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5000" w:type="dxa"/>
        <w:tblLook w:val="00A0"/>
      </w:tblPr>
      <w:tblGrid>
        <w:gridCol w:w="1250"/>
        <w:gridCol w:w="1250"/>
        <w:gridCol w:w="1250"/>
        <w:gridCol w:w="1250"/>
      </w:tblGrid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D1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D2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D3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D4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IndependentTable" w:default="1">
    <w:name w:val="Regions"/>
    <w:tblPr>
      <w:tblStyleRowBandSize w:val="1"/>
      <w:tblStyleColBandSize w:val="1"/>
    </w:tblPr>
    <w:tblStylePr w:type="firstCol">
      <w:tcPr>
        <w:shd w:val="clear" w:color="auto" w:fill="F0E050"/>
      </w:tcPr>
    </w:tblStylePr>
    <w:tblStylePr w:type="firstRow">
      <w:tcPr>
        <w:shd w:val="clear" w:color="auto" w:fill="FFE0E0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