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3DF4" w:rsidRPr="00F83DF4" w:rsidRDefault="00F83DF4" w:rsidP="00F83DF4">
      <w:pPr>
        <w:jc w:val="center"/>
        <w:rPr>
          <w:rFonts w:ascii="Times New Roman" w:hAnsi="Times New Roman" w:cs="Times New Roman"/>
          <w:sz w:val="28"/>
          <w:szCs w:val="28"/>
        </w:rPr>
      </w:pPr>
      <w:r w:rsidRPr="00F83DF4">
        <w:rPr>
          <w:rFonts w:ascii="Times New Roman" w:hAnsi="Times New Roman" w:cs="Times New Roman"/>
          <w:color w:val="000000"/>
          <w:sz w:val="28"/>
          <w:szCs w:val="28"/>
        </w:rPr>
        <w:t xml:space="preserve">Отчет по программе </w:t>
      </w:r>
      <w:proofErr w:type="spellStart"/>
      <w:r w:rsidRPr="00F83DF4">
        <w:rPr>
          <w:rFonts w:ascii="Times New Roman" w:hAnsi="Times New Roman" w:cs="Times New Roman"/>
          <w:sz w:val="28"/>
          <w:szCs w:val="28"/>
        </w:rPr>
        <w:t>ManyClasses</w:t>
      </w:r>
      <w:proofErr w:type="spellEnd"/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>На последних занятиях мы разработали программу, иллюстрирующую фундаментальные принципы объектно-ориентированного программирования. Программа реализует систему учёта товаров на складе и генерации финансовой отчётности. Архитектура решения разделена на два логических блока: модуль управления складскими запаса</w:t>
      </w:r>
      <w:r>
        <w:rPr>
          <w:rFonts w:ascii="Times New Roman" w:hAnsi="Times New Roman" w:cs="Times New Roman"/>
          <w:sz w:val="28"/>
          <w:szCs w:val="28"/>
        </w:rPr>
        <w:t>ми и модуль построения отчётов.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>Первый блок включает класс «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», инкапсулирующий свойства товара (наименование и цена), и класс «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Storage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», который отвечает за идентификацию склада, его местоположение и хранение коллекции товаров с указанием их количества. Класс «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Storage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» предоставляет интерфейс для пополнения ассортимента, отображения текущих остатков с количественными показателями и расчёта совокупной стоимости всех единиц хранения путём умножения цены каждого товара на его остаток и последующего су</w:t>
      </w:r>
      <w:r>
        <w:rPr>
          <w:rFonts w:ascii="Times New Roman" w:hAnsi="Times New Roman" w:cs="Times New Roman"/>
          <w:sz w:val="28"/>
          <w:szCs w:val="28"/>
        </w:rPr>
        <w:t>ммирования полученных значений.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>Второй блок сфокусирован на генерации отчётности и использует структуру «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ReportRow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» для хранения записей, содержащих сведения о товаре, его цене и количестве. Центральным элементом этого блока является класс «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», управляющий коллекцией строк отчёта. Он позволяет пополнять отчёт новыми записями, конвертировать данные в текстовое представление для удобства восприятия и вычислять итоговую су</w:t>
      </w:r>
      <w:r>
        <w:rPr>
          <w:rFonts w:ascii="Times New Roman" w:hAnsi="Times New Roman" w:cs="Times New Roman"/>
          <w:sz w:val="28"/>
          <w:szCs w:val="28"/>
        </w:rPr>
        <w:t>мму по всем внесённым позициям.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>В методе «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» представлен сценарий работы системы: создаются экземпляры товаров, назначаются их цены, определяется местоположение склада и количество каждого товара, после чего выводятся сведения о текущих остатках и их общей стоимости. Отдельно продемонстрирован процесс формирования строк отчёта и работа соответствующего класса, включая вызов метода «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CalculateSum</w:t>
      </w:r>
      <w:proofErr w:type="spellEnd"/>
      <w:r>
        <w:rPr>
          <w:rFonts w:ascii="Times New Roman" w:hAnsi="Times New Roman" w:cs="Times New Roman"/>
          <w:sz w:val="28"/>
          <w:szCs w:val="28"/>
        </w:rPr>
        <w:t>» для подсчёта финальной суммы.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В программе использовались модификаторы доступа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 xml:space="preserve">, которые формируют чёткие границы взаимодействия между компонентами, способствуя лучшей читаемости и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поддерживаемости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 xml:space="preserve"> кода. Также были применены ключевые структуры данных: словарь (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) для хранения пар «товар-количество» и список (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для управления записями отчёта.</w:t>
      </w:r>
    </w:p>
    <w:p w:rsid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>Данная программа служит наглядной демонстрацией принципов объектно-ориентированного программирования. В рамках программы реализована целостная модель управления товарными запасами, складского учёта и фо</w:t>
      </w:r>
      <w:r>
        <w:rPr>
          <w:rFonts w:ascii="Times New Roman" w:hAnsi="Times New Roman" w:cs="Times New Roman"/>
          <w:sz w:val="28"/>
          <w:szCs w:val="28"/>
        </w:rPr>
        <w:t>рмирования отчётных документов.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lastRenderedPageBreak/>
        <w:t xml:space="preserve">Разработанное решение наглядно показывает, как различные компоненты программы выполняют строго определённые функции: учёт товарных позиций, хранение связанных с ними данных и </w:t>
      </w:r>
      <w:r>
        <w:rPr>
          <w:rFonts w:ascii="Times New Roman" w:hAnsi="Times New Roman" w:cs="Times New Roman"/>
          <w:sz w:val="28"/>
          <w:szCs w:val="28"/>
        </w:rPr>
        <w:t>выполнение итоговых вычислений.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>Метод — это действие, которое способен выполнять объект. Это команда, которую можно передать объекту для выполнения определённой операции: вычисления, сохранения данных, вывода информации или изменения его внутренн</w:t>
      </w:r>
      <w:r>
        <w:rPr>
          <w:rFonts w:ascii="Times New Roman" w:hAnsi="Times New Roman" w:cs="Times New Roman"/>
          <w:sz w:val="28"/>
          <w:szCs w:val="28"/>
        </w:rPr>
        <w:t>его состояния.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>В программ</w:t>
      </w:r>
      <w:r>
        <w:rPr>
          <w:rFonts w:ascii="Times New Roman" w:hAnsi="Times New Roman" w:cs="Times New Roman"/>
          <w:sz w:val="28"/>
          <w:szCs w:val="28"/>
        </w:rPr>
        <w:t>е реализованы следующие методы: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1) </w:t>
      </w:r>
      <w:proofErr w:type="gramStart"/>
      <w:r w:rsidRPr="001962C0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 xml:space="preserve"> классе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: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GetName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>) — возвращает наименование товара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GetPrice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>) — возвращает цену товара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SetName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62C0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) — задаёт наименование товара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SetPrice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62C0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pri</w:t>
      </w:r>
      <w:r>
        <w:rPr>
          <w:rFonts w:ascii="Times New Roman" w:hAnsi="Times New Roman" w:cs="Times New Roman"/>
          <w:sz w:val="28"/>
          <w:szCs w:val="28"/>
        </w:rPr>
        <w:t>ce</w:t>
      </w:r>
      <w:proofErr w:type="spellEnd"/>
      <w:r>
        <w:rPr>
          <w:rFonts w:ascii="Times New Roman" w:hAnsi="Times New Roman" w:cs="Times New Roman"/>
          <w:sz w:val="28"/>
          <w:szCs w:val="28"/>
        </w:rPr>
        <w:t>) — устанавливает цену товара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2) </w:t>
      </w:r>
      <w:proofErr w:type="gramStart"/>
      <w:r w:rsidRPr="001962C0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 xml:space="preserve"> классе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Storage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: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SetId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62C0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) — назначает идентификатор склада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  <w:lang w:val="en-US"/>
        </w:rPr>
        <w:t>SetLocation</w:t>
      </w:r>
      <w:proofErr w:type="spellEnd"/>
      <w:r w:rsidRPr="001962C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string location) — </w:t>
      </w:r>
      <w:r w:rsidRPr="001962C0">
        <w:rPr>
          <w:rFonts w:ascii="Times New Roman" w:hAnsi="Times New Roman" w:cs="Times New Roman"/>
          <w:sz w:val="28"/>
          <w:szCs w:val="28"/>
        </w:rPr>
        <w:t>определяет</w:t>
      </w:r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62C0">
        <w:rPr>
          <w:rFonts w:ascii="Times New Roman" w:hAnsi="Times New Roman" w:cs="Times New Roman"/>
          <w:sz w:val="28"/>
          <w:szCs w:val="28"/>
        </w:rPr>
        <w:t>адрес</w:t>
      </w:r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62C0">
        <w:rPr>
          <w:rFonts w:ascii="Times New Roman" w:hAnsi="Times New Roman" w:cs="Times New Roman"/>
          <w:sz w:val="28"/>
          <w:szCs w:val="28"/>
        </w:rPr>
        <w:t>склада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  <w:lang w:val="en-US"/>
        </w:rPr>
        <w:t>SetProductQuantity</w:t>
      </w:r>
      <w:proofErr w:type="spellEnd"/>
      <w:r w:rsidRPr="001962C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Product product, </w:t>
      </w:r>
      <w:proofErr w:type="spellStart"/>
      <w:r w:rsidRPr="001962C0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 quantity) — </w:t>
      </w:r>
      <w:r w:rsidRPr="001962C0">
        <w:rPr>
          <w:rFonts w:ascii="Times New Roman" w:hAnsi="Times New Roman" w:cs="Times New Roman"/>
          <w:sz w:val="28"/>
          <w:szCs w:val="28"/>
        </w:rPr>
        <w:t>добавляет</w:t>
      </w:r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62C0">
        <w:rPr>
          <w:rFonts w:ascii="Times New Roman" w:hAnsi="Times New Roman" w:cs="Times New Roman"/>
          <w:sz w:val="28"/>
          <w:szCs w:val="28"/>
        </w:rPr>
        <w:t>товар</w:t>
      </w:r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62C0">
        <w:rPr>
          <w:rFonts w:ascii="Times New Roman" w:hAnsi="Times New Roman" w:cs="Times New Roman"/>
          <w:sz w:val="28"/>
          <w:szCs w:val="28"/>
        </w:rPr>
        <w:t>с</w:t>
      </w:r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62C0">
        <w:rPr>
          <w:rFonts w:ascii="Times New Roman" w:hAnsi="Times New Roman" w:cs="Times New Roman"/>
          <w:sz w:val="28"/>
          <w:szCs w:val="28"/>
        </w:rPr>
        <w:t>указанным</w:t>
      </w:r>
      <w:r w:rsidRPr="001962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62C0">
        <w:rPr>
          <w:rFonts w:ascii="Times New Roman" w:hAnsi="Times New Roman" w:cs="Times New Roman"/>
          <w:sz w:val="28"/>
          <w:szCs w:val="28"/>
        </w:rPr>
        <w:t>количеством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GetProductQuantity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>) — выводит перечень всех товаров на складе с их количеством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CalculateMoney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>) — вычисляет общую с</w:t>
      </w:r>
      <w:r>
        <w:rPr>
          <w:rFonts w:ascii="Times New Roman" w:hAnsi="Times New Roman" w:cs="Times New Roman"/>
          <w:sz w:val="28"/>
          <w:szCs w:val="28"/>
        </w:rPr>
        <w:t>тоимость всех товарных остатков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3) </w:t>
      </w:r>
      <w:proofErr w:type="gramStart"/>
      <w:r w:rsidRPr="001962C0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 xml:space="preserve"> классе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: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AddRecord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62C0">
        <w:rPr>
          <w:rFonts w:ascii="Times New Roman" w:hAnsi="Times New Roman" w:cs="Times New Roman"/>
          <w:sz w:val="28"/>
          <w:szCs w:val="28"/>
        </w:rPr>
        <w:t>ReportRow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2C0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) — добавляет строку в отчёт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ConvertAllToString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>) — преобразует весь отчёт в строковый формат для отображения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CalculateSum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>) — вычисляет общую сумму по отчёту</w:t>
      </w:r>
    </w:p>
    <w:p w:rsidR="001962C0" w:rsidRPr="001962C0" w:rsidRDefault="001962C0" w:rsidP="001962C0">
      <w:pPr>
        <w:rPr>
          <w:rFonts w:ascii="Times New Roman" w:hAnsi="Times New Roman" w:cs="Times New Roman"/>
          <w:sz w:val="28"/>
          <w:szCs w:val="28"/>
        </w:rPr>
      </w:pPr>
      <w:r w:rsidRPr="001962C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1962C0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1962C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62C0">
        <w:rPr>
          <w:rFonts w:ascii="Times New Roman" w:hAnsi="Times New Roman" w:cs="Times New Roman"/>
          <w:sz w:val="28"/>
          <w:szCs w:val="28"/>
        </w:rPr>
        <w:t xml:space="preserve">) — специальный метод, вызываемый при неявном </w:t>
      </w:r>
      <w:r>
        <w:rPr>
          <w:rFonts w:ascii="Times New Roman" w:hAnsi="Times New Roman" w:cs="Times New Roman"/>
          <w:sz w:val="28"/>
          <w:szCs w:val="28"/>
        </w:rPr>
        <w:t>преобразовании объекта в строку</w:t>
      </w:r>
    </w:p>
    <w:p w:rsidR="00AC687B" w:rsidRDefault="001962C0" w:rsidP="001962C0">
      <w:r w:rsidRPr="001962C0">
        <w:rPr>
          <w:rFonts w:ascii="Times New Roman" w:hAnsi="Times New Roman" w:cs="Times New Roman"/>
          <w:sz w:val="28"/>
          <w:szCs w:val="28"/>
        </w:rPr>
        <w:t xml:space="preserve">Данная программа продемонстрировала, как эффективно разделять код на независимые классы, каждый из которых отвечает за конкретную задачу. Стало понятнее, в каких случаях следует использовать приватный, а в каких — публичный модификатор доступа. Также программа показала </w:t>
      </w:r>
      <w:r w:rsidRPr="001962C0">
        <w:rPr>
          <w:rFonts w:ascii="Times New Roman" w:hAnsi="Times New Roman" w:cs="Times New Roman"/>
          <w:sz w:val="28"/>
          <w:szCs w:val="28"/>
        </w:rPr>
        <w:lastRenderedPageBreak/>
        <w:t>пра</w:t>
      </w:r>
      <w:bookmarkStart w:id="0" w:name="_GoBack"/>
      <w:bookmarkEnd w:id="0"/>
      <w:r w:rsidRPr="001962C0">
        <w:rPr>
          <w:rFonts w:ascii="Times New Roman" w:hAnsi="Times New Roman" w:cs="Times New Roman"/>
          <w:sz w:val="28"/>
          <w:szCs w:val="28"/>
        </w:rPr>
        <w:t>ктическое применение структур данных и принципы их выбора в зависимости от решаемой задачи. В результате была создана работоспособная и понятная модель, наглядно иллюстрирующая основные концепции объектно-ориентированного программирования.</w:t>
      </w:r>
    </w:p>
    <w:sectPr w:rsidR="00AC68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E733C8"/>
    <w:multiLevelType w:val="multilevel"/>
    <w:tmpl w:val="951A8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0676AF"/>
    <w:multiLevelType w:val="multilevel"/>
    <w:tmpl w:val="E2AC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5A2"/>
    <w:rsid w:val="001962C0"/>
    <w:rsid w:val="005D05A2"/>
    <w:rsid w:val="00AC687B"/>
    <w:rsid w:val="00F83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DE78B"/>
  <w15:chartTrackingRefBased/>
  <w15:docId w15:val="{B80D561A-CC80-4DDF-9AB2-3BA1735A1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83D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F83DF4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F83D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9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620</Words>
  <Characters>3536</Characters>
  <Application>Microsoft Office Word</Application>
  <DocSecurity>0</DocSecurity>
  <Lines>29</Lines>
  <Paragraphs>8</Paragraphs>
  <ScaleCrop>false</ScaleCrop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3</cp:revision>
  <dcterms:created xsi:type="dcterms:W3CDTF">2025-12-02T05:37:00Z</dcterms:created>
  <dcterms:modified xsi:type="dcterms:W3CDTF">2025-12-02T08:07:00Z</dcterms:modified>
</cp:coreProperties>
</file>