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04023">
      <w:pPr>
        <w:widowControl w:val="0"/>
      </w:pPr>
    </w:p>
    <w:p w14:paraId="4C1E53C3">
      <w:pPr>
        <w:widowControl w:val="0"/>
      </w:pPr>
    </w:p>
    <w:p w14:paraId="76051400">
      <w:pPr>
        <w:keepLines/>
        <w:widowControl w:val="0"/>
        <w:jc w:val="center"/>
      </w:pPr>
      <w:r>
        <w:drawing>
          <wp:inline distT="0" distB="0" distL="114300" distR="114300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6F1">
      <w:pPr>
        <w:widowControl w:val="0"/>
      </w:pPr>
    </w:p>
    <w:p w14:paraId="22DA7DA5">
      <w:pPr>
        <w:widowControl w:val="0"/>
      </w:pPr>
    </w:p>
    <w:p w14:paraId="26A2B47B">
      <w:pPr>
        <w:widowControl w:val="0"/>
      </w:pPr>
    </w:p>
    <w:p w14:paraId="4FC09235">
      <w:pPr>
        <w:widowControl w:val="0"/>
      </w:pPr>
    </w:p>
    <w:p w14:paraId="4A0AADB0">
      <w:pPr>
        <w:widowControl w:val="0"/>
        <w:spacing w:before="0" w:after="100" w:line="760" w:lineRule="exact"/>
        <w:jc w:val="center"/>
      </w:pPr>
      <w:r>
        <w:rPr>
          <w:rFonts w:ascii="Times New Roman" w:hAnsi="Times New Roman" w:eastAsia="宋体"/>
          <w:b w:val="0"/>
          <w:sz w:val="52"/>
        </w:rPr>
        <w:t>Xtrainer 双臂机器人实训平台</w:t>
      </w:r>
    </w:p>
    <w:p w14:paraId="35B9E1E3">
      <w:pPr>
        <w:widowControl w:val="0"/>
        <w:spacing w:before="0" w:after="400" w:line="760" w:lineRule="exact"/>
        <w:jc w:val="center"/>
      </w:pPr>
      <w:r>
        <w:rPr>
          <w:rFonts w:ascii="Times New Roman" w:hAnsi="Times New Roman" w:eastAsia="宋体"/>
          <w:b w:val="0"/>
          <w:sz w:val="56"/>
        </w:rPr>
        <w:t>实训指导书</w:t>
      </w:r>
    </w:p>
    <w:p w14:paraId="442D973D">
      <w:pPr>
        <w:widowControl w:val="0"/>
        <w:spacing w:before="0" w:after="160" w:line="240" w:lineRule="exact"/>
        <w:jc w:val="center"/>
      </w:pPr>
      <w:r>
        <w:rPr>
          <w:rFonts w:ascii="Times New Roman" w:hAnsi="Times New Roman" w:eastAsia="宋体"/>
          <w:b w:val="0"/>
          <w:color w:val="2E5399"/>
          <w:sz w:val="24"/>
        </w:rPr>
        <w:t>━━━━━━━━━━━━━━━━━━━━━━━━━━━━</w:t>
      </w:r>
    </w:p>
    <w:p w14:paraId="7A24D08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文档版本：V1.0</w:t>
      </w:r>
    </w:p>
    <w:p w14:paraId="19E8C47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发布日期：2026-08-20</w:t>
      </w:r>
    </w:p>
    <w:p w14:paraId="51D53094">
      <w:pPr>
        <w:widowControl w:val="0"/>
      </w:pPr>
    </w:p>
    <w:p w14:paraId="0E36DD31">
      <w:pPr>
        <w:widowControl w:val="0"/>
      </w:pPr>
    </w:p>
    <w:p w14:paraId="259A8FBB">
      <w:pPr>
        <w:widowControl w:val="0"/>
      </w:pPr>
    </w:p>
    <w:p w14:paraId="567CB0FE">
      <w:pPr>
        <w:widowControl w:val="0"/>
      </w:pPr>
    </w:p>
    <w:p w14:paraId="49E9CB4D">
      <w:pPr>
        <w:widowControl w:val="0"/>
      </w:pPr>
    </w:p>
    <w:p w14:paraId="0CF25B6C">
      <w:pPr>
        <w:widowControl w:val="0"/>
      </w:pPr>
    </w:p>
    <w:p w14:paraId="30DCD74B">
      <w:pPr>
        <w:widowControl w:val="0"/>
        <w:spacing w:before="800" w:after="0" w:line="400" w:lineRule="exact"/>
        <w:jc w:val="center"/>
      </w:pPr>
      <w:r>
        <w:rPr>
          <w:rFonts w:ascii="Times New Roman" w:hAnsi="Times New Roman" w:eastAsia="宋体"/>
          <w:b w:val="0"/>
          <w:sz w:val="24"/>
        </w:rPr>
        <w:t>深圳市越疆科技股份有限公司</w:t>
      </w:r>
    </w:p>
    <w:p w14:paraId="1A05FACB">
      <w:pPr>
        <w:widowControl w:val="0"/>
        <w:sectPr>
          <w:headerReference r:id="rId5" w:type="first"/>
          <w:footerReference r:id="rId6" w:type="first"/>
          <w:pgSz w:w="11906" w:h="16838"/>
          <w:pgMar w:top="1417" w:right="1797" w:bottom="1020" w:left="1797" w:header="680" w:footer="567" w:gutter="0"/>
          <w:cols w:space="720" w:num="1"/>
          <w:titlePg/>
          <w:docGrid w:linePitch="360" w:charSpace="0"/>
        </w:sectPr>
      </w:pPr>
    </w:p>
    <w:p>
      <w:pPr>
        <w:keepNext/>
        <w:widowControl w:val="0"/>
        <w:spacing w:before="0" w:after="240" w:line="520" w:lineRule="exact"/>
        <w:ind w:left="480"/>
        <w:jc w:val="left"/>
      </w:pPr>
      <w:r>
        <w:rPr>
          <w:rFonts w:ascii="Times New Roman" w:hAnsi="Times New Roman" w:eastAsia="宋体"/>
          <w:b/>
          <w:sz w:val="32"/>
        </w:rPr>
        <w:t xml:space="preserve">任务二 开瓶盖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一、任务描述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 Xtrainer 双臂机器人完成饮品瓶开瓶盖任务：左臂（Arm1）通过顶部相机与左手相机完成瓶身定位并夹住瓶身，右臂（Arm2）通过右手相机定位瓶盖并抓取，最后旋转手腕将瓶盖旋开并抬起。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二、任务目标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技能目标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（1）能够描述视觉抓取流程的四个环节：目标检测与分割、空间定位、运动规划、夹爪控制；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（2）能够说明 GroundingDINO 与 SAM2 在目标检测与分割中的作用；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（3）能够说明深度相机与 TF 变换将像素坐标转换为机器人基座坐标的原理；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（4）能够区分 TCP 与 TIP 参考点，说明 OMPL、Pilz PTP、Pilz LIN 三种规划器的适用场景；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（5）能够运行开瓶盖 Demo，完成瓶盖的检测、夹持与旋开。</w:t>
      </w:r>
    </w:p>
    <w:p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素养目标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（1）严格执行操作规范，养成严谨科学的工作态度；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（2）实验过程中保持注意力集中，不在机械臂工作区域内放置无关物品；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（3）准确记录检测结果与运行日志；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（4）正确使用并保护机械臂、相机、夹爪和实验计算机；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（5）实验结束后整理工作区域。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三、任务分析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开瓶盖任务是一个典型的"视觉引导抓取 + 操作"任务。机械臂并不知道瓶子和瓶盖在哪里，需要依靠视觉系统逐步"看"到目标，再转换成机器人坐标系下的空间位置，最后规划运动并执行抓取操作。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整个任务围绕</w:t>
      </w:r>
      <w:r>
        <w:rPr>
          <w:rFonts w:ascii="Times New Roman" w:hAnsi="Times New Roman" w:eastAsia="宋体"/>
          <w:b/>
          <w:sz w:val="24"/>
        </w:rPr>
        <w:t xml:space="preserve">视觉抓取流程</w:t>
      </w:r>
      <w:r>
        <w:rPr>
          <w:rFonts w:ascii="Times New Roman" w:hAnsi="Times New Roman" w:eastAsia="宋体"/>
          <w:b w:val="0"/>
          <w:sz w:val="24"/>
        </w:rPr>
        <w:t xml:space="preserve">展开，四个环节环环相扣：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GroundingDINO + SAM2 视觉定位</w:t>
      </w:r>
      <w:r>
        <w:rPr>
          <w:rFonts w:ascii="Times New Roman" w:hAnsi="Times New Roman" w:eastAsia="宋体"/>
          <w:b w:val="0"/>
          <w:sz w:val="24"/>
        </w:rPr>
        <w:t xml:space="preserve">：用文本提示词在图像中找到目标（检测框）并分割出精确轮廓（掩码），得到目标的像素坐标；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深度相机 + TF 转换空间定位</w:t>
      </w:r>
      <w:r>
        <w:rPr>
          <w:rFonts w:ascii="Times New Roman" w:hAnsi="Times New Roman" w:eastAsia="宋体"/>
          <w:b w:val="0"/>
          <w:sz w:val="24"/>
        </w:rPr>
        <w:t xml:space="preserve">：把像素坐标结合深度值反投影为相机坐标系下的 3D 点，再通过 TF 变换到机器人基座坐标系 </w:t>
      </w:r>
      <w:r>
        <w:rPr>
          <w:rFonts w:ascii="Consolas" w:hAnsi="Consolas" w:eastAsia="宋体"/>
          <w:sz w:val="20"/>
          <w:szCs w:val="20"/>
        </w:rPr>
        <w:t xml:space="preserve">base_link</w:t>
      </w:r>
      <w:r>
        <w:rPr>
          <w:rFonts w:ascii="Times New Roman" w:hAnsi="Times New Roman" w:eastAsia="宋体"/>
          <w:b w:val="0"/>
          <w:sz w:val="24"/>
        </w:rPr>
        <w:t xml:space="preserve">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MoveItPy 运动规划与执行</w:t>
      </w:r>
      <w:r>
        <w:rPr>
          <w:rFonts w:ascii="Times New Roman" w:hAnsi="Times New Roman" w:eastAsia="宋体"/>
          <w:b w:val="0"/>
          <w:sz w:val="24"/>
        </w:rPr>
        <w:t xml:space="preserve">：以目标 3D 坐标构造末端位姿，选择合适的规划器（OMPL / Pilz PTP / Pilz LIN）规划并执行运动；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夹爪闭合</w:t>
      </w:r>
      <w:r>
        <w:rPr>
          <w:rFonts w:ascii="Times New Roman" w:hAnsi="Times New Roman" w:eastAsia="宋体"/>
          <w:b w:val="0"/>
          <w:sz w:val="24"/>
        </w:rPr>
        <w:t xml:space="preserve">：到位后控制夹爪闭合，完成抓取。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任一环节的误差都会导致任务失败：视觉检测不准（光照不足、提示词不当）、深度或标定误差（定位偏移）、规划器选择不当（该直线插补却用了自由规划）、夹爪力不足（夹持打滑）。因此本任务先完整理解视觉抓取流程，再动手完成开瓶盖实验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四、实验准备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1. 实验器材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填写本任务所需器具清单，并检查器具是否齐全，见表2-1。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表2-1  工具、器材、设备清单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0"/>
        <w:gridCol w:w="2500"/>
        <w:gridCol w:w="2200"/>
        <w:gridCol w:w="800"/>
        <w:gridCol w:w="800"/>
        <w:gridCol w:w="1000"/>
      </w:tblGrid>
      <w:tr>
        <w:trPr>
          <w:cantSplit/>
          <w:tblHeader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序号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名称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规格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单位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数量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备注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Xtrainer 双臂机器人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2×Nova2 + 2×遥操作从手 +3×D405相机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套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饮品瓶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带可拧开瓶盖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个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瓶盖不宜过紧</w:t>
            </w:r>
          </w:p>
        </w:tc>
      </w:tr>
      <w:tr>
        <w:trPr>
          <w:cantSplit/>
          <w:jc w:val="center"/>
        </w:trPr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type="dxa" w:w="25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实验计算机</w:t>
            </w:r>
          </w:p>
        </w:tc>
        <w:tc>
          <w:tcPr>
            <w:tcW w:type="dxa" w:w="22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Ubuntu 24.04 + ROS2 Jazzy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台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type="dxa" w:w="1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饮品瓶推荐为不透明瓶身，白色瓶盖。D405相机分辨率较低，透明瓶身可能影响视觉识别。若瓶盖颜色不为白色，请更改步骤5的GroudingDINO提示词（默认为：</w:t>
      </w:r>
      <w:r>
        <w:rPr>
          <w:rFonts w:ascii="Consolas" w:hAnsi="Consolas" w:eastAsia="宋体"/>
          <w:sz w:val="20"/>
          <w:szCs w:val="20"/>
        </w:rPr>
        <w:t xml:space="preserve">white cap</w:t>
      </w:r>
      <w:r>
        <w:rPr>
          <w:rFonts w:ascii="Times New Roman" w:hAnsi="Times New Roman" w:eastAsia="宋体"/>
          <w:b w:val="0"/>
          <w:sz w:val="24"/>
        </w:rPr>
        <w:t xml:space="preserve">）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实验所使用饮品瓶为绿色茉莉花茶饮料，如下图所示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20_14082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2. 环境准备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本任务实验环境布置如图2-2所示。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20_13323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五、任务实施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前置条件：</w:t>
      </w:r>
      <w:r>
        <w:rPr>
          <w:rFonts w:ascii="Times New Roman" w:hAnsi="Times New Roman" w:eastAsia="宋体"/>
          <w:b w:val="0"/>
          <w:sz w:val="24"/>
        </w:rPr>
        <w:t xml:space="preserve">已完成任务一的安装，并完成相机手眼标定。启动机器人驱动及配套硬件（含相机、夹爪、标定结果发布）：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xtrainer_control start.launch.py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运行开瓶盖 Demo：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start_open_bottle.launch.py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六、任务实现原理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步骤一：视觉抓取流程。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开瓶盖任务以及后续的插吸管、废料抓取任务，都围绕同一个视觉抓取流程展开，共四个环节。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（1）GroundingDINO + SAM2 视觉定位。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GroundingDINO 是一种开集（open-set）目标检测器：输入图像和一段文本提示词（如 "bottle"），即可检测出图像中与提示词对应的目标并输出边界框（box），无需预先训练固定类别。SAM2（Segment Anything 2）是分割模型，以检测框为提示，输出目标对应的精确像素掩码（mask），把目标从背景中完整分离出来。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本项目将两者封装在 DinoWrapper 中，</w:t>
      </w:r>
      <w:r>
        <w:rPr>
          <w:rFonts w:ascii="Consolas" w:hAnsi="Consolas" w:eastAsia="宋体"/>
          <w:sz w:val="20"/>
          <w:szCs w:val="20"/>
        </w:rPr>
        <w:t xml:space="preserve">detect(image, prompt)</w:t>
      </w:r>
      <w:r>
        <w:rPr>
          <w:rFonts w:ascii="Times New Roman" w:hAnsi="Times New Roman" w:eastAsia="宋体"/>
          <w:b w:val="0"/>
          <w:sz w:val="24"/>
        </w:rPr>
        <w:t xml:space="preserve"> 一次完成"检测 + 分割"，返回 boxes 与 masks；后续取边界框中心像素 </w:t>
      </w:r>
      <w:r>
        <w:rPr>
          <w:rFonts w:ascii="Consolas" w:hAnsi="Consolas" w:eastAsia="宋体"/>
          <w:sz w:val="20"/>
          <w:szCs w:val="20"/>
        </w:rPr>
        <w:t xml:space="preserve">(u, v)</w:t>
      </w:r>
      <w:r>
        <w:rPr>
          <w:rFonts w:ascii="Times New Roman" w:hAnsi="Times New Roman" w:eastAsia="宋体"/>
          <w:b w:val="0"/>
          <w:sz w:val="24"/>
        </w:rPr>
        <w:t xml:space="preserve"> 作为目标的图像坐标。提示词对检测效果影响很大，不同视角、不同目标需要选用不同提示词（本任务中依次使用 "bottle"、"biggest cylinder"、"white cap"）；光照不足时检测效果会明显变差。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19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171096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（2）深度相机 + TF 转换空间定位。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图像坐标只是像素，要驱动机器人必须得到目标在机器人坐标系下的 3D 坐标。本项目订阅与彩色图对齐的深度图（</w:t>
      </w:r>
      <w:r>
        <w:rPr>
          <w:rFonts w:ascii="Consolas" w:hAnsi="Consolas" w:eastAsia="宋体"/>
          <w:sz w:val="20"/>
          <w:szCs w:val="20"/>
        </w:rPr>
        <w:t xml:space="preserve">/camera/&lt;X&gt;/aligned_depth_to_color/image_raw</w:t>
      </w:r>
      <w:r>
        <w:rPr>
          <w:rFonts w:ascii="Times New Roman" w:hAnsi="Times New Roman" w:eastAsia="宋体"/>
          <w:b w:val="0"/>
          <w:sz w:val="24"/>
        </w:rPr>
        <w:t xml:space="preserve">，单位 mm，分辨率与彩色图一致，SAM mask 可 1:1 直接使用），由 </w:t>
      </w:r>
      <w:r>
        <w:rPr>
          <w:rFonts w:ascii="Consolas" w:hAnsi="Consolas" w:eastAsia="宋体"/>
          <w:sz w:val="20"/>
          <w:szCs w:val="20"/>
        </w:rPr>
        <w:t xml:space="preserve">pixel_to_base_link(camera, u, v)</w:t>
      </w:r>
      <w:r>
        <w:rPr>
          <w:rFonts w:ascii="Times New Roman" w:hAnsi="Times New Roman" w:eastAsia="宋体"/>
          <w:b w:val="0"/>
          <w:sz w:val="24"/>
        </w:rPr>
        <w:t xml:space="preserve"> 完成三步转换：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从深度图取出像素 </w:t>
      </w:r>
      <w:r>
        <w:rPr>
          <w:rFonts w:ascii="Consolas" w:hAnsi="Consolas" w:eastAsia="宋体"/>
          <w:sz w:val="20"/>
          <w:szCs w:val="20"/>
        </w:rPr>
        <w:t xml:space="preserve">(u, v)</w:t>
      </w:r>
      <w:r>
        <w:rPr>
          <w:rFonts w:ascii="Times New Roman" w:hAnsi="Times New Roman" w:eastAsia="宋体"/>
          <w:b w:val="0"/>
          <w:sz w:val="24"/>
        </w:rPr>
        <w:t xml:space="preserve"> 处的深度值 </w:t>
      </w:r>
      <w:r>
        <w:rPr>
          <w:rFonts w:ascii="Consolas" w:hAnsi="Consolas" w:eastAsia="宋体"/>
          <w:sz w:val="20"/>
          <w:szCs w:val="20"/>
        </w:rPr>
        <w:t xml:space="preserve">depth</w:t>
      </w:r>
      <w:r>
        <w:rPr>
          <w:rFonts w:ascii="Times New Roman" w:hAnsi="Times New Roman" w:eastAsia="宋体"/>
          <w:b w:val="0"/>
          <w:sz w:val="24"/>
        </w:rPr>
        <w:t xml:space="preserve">（mm 转 m）；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用相机内参反投影到相机光学坐标系：</w:t>
      </w:r>
      <w:r>
        <w:rPr>
          <w:rFonts w:ascii="Consolas" w:hAnsi="Consolas" w:eastAsia="宋体"/>
          <w:sz w:val="20"/>
          <w:szCs w:val="20"/>
        </w:rPr>
        <w:t xml:space="preserve">x = (u - cx) / fx × depth</w:t>
      </w:r>
      <w:r>
        <w:rPr>
          <w:rFonts w:ascii="Times New Roman" w:hAnsi="Times New Roman" w:eastAsia="宋体"/>
          <w:b w:val="0"/>
          <w:sz w:val="24"/>
        </w:rPr>
        <w:t xml:space="preserve">，</w:t>
      </w:r>
      <w:r>
        <w:rPr>
          <w:rFonts w:ascii="Consolas" w:hAnsi="Consolas" w:eastAsia="宋体"/>
          <w:sz w:val="20"/>
          <w:szCs w:val="20"/>
        </w:rPr>
        <w:t xml:space="preserve">y = (v - cy) / fy × depth</w:t>
      </w:r>
      <w:r>
        <w:rPr>
          <w:rFonts w:ascii="Times New Roman" w:hAnsi="Times New Roman" w:eastAsia="宋体"/>
          <w:b w:val="0"/>
          <w:sz w:val="24"/>
        </w:rPr>
        <w:t xml:space="preserve">，</w:t>
      </w:r>
      <w:r>
        <w:rPr>
          <w:rFonts w:ascii="Consolas" w:hAnsi="Consolas" w:eastAsia="宋体"/>
          <w:sz w:val="20"/>
          <w:szCs w:val="20"/>
        </w:rPr>
        <w:t xml:space="preserve">z = depth</w:t>
      </w:r>
      <w:r>
        <w:rPr>
          <w:rFonts w:ascii="Times New Roman" w:hAnsi="Times New Roman" w:eastAsia="宋体"/>
          <w:b w:val="0"/>
          <w:sz w:val="24"/>
        </w:rPr>
        <w:t xml:space="preserve">；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通过 tf2 将该点从相机光学坐标系（</w:t>
      </w:r>
      <w:r>
        <w:rPr>
          <w:rFonts w:ascii="Consolas" w:hAnsi="Consolas" w:eastAsia="宋体"/>
          <w:sz w:val="20"/>
          <w:szCs w:val="20"/>
        </w:rPr>
        <w:t xml:space="preserve">camera_X_color_optical_frame</w:t>
      </w:r>
      <w:r>
        <w:rPr>
          <w:rFonts w:ascii="Times New Roman" w:hAnsi="Times New Roman" w:eastAsia="宋体"/>
          <w:b w:val="0"/>
          <w:sz w:val="24"/>
        </w:rPr>
        <w:t xml:space="preserve">）变换到机器人基座坐标系 </w:t>
      </w:r>
      <w:r>
        <w:rPr>
          <w:rFonts w:ascii="Consolas" w:hAnsi="Consolas" w:eastAsia="宋体"/>
          <w:sz w:val="20"/>
          <w:szCs w:val="20"/>
        </w:rPr>
        <w:t xml:space="preserve">base_link</w:t>
      </w:r>
      <w:r>
        <w:rPr>
          <w:rFonts w:ascii="Times New Roman" w:hAnsi="Times New Roman" w:eastAsia="宋体"/>
          <w:b w:val="0"/>
          <w:sz w:val="24"/>
        </w:rPr>
        <w:t xml:space="preserve">，得到目标在机器人坐标系下的 3D 坐标。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该转换依赖两部分数据：相机内参（camera_info，用于反投影）与手眼标定结果（TF，用于把相机坐标系与机器人基座坐标系关联）。任一环节错误都会导致定位偏移。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（3）MoveItPy 运动规划与执行。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MoveItPy（moveit_py）是进程内规划库，本项目通过 RobotMover 封装提供 </w:t>
      </w:r>
      <w:r>
        <w:rPr>
          <w:rFonts w:ascii="Consolas" w:hAnsi="Consolas" w:eastAsia="宋体"/>
          <w:sz w:val="20"/>
          <w:szCs w:val="20"/>
        </w:rPr>
        <w:t xml:space="preserve">plan_pose()</w:t>
      </w:r>
      <w:r>
        <w:rPr>
          <w:rFonts w:ascii="Times New Roman" w:hAnsi="Times New Roman" w:eastAsia="宋体"/>
          <w:b w:val="0"/>
          <w:sz w:val="24"/>
        </w:rPr>
        <w:t xml:space="preserve">、</w:t>
      </w:r>
      <w:r>
        <w:rPr>
          <w:rFonts w:ascii="Consolas" w:hAnsi="Consolas" w:eastAsia="宋体"/>
          <w:sz w:val="20"/>
          <w:szCs w:val="20"/>
        </w:rPr>
        <w:t xml:space="preserve">plan_joints()</w:t>
      </w:r>
      <w:r>
        <w:rPr>
          <w:rFonts w:ascii="Times New Roman" w:hAnsi="Times New Roman" w:eastAsia="宋体"/>
          <w:b w:val="0"/>
          <w:sz w:val="24"/>
        </w:rPr>
        <w:t xml:space="preserve">、</w:t>
      </w:r>
      <w:r>
        <w:rPr>
          <w:rFonts w:ascii="Consolas" w:hAnsi="Consolas" w:eastAsia="宋体"/>
          <w:sz w:val="20"/>
          <w:szCs w:val="20"/>
        </w:rPr>
        <w:t xml:space="preserve">execute()</w:t>
      </w:r>
      <w:r>
        <w:rPr>
          <w:rFonts w:ascii="Times New Roman" w:hAnsi="Times New Roman" w:eastAsia="宋体"/>
          <w:b w:val="0"/>
          <w:sz w:val="24"/>
        </w:rPr>
        <w:t xml:space="preserve"> 等接口。规划目标可以是关节角（关节空间），也可以是末端位姿（笛卡尔空间，通过逆运动学 IK 求解）。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 xml:space="preserve">TCP 与 TIP 的区别</w:t>
      </w:r>
      <w:r>
        <w:rPr>
          <w:rFonts w:ascii="Times New Roman" w:hAnsi="Times New Roman" w:eastAsia="宋体"/>
          <w:b w:val="0"/>
          <w:sz w:val="24"/>
        </w:rPr>
        <w:t xml:space="preserve">：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 xml:space="preserve">TCP</w:t>
      </w:r>
      <w:r>
        <w:rPr>
          <w:rFonts w:ascii="Times New Roman" w:hAnsi="Times New Roman" w:eastAsia="宋体"/>
          <w:b w:val="0"/>
          <w:sz w:val="24"/>
        </w:rPr>
        <w:t xml:space="preserve">（Tool Center Point，工具中心点）：</w:t>
      </w:r>
      <w:r>
        <w:rPr>
          <w:rFonts w:ascii="Consolas" w:hAnsi="Consolas" w:eastAsia="宋体"/>
          <w:sz w:val="20"/>
          <w:szCs w:val="20"/>
        </w:rPr>
        <w:t xml:space="preserve">L*_gripper_tcp</w:t>
      </w:r>
      <w:r>
        <w:rPr>
          <w:rFonts w:ascii="Times New Roman" w:hAnsi="Times New Roman" w:eastAsia="宋体"/>
          <w:b w:val="0"/>
          <w:sz w:val="24"/>
        </w:rPr>
        <w:t xml:space="preserve">，夹爪末端中心，是默认 effector（保持向后兼容）。不指定参考点时，规划的目标姿态作用于 TCP；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 xml:space="preserve">TIP</w:t>
      </w:r>
      <w:r>
        <w:rPr>
          <w:rFonts w:ascii="Times New Roman" w:hAnsi="Times New Roman" w:eastAsia="宋体"/>
          <w:b w:val="0"/>
          <w:sz w:val="24"/>
        </w:rPr>
        <w:t xml:space="preserve">（Tool Tip Point，工具尖端）：</w:t>
      </w:r>
      <w:r>
        <w:rPr>
          <w:rFonts w:ascii="Consolas" w:hAnsi="Consolas" w:eastAsia="宋体"/>
          <w:sz w:val="20"/>
          <w:szCs w:val="20"/>
        </w:rPr>
        <w:t xml:space="preserve">L*_gripper_tip</w:t>
      </w:r>
      <w:r>
        <w:rPr>
          <w:rFonts w:ascii="Times New Roman" w:hAnsi="Times New Roman" w:eastAsia="宋体"/>
          <w:b w:val="0"/>
          <w:sz w:val="24"/>
        </w:rPr>
        <w:t xml:space="preserve">，抓取物理尖端，在 URDF 中通过 fixed joint 定义，位于 </w:t>
      </w:r>
      <w:r>
        <w:rPr>
          <w:rFonts w:ascii="Consolas" w:hAnsi="Consolas" w:eastAsia="宋体"/>
          <w:sz w:val="20"/>
          <w:szCs w:val="20"/>
        </w:rPr>
        <w:t xml:space="preserve">L*_6</w:t>
      </w:r>
      <w:r>
        <w:rPr>
          <w:rFonts w:ascii="Times New Roman" w:hAnsi="Times New Roman" w:eastAsia="宋体"/>
          <w:b w:val="0"/>
          <w:sz w:val="24"/>
        </w:rPr>
        <w:t xml:space="preserve"> 局部 Z 轴正方向 0.195 m 处；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- 视觉定位得到的是物体表面点的坐标，抓取时应通过 </w:t>
      </w:r>
      <w:r>
        <w:rPr>
          <w:rFonts w:ascii="Consolas" w:hAnsi="Consolas" w:eastAsia="宋体"/>
          <w:sz w:val="20"/>
          <w:szCs w:val="20"/>
        </w:rPr>
        <w:t xml:space="preserve">tip_link='L*_gripper_tip'</w:t>
      </w:r>
      <w:r>
        <w:rPr>
          <w:rFonts w:ascii="Times New Roman" w:hAnsi="Times New Roman" w:eastAsia="宋体"/>
          <w:b w:val="0"/>
          <w:sz w:val="24"/>
        </w:rPr>
        <w:t xml:space="preserve"> 让物理尖端到达物体处（或手动在 z 方向补偿偏移）。</w:t>
      </w:r>
      <w:r>
        <w:rPr>
          <w:rFonts w:ascii="Consolas" w:hAnsi="Consolas" w:eastAsia="宋体"/>
          <w:sz w:val="20"/>
          <w:szCs w:val="20"/>
        </w:rPr>
        <w:t xml:space="preserve">plan_pose()</w:t>
      </w:r>
      <w:r>
        <w:rPr>
          <w:rFonts w:ascii="Times New Roman" w:hAnsi="Times New Roman" w:eastAsia="宋体"/>
          <w:b w:val="0"/>
          <w:sz w:val="24"/>
        </w:rPr>
        <w:t xml:space="preserve"> 执行后会在日志中同时打印 tip 与 tcp 的末端位姿，便于确认规划实际作用在哪个 link 上。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 xml:space="preserve">三种规划器的选择</w:t>
      </w:r>
      <w:r>
        <w:rPr>
          <w:rFonts w:ascii="Times New Roman" w:hAnsi="Times New Roman" w:eastAsia="宋体"/>
          <w:b w:val="0"/>
          <w:sz w:val="24"/>
        </w:rPr>
        <w:t xml:space="preserve">：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表2-2  三种规划器对比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50"/>
        <w:gridCol w:w="2050"/>
        <w:gridCol w:w="2050"/>
        <w:gridCol w:w="2050"/>
      </w:tblGrid>
      <w:tr>
        <w:trPr>
          <w:cantSplit/>
          <w:tblHeader/>
          <w:jc w:val="center"/>
        </w:trPr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规划器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规划空间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特点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适用场景</w:t>
            </w:r>
          </w:p>
        </w:tc>
      </w:tr>
      <w:tr>
        <w:trPr>
          <w:cantSplit/>
          <w:jc w:val="center"/>
        </w:trPr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OMPL（RRTConnectkConfigDefault）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关节空间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随机采样搜索，灵活避障，路径不保证直线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默认；大范围移动、复杂避障（如移动到瓶子左侧预抓取位）</w:t>
            </w:r>
          </w:p>
        </w:tc>
      </w:tr>
      <w:tr>
        <w:trPr>
          <w:cantSplit/>
          <w:jc w:val="center"/>
        </w:trPr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Pilz PTP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关节空间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点对点运动，快速，无直线约束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只需到达目标姿态、不关心路径形状（如移动到吸管上方）</w:t>
            </w:r>
          </w:p>
        </w:tc>
      </w:tr>
      <w:tr>
        <w:trPr>
          <w:cantSplit/>
          <w:jc w:val="center"/>
        </w:trPr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Pilz LIN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笛卡尔空间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直线插补，末端沿直线运动</w:t>
            </w:r>
          </w:p>
        </w:tc>
        <w:tc>
          <w:tcPr>
            <w:tcW w:type="dxa" w:w="2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精确直线接近与垂直下降（如夹住瓶身、直线插入），失败可回退 PTP</w:t>
            </w:r>
          </w:p>
        </w:tc>
      </w:tr>
    </w:tbl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规划成功后轨迹自动发布到 RViz（</w:t>
      </w:r>
      <w:r>
        <w:rPr>
          <w:rFonts w:ascii="Consolas" w:hAnsi="Consolas" w:eastAsia="宋体"/>
          <w:sz w:val="20"/>
          <w:szCs w:val="20"/>
        </w:rPr>
        <w:t xml:space="preserve">/display_planned_path</w:t>
      </w:r>
      <w:r>
        <w:rPr>
          <w:rFonts w:ascii="Times New Roman" w:hAnsi="Times New Roman" w:eastAsia="宋体"/>
          <w:b w:val="0"/>
          <w:sz w:val="24"/>
        </w:rPr>
        <w:t xml:space="preserve">）；</w:t>
      </w:r>
      <w:r>
        <w:rPr>
          <w:rFonts w:ascii="Consolas" w:hAnsi="Consolas" w:eastAsia="宋体"/>
          <w:sz w:val="20"/>
          <w:szCs w:val="20"/>
        </w:rPr>
        <w:t xml:space="preserve">execute()</w:t>
      </w:r>
      <w:r>
        <w:rPr>
          <w:rFonts w:ascii="Times New Roman" w:hAnsi="Times New Roman" w:eastAsia="宋体"/>
          <w:b w:val="0"/>
          <w:sz w:val="24"/>
        </w:rPr>
        <w:t xml:space="preserve"> 通过 </w:t>
      </w:r>
      <w:r>
        <w:rPr>
          <w:rFonts w:ascii="Consolas" w:hAnsi="Consolas" w:eastAsia="宋体"/>
          <w:sz w:val="20"/>
          <w:szCs w:val="20"/>
        </w:rPr>
        <w:t xml:space="preserve">/ArmX_controller/follow_joint_trajectory</w:t>
      </w:r>
      <w:r>
        <w:rPr>
          <w:rFonts w:ascii="Times New Roman" w:hAnsi="Times New Roman" w:eastAsia="宋体"/>
          <w:b w:val="0"/>
          <w:sz w:val="24"/>
        </w:rPr>
        <w:t xml:space="preserve"> 下发到 xtrainer_controller，由 ServoJ 逐点驱动机械臂运动。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（4）夹爪闭合。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GripperController 提供 </w:t>
      </w:r>
      <w:r>
        <w:rPr>
          <w:rFonts w:ascii="Consolas" w:hAnsi="Consolas" w:eastAsia="宋体"/>
          <w:sz w:val="20"/>
          <w:szCs w:val="20"/>
        </w:rPr>
        <w:t xml:space="preserve">open(side)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宋体"/>
          <w:sz w:val="20"/>
          <w:szCs w:val="20"/>
        </w:rPr>
        <w:t xml:space="preserve">close(side)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宋体"/>
          <w:sz w:val="20"/>
          <w:szCs w:val="20"/>
        </w:rPr>
        <w:t xml:space="preserve">set_torque(side, limit)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宋体"/>
          <w:sz w:val="20"/>
          <w:szCs w:val="20"/>
        </w:rPr>
        <w:t xml:space="preserve">read_status(side)</w:t>
      </w:r>
      <w:r>
        <w:rPr>
          <w:rFonts w:ascii="Times New Roman" w:hAnsi="Times New Roman" w:eastAsia="宋体"/>
          <w:b w:val="0"/>
          <w:sz w:val="24"/>
        </w:rPr>
        <w:t xml:space="preserve"> 接口，通过 </w:t>
      </w:r>
      <w:r>
        <w:rPr>
          <w:rFonts w:ascii="Consolas" w:hAnsi="Consolas" w:eastAsia="宋体"/>
          <w:sz w:val="20"/>
          <w:szCs w:val="20"/>
        </w:rPr>
        <w:t xml:space="preserve">/gripper/left|right/command</w:t>
      </w:r>
      <w:r>
        <w:rPr>
          <w:rFonts w:ascii="Times New Roman" w:hAnsi="Times New Roman" w:eastAsia="宋体"/>
          <w:b w:val="0"/>
          <w:sz w:val="24"/>
        </w:rPr>
        <w:t xml:space="preserve"> 话题控制夹爪。夹爪力由 </w:t>
      </w:r>
      <w:r>
        <w:rPr>
          <w:rFonts w:ascii="Consolas" w:hAnsi="Consolas" w:eastAsia="宋体"/>
          <w:sz w:val="20"/>
          <w:szCs w:val="20"/>
        </w:rPr>
        <w:t xml:space="preserve">xtrainer_control/launch/start.launch.py</w:t>
      </w:r>
      <w:r>
        <w:rPr>
          <w:rFonts w:ascii="Times New Roman" w:hAnsi="Times New Roman" w:eastAsia="宋体"/>
          <w:b w:val="0"/>
          <w:sz w:val="24"/>
        </w:rPr>
        <w:t xml:space="preserve"> 中的 </w:t>
      </w:r>
      <w:r>
        <w:rPr>
          <w:rFonts w:ascii="Consolas" w:hAnsi="Consolas" w:eastAsia="宋体"/>
          <w:sz w:val="20"/>
          <w:szCs w:val="20"/>
        </w:rPr>
        <w:t xml:space="preserve">torque_limit</w:t>
      </w:r>
      <w:r>
        <w:rPr>
          <w:rFonts w:ascii="Times New Roman" w:hAnsi="Times New Roman" w:eastAsia="宋体"/>
          <w:b w:val="0"/>
          <w:sz w:val="24"/>
        </w:rPr>
        <w:t xml:space="preserve"> 参数调节，夹持力不足时夹爪会打滑。闭合后可用 </w:t>
      </w:r>
      <w:r>
        <w:rPr>
          <w:rFonts w:ascii="Consolas" w:hAnsi="Consolas" w:eastAsia="宋体"/>
          <w:sz w:val="20"/>
          <w:szCs w:val="20"/>
        </w:rPr>
        <w:t xml:space="preserve">read_status()</w:t>
      </w:r>
      <w:r>
        <w:rPr>
          <w:rFonts w:ascii="Times New Roman" w:hAnsi="Times New Roman" w:eastAsia="宋体"/>
          <w:b w:val="0"/>
          <w:sz w:val="24"/>
        </w:rPr>
        <w:t xml:space="preserve"> 确认夹持状态（OPENED / CLOSED / MOVING / ERROR）。</w:t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步骤二：检测瓶盖并接近。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顶部相机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"bottle" 并求得瓶子中心 ROI（边界框中心像素），使用深度相机 + TF 定位，移动 Arm1 到</w:t>
      </w:r>
      <w:r>
        <w:rPr>
          <w:rFonts w:ascii="Times New Roman" w:hAnsi="Times New Roman" w:eastAsia="宋体"/>
          <w:b/>
          <w:sz w:val="24"/>
        </w:rPr>
        <w:t xml:space="preserve">距离瓶子左侧 20cm、向下 5cm</w:t>
      </w:r>
      <w:r>
        <w:rPr>
          <w:rFonts w:ascii="Times New Roman" w:hAnsi="Times New Roman" w:eastAsia="宋体"/>
          <w:b w:val="0"/>
          <w:sz w:val="24"/>
        </w:rPr>
        <w:t xml:space="preserve"> 处（左侧 20cm 是预抓取姿态，向下 5cm 是因为深度相机定位到的是瓶子顶部）。使用 OMPL 规划。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1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190098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步骤三：夹住瓶身。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左手相机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"biggest cylinder"（此时左手相机中瓶子画面不完整，此提示词效果最佳），使用深度相机 + TF 定位，并以 </w:t>
      </w:r>
      <w:r>
        <w:rPr>
          <w:rFonts w:ascii="Times New Roman" w:hAnsi="Times New Roman" w:eastAsia="宋体"/>
          <w:b/>
          <w:sz w:val="24"/>
        </w:rPr>
        <w:t xml:space="preserve">Pilz LIN</w:t>
      </w:r>
      <w:r>
        <w:rPr>
          <w:rFonts w:ascii="Times New Roman" w:hAnsi="Times New Roman" w:eastAsia="宋体"/>
          <w:b w:val="0"/>
          <w:sz w:val="24"/>
        </w:rPr>
        <w:t xml:space="preserve"> 直线移动到瓶子处，驱动左夹爪闭合夹住瓶身。夹爪力大小调节见 </w:t>
      </w:r>
      <w:r>
        <w:rPr>
          <w:rFonts w:ascii="Consolas" w:hAnsi="Consolas" w:eastAsia="宋体"/>
          <w:sz w:val="20"/>
          <w:szCs w:val="20"/>
        </w:rPr>
        <w:t xml:space="preserve">xtrainer_control/launch/start.launch.py</w:t>
      </w:r>
      <w:r>
        <w:rPr>
          <w:rFonts w:ascii="Times New Roman" w:hAnsi="Times New Roman" w:eastAsia="宋体"/>
          <w:b w:val="0"/>
          <w:sz w:val="24"/>
        </w:rPr>
        <w:t xml:space="preserve"> 的 </w:t>
      </w:r>
      <w:r>
        <w:rPr>
          <w:rFonts w:ascii="Consolas" w:hAnsi="Consolas" w:eastAsia="宋体"/>
          <w:sz w:val="20"/>
          <w:szCs w:val="20"/>
        </w:rPr>
        <w:t xml:space="preserve">torque_limit</w:t>
      </w:r>
      <w:r>
        <w:rPr>
          <w:rFonts w:ascii="Times New Roman" w:hAnsi="Times New Roman" w:eastAsia="宋体"/>
          <w:b w:val="0"/>
          <w:sz w:val="24"/>
        </w:rPr>
        <w:t xml:space="preserve"> 参数。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10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2240764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步骤四：移动右手。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直接根据左手定位结果，将 Arm2 移动到</w:t>
      </w:r>
      <w:r>
        <w:rPr>
          <w:rFonts w:ascii="Times New Roman" w:hAnsi="Times New Roman" w:eastAsia="宋体"/>
          <w:b/>
          <w:sz w:val="24"/>
        </w:rPr>
        <w:t xml:space="preserve">左手上方 20cm</w:t>
      </w:r>
      <w:r>
        <w:rPr>
          <w:rFonts w:ascii="Times New Roman" w:hAnsi="Times New Roman" w:eastAsia="宋体"/>
          <w:b w:val="0"/>
          <w:sz w:val="24"/>
        </w:rPr>
        <w:t xml:space="preserve"> 处（垂直姿态），使用 OMPL 规划。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92000" cy="1992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230156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199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步骤五：定位瓶盖。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使用</w:t>
      </w:r>
      <w:r>
        <w:rPr>
          <w:rFonts w:ascii="Times New Roman" w:hAnsi="Times New Roman" w:eastAsia="宋体"/>
          <w:b/>
          <w:sz w:val="24"/>
        </w:rPr>
        <w:t xml:space="preserve">右手相机</w:t>
      </w:r>
      <w:r>
        <w:rPr>
          <w:rFonts w:ascii="Times New Roman" w:hAnsi="Times New Roman" w:eastAsia="宋体"/>
          <w:b w:val="0"/>
          <w:sz w:val="24"/>
        </w:rPr>
        <w:t xml:space="preserve">与 GroundingDINO 检测 "white cap"（若使用其他颜色瓶盖做实验请修改提示词），使用深度相机 + TF 定位，并以 </w:t>
      </w:r>
      <w:r>
        <w:rPr>
          <w:rFonts w:ascii="Times New Roman" w:hAnsi="Times New Roman" w:eastAsia="宋体"/>
          <w:b/>
          <w:sz w:val="24"/>
        </w:rPr>
        <w:t xml:space="preserve">Pilz LIN</w:t>
      </w:r>
      <w:r>
        <w:rPr>
          <w:rFonts w:ascii="Times New Roman" w:hAnsi="Times New Roman" w:eastAsia="宋体"/>
          <w:b w:val="0"/>
          <w:sz w:val="24"/>
        </w:rPr>
        <w:t xml:space="preserve"> 移动 Arm2 的 TCP 到</w:t>
      </w:r>
      <w:r>
        <w:rPr>
          <w:rFonts w:ascii="Times New Roman" w:hAnsi="Times New Roman" w:eastAsia="宋体"/>
          <w:b/>
          <w:sz w:val="24"/>
        </w:rPr>
        <w:t xml:space="preserve">瓶盖上方 5cm</w:t>
      </w:r>
      <w:r>
        <w:rPr>
          <w:rFonts w:ascii="Times New Roman" w:hAnsi="Times New Roman" w:eastAsia="宋体"/>
          <w:b w:val="0"/>
          <w:sz w:val="24"/>
        </w:rPr>
        <w:t xml:space="preserve"> 处（亦可直接使用 TIP，Tool Tip Point，此 link 在 URDF 中也有定义），然后闭合右夹爪，抓住瓶盖。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021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220791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 xml:space="preserve">步骤六：旋开瓶盖。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规划 Joint6（J6）旋转 </w:t>
      </w:r>
      <w:r>
        <w:rPr>
          <w:rFonts w:ascii="Times New Roman" w:hAnsi="Times New Roman" w:eastAsia="宋体"/>
          <w:b/>
          <w:sz w:val="24"/>
        </w:rPr>
        <w:t xml:space="preserve">4 圈</w:t>
      </w:r>
      <w:r>
        <w:rPr>
          <w:rFonts w:ascii="Times New Roman" w:hAnsi="Times New Roman" w:eastAsia="宋体"/>
          <w:b w:val="0"/>
          <w:sz w:val="24"/>
        </w:rPr>
        <w:t xml:space="preserve">（每圈 180°）打开瓶盖。每圈旋转后先松开夹爪、手腕反向复位，再重新夹紧，避免回程运动把瓶盖再次拧紧。旋开后保持夹持瓶盖并垂直抬升 5cm。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32000" cy="17719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82014232267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7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提示：</w:t>
      </w:r>
      <w:r>
        <w:rPr>
          <w:rFonts w:ascii="Times New Roman" w:hAnsi="Times New Roman" w:eastAsia="宋体"/>
          <w:b w:val="0"/>
          <w:sz w:val="24"/>
        </w:rPr>
        <w:t xml:space="preserve">从瓶盖上方俯视，沿夹爪朝下的轴线方向，负的 J2_6 旋转为逆时针方向（已在实体机器人上验证）。夹爪无法旋开瓶盖时，调大夹爪力，同时瓶盖不能拧太紧，并检查夹爪材料是否脱落。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七、常见问题排查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定位不准</w:t>
      </w:r>
      <w:r>
        <w:rPr>
          <w:rFonts w:ascii="Times New Roman" w:hAnsi="Times New Roman" w:eastAsia="宋体"/>
          <w:b w:val="0"/>
          <w:sz w:val="24"/>
        </w:rPr>
        <w:t xml:space="preserve">：重新进行相机标定，或者直接修改 offset。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无法识别目标</w:t>
      </w:r>
      <w:r>
        <w:rPr>
          <w:rFonts w:ascii="Times New Roman" w:hAnsi="Times New Roman" w:eastAsia="宋体"/>
          <w:b w:val="0"/>
          <w:sz w:val="24"/>
        </w:rPr>
        <w:t xml:space="preserve">：确保实验室光照充足，或者更换提示词。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夹爪无法旋开瓶盖</w:t>
      </w:r>
      <w:r>
        <w:rPr>
          <w:rFonts w:ascii="Times New Roman" w:hAnsi="Times New Roman" w:eastAsia="宋体"/>
          <w:b w:val="0"/>
          <w:sz w:val="24"/>
        </w:rPr>
        <w:t xml:space="preserve">：调大夹爪力，同时瓶盖不能拧太紧，检查夹爪材料是否脱落。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相机掉线</w:t>
      </w:r>
      <w:r>
        <w:rPr>
          <w:rFonts w:ascii="Times New Roman" w:hAnsi="Times New Roman" w:eastAsia="宋体"/>
          <w:b w:val="0"/>
          <w:sz w:val="24"/>
        </w:rPr>
        <w:t xml:space="preserve">：相机不能过拓展坞，同时最好连在不同的 USB 根集线器上，集线器需要 10Gbps 或以上的传输能力。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/>
          <w:sz w:val="24"/>
        </w:rPr>
        <w:t xml:space="preserve">Moveit规划失败：</w:t>
      </w:r>
      <w:r>
        <w:rPr>
          <w:rFonts w:ascii="Times New Roman" w:hAnsi="Times New Roman" w:eastAsia="宋体"/>
          <w:b w:val="0"/>
          <w:sz w:val="24"/>
        </w:rPr>
        <w:t xml:space="preserve"> 如果是左臂已经夹起瓶子时规划失败，稍微往右放一点。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任务失败后复原机械臂的步骤：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Step1: 终止xtrainer_task包中的程序（在终端按下Ctrl+C）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Step2: 打开夹爪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xtrainer_gripper gripper_open.launch.py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# Step3: 复原机械臂位置</w:t>
      </w:r>
    </w:p>
    <w:p>
      <w:pPr>
        <w:widowControl w:val="0"/>
        <w:spacing w:before="40" w:after="40" w:line="260" w:lineRule="exact"/>
        <w:ind w:firstLine="0" w:firstLineChars="0" w:left="120"/>
        <w:jc w:val="both"/>
        <w:keepLines/>
        <w:shd w:val="clear" w:color="auto" w:fill="F2F2F2"/>
      </w:pPr>
      <w:r>
        <w:rPr>
          <w:rFonts w:ascii="Consolas" w:hAnsi="Consolas" w:eastAsia="宋体"/>
          <w:sz w:val="18"/>
          <w:szCs w:val="18"/>
        </w:rPr>
        <w:t xml:space="preserve">ros2 launch xtrainer_task goto_pose.launch.py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八、学生思考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检测瓶盖并接近时，深度相机定位到的是瓶子顶部，为什么还需要向下偏移 5cm？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TCP 与 TIP 的区别是什么？什么情况下应该使用 TIP？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为什么夹住瓶身使用 Pilz LIN 直线规划，而移动右手使用 OMPL？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GroundingDINO 与 SAM2 在本任务中各起什么作用？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旋开瓶盖时，为什么每圈之间要松开夹爪、复位手腕后再重新夹紧？</w:t>
      </w:r>
    </w:p>
    <w:p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如果检测到目标但机械臂抓取位置有偏差，应该依次检查哪些环节？</w:t>
      </w:r>
    </w:p>
    <w:p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 xml:space="preserve">九、评价反馈</w:t>
      </w:r>
    </w:p>
    <w:p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根据任务完成情况填写评价表2-3。</w:t>
      </w:r>
    </w:p>
    <w:p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 xml:space="preserve">表2-3  评价表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0"/>
        <w:gridCol w:w="3800"/>
        <w:gridCol w:w="800"/>
        <w:gridCol w:w="900"/>
        <w:gridCol w:w="900"/>
        <w:gridCol w:w="900"/>
      </w:tblGrid>
      <w:tr>
        <w:trPr>
          <w:cantSplit/>
          <w:tblHeader/>
          <w:jc w:val="center"/>
        </w:trPr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类别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考核内容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分值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自评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互评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b/>
                <w:rFonts w:ascii="Times New Roman" w:hAnsi="Times New Roman" w:eastAsia="宋体"/>
                <w:sz w:val="21"/>
                <w:szCs w:val="21"/>
              </w:rPr>
              <w:t>师评</w:t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技能</w:t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能够描述视觉抓取流程各环节及原理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能够区分 TCP/TIP 并选择合适的规划器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能够运行开瓶盖 Demo 完成瓶盖旋开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能够分析处理检测失败、定位不准等常见问题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能够解释分圈旋开瓶盖策略的原因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素养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严格执行操作规范，养成严谨科学的工作态度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实验过程中认真记录设备状态和操作结果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正确使用并保护实验设备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严格执行现场整理要求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能够独立思考并完成学生思考题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  <w:tr>
        <w:trPr>
          <w:cantSplit/>
          <w:jc w:val="center"/>
        </w:trPr>
        <w:tc>
          <w:tcPr>
            <w:tcW w:type="dxa" w:w="900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/>
        </w:tc>
        <w:tc>
          <w:tcPr>
            <w:tcW w:type="dxa" w:w="3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总分</w:t>
            </w:r>
          </w:p>
        </w:tc>
        <w:tc>
          <w:tcPr>
            <w:tcW w:type="dxa" w:w="8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100</w:t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  <w:tc>
          <w:tcPr>
            <w:tcW w:type="dxa" w:w="9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</w:r>
          </w:p>
        </w:tc>
      </w:tr>
    </w:tbl>
    <w:sectPr>
      <w:headerReference r:id="rId7" w:type="default"/>
      <w:footerReference r:id="rId8" w:type="default"/>
      <w:pgSz w:w="11906" w:h="16838"/>
      <w:pgMar w:top="1474" w:right="1797" w:bottom="1020" w:left="1797" w:header="680" w:footer="567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21EBC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C3279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E9CE4">
    <w:pPr>
      <w:pStyle w:val="25"/>
      <w:spacing w:before="0" w:after="0" w:line="300" w:lineRule="exact"/>
      <w:jc w:val="right"/>
    </w:pPr>
    <w:r>
      <w:rPr>
        <w:rFonts w:ascii="Times New Roman" w:hAnsi="Times New Roman" w:eastAsia="Times New Roman"/>
        <w:b w:val="0"/>
        <w:sz w:val="18"/>
      </w:rPr>
      <w:t>CR5A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A60DD">
    <w:pPr>
      <w:pStyle w:val="25"/>
      <w:spacing w:after="0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9"/>
      <w:gridCol w:w="4343"/>
    </w:tblGrid>
    <w:tr w14:paraId="1EE18EB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156" w:type="dxa"/>
          <w:tcBorders>
            <w:bottom w:val="single" w:color="000000" w:sz="8" w:space="0"/>
          </w:tcBorders>
        </w:tcPr>
        <w:p w14:paraId="027C2077">
          <w:pPr>
            <w:spacing w:before="0" w:after="40" w:line="300" w:lineRule="exact"/>
            <w:jc w:val="left"/>
          </w:pPr>
          <w:r>
            <w:rPr>
              <w:rFonts w:ascii="Times New Roman" w:hAnsi="Times New Roman" w:eastAsia="宋体"/>
              <w:b w:val="0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color="000000" w:sz="8" w:space="0"/>
          </w:tcBorders>
        </w:tcPr>
        <w:p w14:paraId="0BF8AEA3">
          <w:pPr>
            <w:spacing w:before="0" w:after="40" w:line="300" w:lineRule="exact"/>
            <w:jc w:val="right"/>
          </w:pPr>
          <w:r>
            <w:rPr>
              <w:rFonts w:ascii="Times New Roman" w:hAnsi="Times New Roman" w:eastAsia="宋体"/>
              <w:b w:val="0"/>
              <w:sz w:val="19"/>
            </w:rPr>
            <w:t>项目一—机械臂系统认知与安全操作</w:t>
          </w:r>
        </w:p>
      </w:tc>
    </w:tr>
  </w:tbl>
  <w:p w14:paraId="4AFFE6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065FF"/>
    <w:rsid w:val="54BF6D80"/>
    <w:rsid w:val="6E963C85"/>
    <w:rsid w:val="70E4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" Type="http://schemas.openxmlformats.org/officeDocument/2006/relationships/settings" Target="settings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3533</Words>
  <Characters>4077</Characters>
  <Lines>0</Lines>
  <Paragraphs>0</Paragraphs>
  <TotalTime>30</TotalTime>
  <ScaleCrop>false</ScaleCrop>
  <LinksUpToDate>false</LinksUpToDate>
  <CharactersWithSpaces>4264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深圳市越疆科技股份有限公司</dc:creator>
  <dc:description>generated by python-docx</dc:description>
  <cp:lastModifiedBy>公子哥</cp:lastModifiedBy>
  <dcterms:modified xsi:type="dcterms:W3CDTF">2026-07-24T10:22:17Z</dcterms:modified>
  <dc:title>实验一 CR5A机械臂系统认知与安全操作实训指导书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2052-12.1.0.26899</vt:lpwstr>
  </property>
  <property fmtid="{D5CDD505-2E9C-101B-9397-08002B2CF9AE}" pid="4" name="ICV">
    <vt:lpwstr>D9B3656AAEDA46E4B8F2CE91BBA51FFE_13</vt:lpwstr>
  </property>
</Properties>
</file>