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D0630" w14:paraId="6C9A7D19" w14:textId="77777777">
        <w:tc>
          <w:tcPr>
            <w:tcW w:w="4508" w:type="dxa"/>
          </w:tcPr>
          <w:p w14:paraId="652051F0" w14:textId="7100678C" w:rsidR="00BD0630" w:rsidRDefault="00BD0630" w:rsidP="00BD0630">
            <w:r>
              <w:t>Date</w:t>
            </w:r>
          </w:p>
        </w:tc>
        <w:tc>
          <w:tcPr>
            <w:tcW w:w="4508" w:type="dxa"/>
          </w:tcPr>
          <w:p w14:paraId="23F44226" w14:textId="5F5E8D0F" w:rsidR="00BD0630" w:rsidRDefault="00BD0630" w:rsidP="00BD0630">
            <w:r>
              <w:t>14 feb 2026</w:t>
            </w:r>
          </w:p>
        </w:tc>
      </w:tr>
      <w:tr w:rsidR="00BD0630" w14:paraId="189E08C9" w14:textId="77777777">
        <w:tc>
          <w:tcPr>
            <w:tcW w:w="4508" w:type="dxa"/>
          </w:tcPr>
          <w:p w14:paraId="7DBE2B5A" w14:textId="11ECF80C" w:rsidR="00BD0630" w:rsidRDefault="00BD0630" w:rsidP="00BD0630">
            <w:r>
              <w:t>Team ID</w:t>
            </w:r>
          </w:p>
        </w:tc>
        <w:tc>
          <w:tcPr>
            <w:tcW w:w="4508" w:type="dxa"/>
          </w:tcPr>
          <w:p w14:paraId="039224E5" w14:textId="0379197C" w:rsidR="00BD0630" w:rsidRDefault="00604F77" w:rsidP="00BD0630">
            <w:r w:rsidRPr="00604F77">
              <w:t>LTVIP2026TMIDS75194</w:t>
            </w:r>
          </w:p>
        </w:tc>
      </w:tr>
      <w:tr w:rsidR="00BD0630" w14:paraId="7247E3F4" w14:textId="77777777">
        <w:tc>
          <w:tcPr>
            <w:tcW w:w="4508" w:type="dxa"/>
          </w:tcPr>
          <w:p w14:paraId="01C3C537" w14:textId="58E40F55" w:rsidR="00BD0630" w:rsidRDefault="00BD0630" w:rsidP="00BD0630">
            <w:r>
              <w:t>Project Name</w:t>
            </w:r>
          </w:p>
        </w:tc>
        <w:tc>
          <w:tcPr>
            <w:tcW w:w="4508" w:type="dxa"/>
          </w:tcPr>
          <w:p w14:paraId="4E717950" w14:textId="1BF73CB7" w:rsidR="00BD0630" w:rsidRDefault="00BD0630" w:rsidP="00BD0630">
            <w:r w:rsidRPr="00C018BA">
              <w:t>Deep Learning Fundus Image Analysis for Early Detection of Diabetic Retinopathy</w:t>
            </w:r>
          </w:p>
        </w:tc>
      </w:tr>
      <w:tr w:rsidR="00BD0630" w14:paraId="6D6CFC5F" w14:textId="77777777">
        <w:tc>
          <w:tcPr>
            <w:tcW w:w="4508" w:type="dxa"/>
          </w:tcPr>
          <w:p w14:paraId="4B00FC14" w14:textId="2FD13045" w:rsidR="00BD0630" w:rsidRDefault="00BD0630" w:rsidP="00BD0630">
            <w:r>
              <w:t>Maximum Marks</w:t>
            </w:r>
          </w:p>
        </w:tc>
        <w:tc>
          <w:tcPr>
            <w:tcW w:w="4508" w:type="dxa"/>
          </w:tcPr>
          <w:p w14:paraId="7FD36F97" w14:textId="2CCFD3F5" w:rsidR="00BD0630" w:rsidRDefault="00BD0630" w:rsidP="00BD0630">
            <w:pPr>
              <w:rPr>
                <w:sz w:val="24"/>
                <w:szCs w:val="24"/>
              </w:rPr>
            </w:pPr>
            <w:r>
              <w:t>2 Marks</w:t>
            </w:r>
          </w:p>
        </w:tc>
      </w:tr>
    </w:tbl>
    <w:p w14:paraId="091AC6EB" w14:textId="77777777" w:rsidR="00E370AF" w:rsidRDefault="00E370AF">
      <w:pPr>
        <w:rPr>
          <w:b/>
        </w:rPr>
      </w:pPr>
    </w:p>
    <w:p w14:paraId="17C71195" w14:textId="77777777" w:rsidR="00C679D1" w:rsidRPr="00C679D1" w:rsidRDefault="00C679D1" w:rsidP="00C679D1">
      <w:pPr>
        <w:rPr>
          <w:rFonts w:ascii="Times New Roman" w:eastAsia="Arial" w:hAnsi="Times New Roman" w:cs="Times New Roman"/>
          <w:b/>
          <w:bCs/>
          <w:color w:val="000000"/>
          <w:sz w:val="24"/>
          <w:szCs w:val="24"/>
        </w:rPr>
      </w:pPr>
      <w:r w:rsidRPr="00C679D1">
        <w:rPr>
          <w:rFonts w:ascii="Times New Roman" w:eastAsia="Arial" w:hAnsi="Times New Roman" w:cs="Times New Roman"/>
          <w:b/>
          <w:bCs/>
          <w:color w:val="000000"/>
          <w:sz w:val="24"/>
          <w:szCs w:val="24"/>
        </w:rPr>
        <w:t>Solution Architecture</w:t>
      </w:r>
    </w:p>
    <w:p w14:paraId="4AFA5293"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 xml:space="preserve">This solution architecture describes the design of a deep learning–powered web application for the </w:t>
      </w:r>
      <w:r w:rsidRPr="00C679D1">
        <w:rPr>
          <w:rFonts w:ascii="Times New Roman" w:eastAsia="Arial" w:hAnsi="Times New Roman" w:cs="Times New Roman"/>
          <w:b/>
          <w:bCs/>
          <w:color w:val="000000"/>
          <w:sz w:val="24"/>
          <w:szCs w:val="24"/>
        </w:rPr>
        <w:t>early detection of Diabetic Retinopathy</w:t>
      </w:r>
      <w:r w:rsidRPr="00C679D1">
        <w:rPr>
          <w:rFonts w:ascii="Times New Roman" w:eastAsia="Arial" w:hAnsi="Times New Roman" w:cs="Times New Roman"/>
          <w:b/>
          <w:color w:val="000000"/>
          <w:sz w:val="24"/>
          <w:szCs w:val="24"/>
        </w:rPr>
        <w:t xml:space="preserve"> using retinal (fundus) images. The system allows patients or healthcare professionals to upload retinal images through a secure and user-friendly web interface, enabling automated screening for diabetic eye disease.</w:t>
      </w:r>
    </w:p>
    <w:p w14:paraId="003EBC41"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 xml:space="preserve">The frontend interface communicates with a </w:t>
      </w:r>
      <w:r w:rsidRPr="00C679D1">
        <w:rPr>
          <w:rFonts w:ascii="Times New Roman" w:eastAsia="Arial" w:hAnsi="Times New Roman" w:cs="Times New Roman"/>
          <w:b/>
          <w:bCs/>
          <w:color w:val="000000"/>
          <w:sz w:val="24"/>
          <w:szCs w:val="24"/>
        </w:rPr>
        <w:t>Django-based backend</w:t>
      </w:r>
      <w:r w:rsidRPr="00C679D1">
        <w:rPr>
          <w:rFonts w:ascii="Times New Roman" w:eastAsia="Arial" w:hAnsi="Times New Roman" w:cs="Times New Roman"/>
          <w:b/>
          <w:color w:val="000000"/>
          <w:sz w:val="24"/>
          <w:szCs w:val="24"/>
        </w:rPr>
        <w:t xml:space="preserve">, which handles user authentication, image upload, and request processing. The backend integrates a trained </w:t>
      </w:r>
      <w:r w:rsidRPr="00C679D1">
        <w:rPr>
          <w:rFonts w:ascii="Times New Roman" w:eastAsia="Arial" w:hAnsi="Times New Roman" w:cs="Times New Roman"/>
          <w:b/>
          <w:bCs/>
          <w:color w:val="000000"/>
          <w:sz w:val="24"/>
          <w:szCs w:val="24"/>
        </w:rPr>
        <w:t>Convolutional Neural Network (CNN) model built using PyTorch</w:t>
      </w:r>
      <w:r w:rsidRPr="00C679D1">
        <w:rPr>
          <w:rFonts w:ascii="Times New Roman" w:eastAsia="Arial" w:hAnsi="Times New Roman" w:cs="Times New Roman"/>
          <w:b/>
          <w:color w:val="000000"/>
          <w:sz w:val="24"/>
          <w:szCs w:val="24"/>
        </w:rPr>
        <w:t xml:space="preserve"> to analyze retinal images and classify the presence or absence of Diabetic Retinopathy.</w:t>
      </w:r>
    </w:p>
    <w:p w14:paraId="01C8BDD8"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The uploaded images undergo preprocessing before being passed to the deep learning model to ensure consistent and accurate predictions. The prediction results are generated in real time and displayed to the user, supporting early medical decision-making and timely consultation with eye specialists.</w:t>
      </w:r>
    </w:p>
    <w:p w14:paraId="45F43037" w14:textId="103178AF"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 xml:space="preserve">In addition to prediction functionality, the system includes </w:t>
      </w:r>
      <w:r w:rsidRPr="00C679D1">
        <w:rPr>
          <w:rFonts w:ascii="Times New Roman" w:eastAsia="Arial" w:hAnsi="Times New Roman" w:cs="Times New Roman"/>
          <w:b/>
          <w:bCs/>
          <w:color w:val="000000"/>
          <w:sz w:val="24"/>
          <w:szCs w:val="24"/>
        </w:rPr>
        <w:t>secure user registration, login, and profile management</w:t>
      </w:r>
      <w:r w:rsidRPr="00C679D1">
        <w:rPr>
          <w:rFonts w:ascii="Times New Roman" w:eastAsia="Arial" w:hAnsi="Times New Roman" w:cs="Times New Roman"/>
          <w:b/>
          <w:color w:val="000000"/>
          <w:sz w:val="24"/>
          <w:szCs w:val="24"/>
        </w:rPr>
        <w:t>, ensuring data privacy and personalized access. All trained model weights and preprocessing components are efficiently stored and loaded on demand, enabling scalability and smooth deployment of the application.</w:t>
      </w:r>
    </w:p>
    <w:p w14:paraId="43EA7B45" w14:textId="77777777" w:rsidR="00C679D1" w:rsidRPr="00C679D1" w:rsidRDefault="00C679D1" w:rsidP="00C679D1">
      <w:pPr>
        <w:rPr>
          <w:rFonts w:ascii="Times New Roman" w:eastAsia="Arial" w:hAnsi="Times New Roman" w:cs="Times New Roman"/>
          <w:b/>
          <w:bCs/>
          <w:color w:val="000000"/>
          <w:sz w:val="24"/>
          <w:szCs w:val="24"/>
        </w:rPr>
      </w:pPr>
      <w:r w:rsidRPr="00C679D1">
        <w:rPr>
          <w:rFonts w:ascii="Times New Roman" w:eastAsia="Arial" w:hAnsi="Times New Roman" w:cs="Times New Roman"/>
          <w:b/>
          <w:bCs/>
          <w:color w:val="000000"/>
          <w:sz w:val="24"/>
          <w:szCs w:val="24"/>
        </w:rPr>
        <w:t>Solution Architecture Diagram</w:t>
      </w:r>
    </w:p>
    <w:p w14:paraId="1587DA97"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bCs/>
          <w:color w:val="000000"/>
          <w:sz w:val="24"/>
          <w:szCs w:val="24"/>
        </w:rPr>
        <w:t>Figure 1:</w:t>
      </w:r>
      <w:r w:rsidRPr="00C679D1">
        <w:rPr>
          <w:rFonts w:ascii="Times New Roman" w:eastAsia="Arial" w:hAnsi="Times New Roman" w:cs="Times New Roman"/>
          <w:b/>
          <w:color w:val="000000"/>
          <w:sz w:val="24"/>
          <w:szCs w:val="24"/>
        </w:rPr>
        <w:t xml:space="preserve"> Architecture and data flow of the </w:t>
      </w:r>
      <w:r w:rsidRPr="00C679D1">
        <w:rPr>
          <w:rFonts w:ascii="Times New Roman" w:eastAsia="Arial" w:hAnsi="Times New Roman" w:cs="Times New Roman"/>
          <w:b/>
          <w:i/>
          <w:iCs/>
          <w:color w:val="000000"/>
          <w:sz w:val="24"/>
          <w:szCs w:val="24"/>
        </w:rPr>
        <w:t>Deep Learning Fundus Image Analysis for Early Detection of Diabetic Retinopathy</w:t>
      </w:r>
      <w:r w:rsidRPr="00C679D1">
        <w:rPr>
          <w:rFonts w:ascii="Times New Roman" w:eastAsia="Arial" w:hAnsi="Times New Roman" w:cs="Times New Roman"/>
          <w:b/>
          <w:color w:val="000000"/>
          <w:sz w:val="24"/>
          <w:szCs w:val="24"/>
        </w:rPr>
        <w:t xml:space="preserve"> application.</w:t>
      </w:r>
    </w:p>
    <w:p w14:paraId="1C1442E4" w14:textId="47DD7471" w:rsidR="00E370AF" w:rsidRPr="00C679D1" w:rsidRDefault="00C679D1">
      <w:pPr>
        <w:rPr>
          <w:rFonts w:ascii="Times New Roman" w:hAnsi="Times New Roman" w:cs="Times New Roman"/>
          <w:b/>
        </w:rPr>
      </w:pPr>
      <w:r>
        <w:rPr>
          <w:noProof/>
        </w:rPr>
        <w:drawing>
          <wp:inline distT="0" distB="0" distL="0" distR="0" wp14:anchorId="15C8E4BA" wp14:editId="48721862">
            <wp:extent cx="5044440" cy="2308860"/>
            <wp:effectExtent l="0" t="0" r="3810" b="0"/>
            <wp:docPr id="204071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8582" name="Picture 2040718582"/>
                    <pic:cNvPicPr/>
                  </pic:nvPicPr>
                  <pic:blipFill>
                    <a:blip r:embed="rId6">
                      <a:extLst>
                        <a:ext uri="{28A0092B-C50C-407E-A947-70E740481C1C}">
                          <a14:useLocalDpi xmlns:a14="http://schemas.microsoft.com/office/drawing/2010/main" val="0"/>
                        </a:ext>
                      </a:extLst>
                    </a:blip>
                    <a:stretch>
                      <a:fillRect/>
                    </a:stretch>
                  </pic:blipFill>
                  <pic:spPr>
                    <a:xfrm>
                      <a:off x="0" y="0"/>
                      <a:ext cx="5044440" cy="2308860"/>
                    </a:xfrm>
                    <a:prstGeom prst="rect">
                      <a:avLst/>
                    </a:prstGeom>
                  </pic:spPr>
                </pic:pic>
              </a:graphicData>
            </a:graphic>
          </wp:inline>
        </w:drawing>
      </w:r>
    </w:p>
    <w:p w14:paraId="5EFD669E" w14:textId="3C1A520B" w:rsidR="00D51B48" w:rsidRDefault="00D51B48" w:rsidP="00346A05"/>
    <w:p w14:paraId="42E066D9" w14:textId="6A72BC13" w:rsidR="00D51B48" w:rsidRPr="00346A05" w:rsidRDefault="00D51B48" w:rsidP="00346A05"/>
    <w:p w14:paraId="5056DFCC" w14:textId="5811F5F8" w:rsidR="00E370AF" w:rsidRPr="00346A05" w:rsidRDefault="00E370AF">
      <w:pPr>
        <w:rPr>
          <w:bCs/>
        </w:rPr>
      </w:pPr>
    </w:p>
    <w:sectPr w:rsidR="00E370AF" w:rsidRPr="00346A0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E3B8CD6-77B3-472A-B9B8-7FEAC283AC0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EAF04D7-0BF1-4A8E-9323-B6B390BCD01C}"/>
    <w:embedBold r:id="rId3" w:fontKey="{9CDC0295-3AC4-4454-9D94-9BAEF0136AF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B411B7A-7802-48C0-BC71-68ED60665982}"/>
    <w:embedItalic r:id="rId5" w:fontKey="{A990D909-84A2-46B2-A3F3-0122AAC6531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765269E5-525E-4900-BBBF-48FFE85F6F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42568"/>
    <w:rsid w:val="00267921"/>
    <w:rsid w:val="00346A05"/>
    <w:rsid w:val="00411F81"/>
    <w:rsid w:val="00604F77"/>
    <w:rsid w:val="00720429"/>
    <w:rsid w:val="00723102"/>
    <w:rsid w:val="00862077"/>
    <w:rsid w:val="00865D47"/>
    <w:rsid w:val="00A968BB"/>
    <w:rsid w:val="00B90A1F"/>
    <w:rsid w:val="00BD0630"/>
    <w:rsid w:val="00C679D1"/>
    <w:rsid w:val="00D51B48"/>
    <w:rsid w:val="00E20665"/>
    <w:rsid w:val="00E370AF"/>
    <w:rsid w:val="00F04791"/>
    <w:rsid w:val="00F1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4398">
      <w:bodyDiv w:val="1"/>
      <w:marLeft w:val="0"/>
      <w:marRight w:val="0"/>
      <w:marTop w:val="0"/>
      <w:marBottom w:val="0"/>
      <w:divBdr>
        <w:top w:val="none" w:sz="0" w:space="0" w:color="auto"/>
        <w:left w:val="none" w:sz="0" w:space="0" w:color="auto"/>
        <w:bottom w:val="none" w:sz="0" w:space="0" w:color="auto"/>
        <w:right w:val="none" w:sz="0" w:space="0" w:color="auto"/>
      </w:divBdr>
    </w:div>
    <w:div w:id="433212609">
      <w:bodyDiv w:val="1"/>
      <w:marLeft w:val="0"/>
      <w:marRight w:val="0"/>
      <w:marTop w:val="0"/>
      <w:marBottom w:val="0"/>
      <w:divBdr>
        <w:top w:val="none" w:sz="0" w:space="0" w:color="auto"/>
        <w:left w:val="none" w:sz="0" w:space="0" w:color="auto"/>
        <w:bottom w:val="none" w:sz="0" w:space="0" w:color="auto"/>
        <w:right w:val="none" w:sz="0" w:space="0" w:color="auto"/>
      </w:divBdr>
    </w:div>
    <w:div w:id="504441106">
      <w:bodyDiv w:val="1"/>
      <w:marLeft w:val="0"/>
      <w:marRight w:val="0"/>
      <w:marTop w:val="0"/>
      <w:marBottom w:val="0"/>
      <w:divBdr>
        <w:top w:val="none" w:sz="0" w:space="0" w:color="auto"/>
        <w:left w:val="none" w:sz="0" w:space="0" w:color="auto"/>
        <w:bottom w:val="none" w:sz="0" w:space="0" w:color="auto"/>
        <w:right w:val="none" w:sz="0" w:space="0" w:color="auto"/>
      </w:divBdr>
    </w:div>
    <w:div w:id="1423379556">
      <w:bodyDiv w:val="1"/>
      <w:marLeft w:val="0"/>
      <w:marRight w:val="0"/>
      <w:marTop w:val="0"/>
      <w:marBottom w:val="0"/>
      <w:divBdr>
        <w:top w:val="none" w:sz="0" w:space="0" w:color="auto"/>
        <w:left w:val="none" w:sz="0" w:space="0" w:color="auto"/>
        <w:bottom w:val="none" w:sz="0" w:space="0" w:color="auto"/>
        <w:right w:val="none" w:sz="0" w:space="0" w:color="auto"/>
      </w:divBdr>
    </w:div>
    <w:div w:id="1672878419">
      <w:bodyDiv w:val="1"/>
      <w:marLeft w:val="0"/>
      <w:marRight w:val="0"/>
      <w:marTop w:val="0"/>
      <w:marBottom w:val="0"/>
      <w:divBdr>
        <w:top w:val="none" w:sz="0" w:space="0" w:color="auto"/>
        <w:left w:val="none" w:sz="0" w:space="0" w:color="auto"/>
        <w:bottom w:val="none" w:sz="0" w:space="0" w:color="auto"/>
        <w:right w:val="none" w:sz="0" w:space="0" w:color="auto"/>
      </w:divBdr>
    </w:div>
    <w:div w:id="1888106069">
      <w:bodyDiv w:val="1"/>
      <w:marLeft w:val="0"/>
      <w:marRight w:val="0"/>
      <w:marTop w:val="0"/>
      <w:marBottom w:val="0"/>
      <w:divBdr>
        <w:top w:val="none" w:sz="0" w:space="0" w:color="auto"/>
        <w:left w:val="none" w:sz="0" w:space="0" w:color="auto"/>
        <w:bottom w:val="none" w:sz="0" w:space="0" w:color="auto"/>
        <w:right w:val="none" w:sz="0" w:space="0" w:color="auto"/>
      </w:divBdr>
    </w:div>
    <w:div w:id="1927423071">
      <w:bodyDiv w:val="1"/>
      <w:marLeft w:val="0"/>
      <w:marRight w:val="0"/>
      <w:marTop w:val="0"/>
      <w:marBottom w:val="0"/>
      <w:divBdr>
        <w:top w:val="none" w:sz="0" w:space="0" w:color="auto"/>
        <w:left w:val="none" w:sz="0" w:space="0" w:color="auto"/>
        <w:bottom w:val="none" w:sz="0" w:space="0" w:color="auto"/>
        <w:right w:val="none" w:sz="0" w:space="0" w:color="auto"/>
      </w:divBdr>
    </w:div>
    <w:div w:id="2030712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kiran kaduluri</cp:lastModifiedBy>
  <cp:revision>7</cp:revision>
  <dcterms:created xsi:type="dcterms:W3CDTF">2025-06-28T01:43:00Z</dcterms:created>
  <dcterms:modified xsi:type="dcterms:W3CDTF">2026-02-17T13:57:00Z</dcterms:modified>
</cp:coreProperties>
</file>