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5DE37" w14:textId="3C6F3AE0" w:rsidR="00C45B6A" w:rsidRPr="006D417D" w:rsidRDefault="0026421C" w:rsidP="00C45B6A">
      <w:pPr>
        <w:rPr>
          <w:rFonts w:ascii="Times" w:hAnsi="Times"/>
          <w:sz w:val="24"/>
          <w:szCs w:val="24"/>
        </w:rPr>
      </w:pPr>
      <w:r>
        <w:rPr>
          <w:rFonts w:ascii="Times" w:hAnsi="Times"/>
          <w:noProof/>
          <w:sz w:val="24"/>
          <w:szCs w:val="24"/>
        </w:rPr>
        <w:drawing>
          <wp:inline distT="0" distB="0" distL="0" distR="0" wp14:anchorId="123288E8" wp14:editId="2FDA6891">
            <wp:extent cx="5024315" cy="5727700"/>
            <wp:effectExtent l="0" t="0" r="508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4" cstate="print">
                      <a:extLst>
                        <a:ext uri="{28A0092B-C50C-407E-A947-70E740481C1C}">
                          <a14:useLocalDpi xmlns:a14="http://schemas.microsoft.com/office/drawing/2010/main" val="0"/>
                        </a:ext>
                      </a:extLst>
                    </a:blip>
                    <a:srcRect l="12281"/>
                    <a:stretch/>
                  </pic:blipFill>
                  <pic:spPr bwMode="auto">
                    <a:xfrm>
                      <a:off x="0" y="0"/>
                      <a:ext cx="5024315" cy="5727700"/>
                    </a:xfrm>
                    <a:prstGeom prst="rect">
                      <a:avLst/>
                    </a:prstGeom>
                    <a:ln>
                      <a:noFill/>
                    </a:ln>
                    <a:extLst>
                      <a:ext uri="{53640926-AAD7-44D8-BBD7-CCE9431645EC}">
                        <a14:shadowObscured xmlns:a14="http://schemas.microsoft.com/office/drawing/2010/main"/>
                      </a:ext>
                    </a:extLst>
                  </pic:spPr>
                </pic:pic>
              </a:graphicData>
            </a:graphic>
          </wp:inline>
        </w:drawing>
      </w:r>
    </w:p>
    <w:p w14:paraId="35AA925D" w14:textId="77777777" w:rsidR="00C45B6A" w:rsidRPr="006D417D" w:rsidRDefault="00C45B6A" w:rsidP="00C45B6A">
      <w:pPr>
        <w:rPr>
          <w:rFonts w:ascii="Times" w:hAnsi="Times"/>
          <w:sz w:val="24"/>
          <w:szCs w:val="24"/>
        </w:rPr>
      </w:pPr>
      <w:r w:rsidRPr="006D417D">
        <w:rPr>
          <w:rFonts w:ascii="Times" w:hAnsi="Times"/>
          <w:b/>
          <w:bCs/>
          <w:sz w:val="24"/>
          <w:szCs w:val="24"/>
        </w:rPr>
        <w:t>Figure 1.</w:t>
      </w:r>
      <w:r w:rsidRPr="006D417D">
        <w:rPr>
          <w:rFonts w:ascii="Times" w:hAnsi="Times"/>
          <w:sz w:val="24"/>
          <w:szCs w:val="24"/>
        </w:rPr>
        <w:t xml:space="preserve"> </w:t>
      </w:r>
      <w:r w:rsidRPr="006D417D">
        <w:rPr>
          <w:rFonts w:ascii="Times" w:hAnsi="Times"/>
          <w:b/>
          <w:bCs/>
          <w:color w:val="000000"/>
          <w:sz w:val="24"/>
          <w:szCs w:val="24"/>
        </w:rPr>
        <w:t>Overall effect of the pandemic on academia’s gender gap in productivity</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Orchard plot showing all 115 effect sizes (points) and their weight (point size), with the mean effect size (darker coloured point outlined black and vertically centred), the 95% confidence interval (horizontal thick black bar) and the 95% prediction interval of the expected spread of effect sizes based on between-study variance (horizontal thin black bar). k =x(y), where x is the number of effect sizes and y is the number of studies.</w:t>
      </w:r>
    </w:p>
    <w:p w14:paraId="5CDC5315" w14:textId="4050E72A" w:rsidR="0026421C" w:rsidRDefault="0026421C">
      <w:pPr>
        <w:spacing w:line="240" w:lineRule="auto"/>
      </w:pPr>
      <w:r>
        <w:br w:type="page"/>
      </w:r>
    </w:p>
    <w:p w14:paraId="015AE5D3" w14:textId="77777777" w:rsidR="0026421C" w:rsidRPr="006D417D" w:rsidRDefault="0026421C" w:rsidP="0026421C">
      <w:pPr>
        <w:rPr>
          <w:rFonts w:ascii="Times" w:hAnsi="Times"/>
          <w:sz w:val="24"/>
          <w:szCs w:val="24"/>
        </w:rPr>
      </w:pPr>
      <w:r w:rsidRPr="006D417D">
        <w:rPr>
          <w:rFonts w:ascii="Times" w:hAnsi="Times"/>
          <w:noProof/>
          <w:sz w:val="24"/>
          <w:szCs w:val="24"/>
        </w:rPr>
        <w:lastRenderedPageBreak/>
        <w:drawing>
          <wp:inline distT="114300" distB="114300" distL="114300" distR="114300" wp14:anchorId="2BF32A3F" wp14:editId="2AA880DA">
            <wp:extent cx="5081588" cy="5063275"/>
            <wp:effectExtent l="0" t="0" r="0" b="0"/>
            <wp:docPr id="7"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5.png" descr="Chart, scatter chart&#10;&#10;Description automatically generated"/>
                    <pic:cNvPicPr preferRelativeResize="0"/>
                  </pic:nvPicPr>
                  <pic:blipFill>
                    <a:blip r:embed="rId5"/>
                    <a:srcRect/>
                    <a:stretch>
                      <a:fillRect/>
                    </a:stretch>
                  </pic:blipFill>
                  <pic:spPr>
                    <a:xfrm>
                      <a:off x="0" y="0"/>
                      <a:ext cx="5081588" cy="5063275"/>
                    </a:xfrm>
                    <a:prstGeom prst="rect">
                      <a:avLst/>
                    </a:prstGeom>
                    <a:ln/>
                  </pic:spPr>
                </pic:pic>
              </a:graphicData>
            </a:graphic>
          </wp:inline>
        </w:drawing>
      </w:r>
    </w:p>
    <w:p w14:paraId="172F8F7E" w14:textId="77777777" w:rsidR="0026421C" w:rsidRPr="006D417D" w:rsidRDefault="0026421C" w:rsidP="0026421C">
      <w:pPr>
        <w:rPr>
          <w:rFonts w:ascii="Times" w:hAnsi="Times"/>
          <w:sz w:val="24"/>
          <w:szCs w:val="24"/>
        </w:rPr>
      </w:pPr>
    </w:p>
    <w:p w14:paraId="16A0A553" w14:textId="77777777" w:rsidR="0026421C" w:rsidRPr="006D417D" w:rsidRDefault="0026421C" w:rsidP="0026421C">
      <w:pPr>
        <w:rPr>
          <w:rFonts w:ascii="Times" w:hAnsi="Times"/>
          <w:sz w:val="24"/>
          <w:szCs w:val="24"/>
        </w:rPr>
      </w:pPr>
      <w:r w:rsidRPr="006D417D">
        <w:rPr>
          <w:rFonts w:ascii="Times" w:hAnsi="Times"/>
          <w:b/>
          <w:bCs/>
          <w:sz w:val="24"/>
          <w:szCs w:val="24"/>
        </w:rPr>
        <w:t xml:space="preserve">Figure 2. </w:t>
      </w:r>
      <w:r w:rsidRPr="006D417D">
        <w:rPr>
          <w:rFonts w:ascii="Times" w:hAnsi="Times"/>
          <w:b/>
          <w:bCs/>
          <w:color w:val="000000"/>
          <w:sz w:val="24"/>
          <w:szCs w:val="24"/>
        </w:rPr>
        <w:t>Type of research productivity measure influence on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Orchard plots comparing the distribution of effect sizes (points) and their weight (point size) depending on the type of research productivity measured (publication studies in green and self-reported studies in yellow),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7AC10A66" w14:textId="1794168D" w:rsidR="00E9021F" w:rsidRDefault="00E9021F">
      <w:pPr>
        <w:spacing w:line="240" w:lineRule="auto"/>
      </w:pPr>
      <w:r>
        <w:br w:type="page"/>
      </w:r>
    </w:p>
    <w:p w14:paraId="3F7D90F1" w14:textId="77777777" w:rsidR="00E9021F" w:rsidRPr="006D417D" w:rsidRDefault="00E9021F" w:rsidP="00E9021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3E500F2C" wp14:editId="2062DE15">
            <wp:extent cx="5351719" cy="5342829"/>
            <wp:effectExtent l="0" t="0" r="0" b="0"/>
            <wp:docPr id="4" name="image3.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Chart, scatter chart&#10;&#10;Description automatically generated"/>
                    <pic:cNvPicPr preferRelativeResize="0"/>
                  </pic:nvPicPr>
                  <pic:blipFill>
                    <a:blip r:embed="rId6"/>
                    <a:srcRect/>
                    <a:stretch>
                      <a:fillRect/>
                    </a:stretch>
                  </pic:blipFill>
                  <pic:spPr>
                    <a:xfrm>
                      <a:off x="0" y="0"/>
                      <a:ext cx="5351719" cy="5342829"/>
                    </a:xfrm>
                    <a:prstGeom prst="rect">
                      <a:avLst/>
                    </a:prstGeom>
                    <a:ln/>
                  </pic:spPr>
                </pic:pic>
              </a:graphicData>
            </a:graphic>
          </wp:inline>
        </w:drawing>
      </w:r>
    </w:p>
    <w:p w14:paraId="4F2E4D15" w14:textId="569620AF" w:rsidR="00E9021F" w:rsidRPr="006D417D" w:rsidRDefault="00E9021F" w:rsidP="00E9021F">
      <w:pPr>
        <w:rPr>
          <w:rFonts w:ascii="Times" w:hAnsi="Times"/>
          <w:sz w:val="24"/>
          <w:szCs w:val="24"/>
        </w:rPr>
      </w:pPr>
      <w:r w:rsidRPr="006D417D">
        <w:rPr>
          <w:rFonts w:ascii="Times" w:hAnsi="Times"/>
          <w:b/>
          <w:bCs/>
          <w:sz w:val="24"/>
          <w:szCs w:val="24"/>
        </w:rPr>
        <w:t>Figure 3.</w:t>
      </w:r>
      <w:r w:rsidRPr="006D417D">
        <w:rPr>
          <w:rFonts w:ascii="Times" w:hAnsi="Times"/>
          <w:sz w:val="24"/>
          <w:szCs w:val="24"/>
        </w:rPr>
        <w:t xml:space="preserve"> </w:t>
      </w:r>
      <w:r w:rsidRPr="006D417D">
        <w:rPr>
          <w:rFonts w:ascii="Times" w:hAnsi="Times"/>
          <w:b/>
          <w:bCs/>
          <w:color w:val="000000"/>
          <w:sz w:val="24"/>
          <w:szCs w:val="24"/>
        </w:rPr>
        <w:t>Research field influence on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 xml:space="preserve">Orchard plot comparing the distribution of effect sizes (points) and their weights (point sizes) depending on the research fields sampled,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TEMCP </w:t>
      </w:r>
      <w:r>
        <w:rPr>
          <w:rFonts w:ascii="Times" w:hAnsi="Times"/>
          <w:sz w:val="24"/>
          <w:szCs w:val="24"/>
        </w:rPr>
        <w:t>stands for</w:t>
      </w:r>
      <w:r w:rsidRPr="006D417D">
        <w:rPr>
          <w:rFonts w:ascii="Times" w:hAnsi="Times"/>
          <w:sz w:val="24"/>
          <w:szCs w:val="24"/>
        </w:rPr>
        <w:t xml:space="preserve"> Technology, Engineering, Mathematics, Chemistry and Physics. k =x(y), where x is the number of effect sizes and y is the number of studies. </w:t>
      </w:r>
    </w:p>
    <w:p w14:paraId="2731CDD5" w14:textId="0BEE8FF8" w:rsidR="00E9021F" w:rsidRDefault="00E9021F">
      <w:pPr>
        <w:spacing w:line="240" w:lineRule="auto"/>
      </w:pPr>
      <w:r>
        <w:br w:type="page"/>
      </w:r>
    </w:p>
    <w:p w14:paraId="5870C253" w14:textId="77777777" w:rsidR="00E9021F" w:rsidRPr="006D417D" w:rsidRDefault="00E9021F" w:rsidP="00E9021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2198FD58" wp14:editId="053BE506">
            <wp:extent cx="5731200" cy="5727700"/>
            <wp:effectExtent l="0" t="0" r="0" b="0"/>
            <wp:docPr id="2" name="image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png" descr="Chart, line chart&#10;&#10;Description automatically generated"/>
                    <pic:cNvPicPr preferRelativeResize="0"/>
                  </pic:nvPicPr>
                  <pic:blipFill>
                    <a:blip r:embed="rId7"/>
                    <a:srcRect/>
                    <a:stretch>
                      <a:fillRect/>
                    </a:stretch>
                  </pic:blipFill>
                  <pic:spPr>
                    <a:xfrm>
                      <a:off x="0" y="0"/>
                      <a:ext cx="5731200" cy="5727700"/>
                    </a:xfrm>
                    <a:prstGeom prst="rect">
                      <a:avLst/>
                    </a:prstGeom>
                    <a:ln/>
                  </pic:spPr>
                </pic:pic>
              </a:graphicData>
            </a:graphic>
          </wp:inline>
        </w:drawing>
      </w:r>
    </w:p>
    <w:p w14:paraId="78DBC171" w14:textId="77A1F348" w:rsidR="00E9021F" w:rsidRDefault="00E9021F" w:rsidP="00E9021F">
      <w:pPr>
        <w:rPr>
          <w:rFonts w:ascii="Times" w:hAnsi="Times"/>
          <w:sz w:val="24"/>
          <w:szCs w:val="24"/>
        </w:rPr>
      </w:pPr>
      <w:r w:rsidRPr="006D417D">
        <w:rPr>
          <w:rFonts w:ascii="Times" w:hAnsi="Times"/>
          <w:b/>
          <w:bCs/>
          <w:sz w:val="24"/>
          <w:szCs w:val="24"/>
        </w:rPr>
        <w:t xml:space="preserve">Figure 4. </w:t>
      </w:r>
      <w:r w:rsidRPr="006D417D">
        <w:rPr>
          <w:rFonts w:ascii="Times" w:hAnsi="Times"/>
          <w:b/>
          <w:bCs/>
          <w:color w:val="000000"/>
          <w:sz w:val="24"/>
          <w:szCs w:val="24"/>
        </w:rPr>
        <w:t>Research field influence on academia’s gender gap in submissions and publications during the pandemic.</w:t>
      </w:r>
      <w:r w:rsidRPr="006D417D">
        <w:rPr>
          <w:rFonts w:ascii="Times" w:hAnsi="Times"/>
          <w:color w:val="000000"/>
          <w:sz w:val="24"/>
          <w:szCs w:val="24"/>
        </w:rPr>
        <w:t xml:space="preserve"> </w:t>
      </w:r>
      <w:r w:rsidRPr="006D417D">
        <w:rPr>
          <w:rFonts w:ascii="Times" w:hAnsi="Times"/>
          <w:sz w:val="24"/>
          <w:szCs w:val="24"/>
        </w:rPr>
        <w:t xml:space="preserve">Line plot of gender gap in authorship before and during the pandemic, grouped by research field. Points show gender gap as the proportion of female authors publishing and submitting before or during the pandemic and are coloured according to research field. Lines take the mean value of these points according to research field. TEMCP </w:t>
      </w:r>
      <w:r>
        <w:rPr>
          <w:rFonts w:ascii="Times" w:hAnsi="Times"/>
          <w:sz w:val="24"/>
          <w:szCs w:val="24"/>
        </w:rPr>
        <w:t xml:space="preserve">stands for </w:t>
      </w:r>
      <w:r w:rsidRPr="006D417D">
        <w:rPr>
          <w:rFonts w:ascii="Times" w:hAnsi="Times"/>
          <w:sz w:val="24"/>
          <w:szCs w:val="24"/>
        </w:rPr>
        <w:t>Technology, Engineering, Mathematics, Chemistry and Physics.</w:t>
      </w:r>
      <w:bookmarkStart w:id="0" w:name="_gbd0iw1zefof" w:colFirst="0" w:colLast="0"/>
      <w:bookmarkEnd w:id="0"/>
    </w:p>
    <w:p w14:paraId="1AFEFFFA" w14:textId="77777777" w:rsidR="00E9021F" w:rsidRDefault="00E9021F">
      <w:pPr>
        <w:spacing w:line="240" w:lineRule="auto"/>
        <w:rPr>
          <w:rFonts w:ascii="Times" w:hAnsi="Times"/>
          <w:sz w:val="24"/>
          <w:szCs w:val="24"/>
        </w:rPr>
      </w:pPr>
      <w:r>
        <w:rPr>
          <w:rFonts w:ascii="Times" w:hAnsi="Times"/>
          <w:sz w:val="24"/>
          <w:szCs w:val="24"/>
        </w:rPr>
        <w:br w:type="page"/>
      </w:r>
    </w:p>
    <w:p w14:paraId="43AEE62C" w14:textId="77777777" w:rsidR="00E9021F" w:rsidRPr="006D417D" w:rsidRDefault="00E9021F" w:rsidP="00E9021F">
      <w:pPr>
        <w:widowControl w:val="0"/>
        <w:rPr>
          <w:rFonts w:ascii="Times" w:hAnsi="Times"/>
          <w:sz w:val="24"/>
          <w:szCs w:val="24"/>
        </w:rPr>
      </w:pPr>
      <w:r w:rsidRPr="006D417D">
        <w:rPr>
          <w:rFonts w:ascii="Times" w:hAnsi="Times"/>
          <w:noProof/>
          <w:sz w:val="24"/>
          <w:szCs w:val="24"/>
        </w:rPr>
        <w:lastRenderedPageBreak/>
        <w:drawing>
          <wp:inline distT="114300" distB="114300" distL="114300" distR="114300" wp14:anchorId="4596A167" wp14:editId="3EBACC40">
            <wp:extent cx="5731200" cy="5727700"/>
            <wp:effectExtent l="0" t="0" r="0" b="0"/>
            <wp:docPr id="6"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Diagram&#10;&#10;Description automatically generated"/>
                    <pic:cNvPicPr preferRelativeResize="0"/>
                  </pic:nvPicPr>
                  <pic:blipFill>
                    <a:blip r:embed="rId8"/>
                    <a:srcRect/>
                    <a:stretch>
                      <a:fillRect/>
                    </a:stretch>
                  </pic:blipFill>
                  <pic:spPr>
                    <a:xfrm>
                      <a:off x="0" y="0"/>
                      <a:ext cx="5731200" cy="5727700"/>
                    </a:xfrm>
                    <a:prstGeom prst="rect">
                      <a:avLst/>
                    </a:prstGeom>
                    <a:ln/>
                  </pic:spPr>
                </pic:pic>
              </a:graphicData>
            </a:graphic>
          </wp:inline>
        </w:drawing>
      </w:r>
    </w:p>
    <w:p w14:paraId="27C10359" w14:textId="77777777" w:rsidR="00E9021F" w:rsidRPr="006D417D" w:rsidRDefault="00E9021F" w:rsidP="00E9021F">
      <w:pPr>
        <w:rPr>
          <w:rFonts w:ascii="Times" w:hAnsi="Times"/>
          <w:sz w:val="24"/>
          <w:szCs w:val="24"/>
        </w:rPr>
      </w:pPr>
      <w:r w:rsidRPr="006D417D">
        <w:rPr>
          <w:rFonts w:ascii="Times" w:hAnsi="Times"/>
          <w:sz w:val="24"/>
          <w:szCs w:val="24"/>
        </w:rPr>
        <w:t xml:space="preserve"> </w:t>
      </w:r>
    </w:p>
    <w:p w14:paraId="32AA2D3F" w14:textId="77777777" w:rsidR="00E9021F" w:rsidRPr="006D417D" w:rsidRDefault="00E9021F" w:rsidP="00E9021F">
      <w:pPr>
        <w:rPr>
          <w:rFonts w:ascii="Times" w:hAnsi="Times"/>
          <w:sz w:val="24"/>
          <w:szCs w:val="24"/>
        </w:rPr>
      </w:pPr>
      <w:r w:rsidRPr="006D417D">
        <w:rPr>
          <w:rFonts w:ascii="Times" w:hAnsi="Times"/>
          <w:b/>
          <w:bCs/>
          <w:sz w:val="24"/>
          <w:szCs w:val="24"/>
        </w:rPr>
        <w:t>Figure 5.</w:t>
      </w:r>
      <w:r w:rsidRPr="006D417D">
        <w:rPr>
          <w:rFonts w:ascii="Times" w:hAnsi="Times"/>
          <w:sz w:val="24"/>
          <w:szCs w:val="24"/>
        </w:rPr>
        <w:t xml:space="preserve"> </w:t>
      </w:r>
      <w:r w:rsidRPr="006D417D">
        <w:rPr>
          <w:rFonts w:ascii="Times" w:hAnsi="Times"/>
          <w:b/>
          <w:bCs/>
          <w:color w:val="000000"/>
          <w:sz w:val="24"/>
          <w:szCs w:val="24"/>
        </w:rPr>
        <w:t>Authorship position and academia’s gender gap during the pandemic</w:t>
      </w:r>
      <w:r w:rsidRPr="008727F2">
        <w:rPr>
          <w:rFonts w:ascii="Times" w:hAnsi="Times"/>
          <w:b/>
          <w:bCs/>
          <w:color w:val="000000"/>
          <w:sz w:val="24"/>
          <w:szCs w:val="24"/>
        </w:rPr>
        <w:t>.</w:t>
      </w:r>
      <w:r w:rsidRPr="006D417D">
        <w:rPr>
          <w:rFonts w:ascii="Times" w:hAnsi="Times"/>
          <w:color w:val="000000"/>
          <w:sz w:val="24"/>
          <w:szCs w:val="24"/>
        </w:rPr>
        <w:t xml:space="preserve"> </w:t>
      </w:r>
      <w:r w:rsidRPr="006D417D">
        <w:rPr>
          <w:rFonts w:ascii="Times" w:hAnsi="Times"/>
          <w:sz w:val="24"/>
          <w:szCs w:val="24"/>
        </w:rPr>
        <w:t xml:space="preserve">Orchard plot comparing the distribution of effect sizes (points) and their weight (point sizes), depending on the authorship position sampled in publication studies,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 =x(y), where x is the number of effect sizes and y is the number of studies. </w:t>
      </w:r>
    </w:p>
    <w:p w14:paraId="79601F69" w14:textId="1F3A994E" w:rsidR="00E9021F" w:rsidRDefault="00E9021F">
      <w:pPr>
        <w:spacing w:line="240" w:lineRule="auto"/>
        <w:rPr>
          <w:rFonts w:ascii="Times" w:hAnsi="Times"/>
          <w:sz w:val="24"/>
          <w:szCs w:val="24"/>
        </w:rPr>
      </w:pPr>
      <w:r>
        <w:rPr>
          <w:rFonts w:ascii="Times" w:hAnsi="Times"/>
          <w:sz w:val="24"/>
          <w:szCs w:val="24"/>
        </w:rPr>
        <w:br w:type="page"/>
      </w:r>
    </w:p>
    <w:p w14:paraId="5522626A" w14:textId="77777777" w:rsidR="00E9021F" w:rsidRPr="006D417D" w:rsidRDefault="00E9021F" w:rsidP="00E9021F">
      <w:pPr>
        <w:rPr>
          <w:rFonts w:ascii="Times" w:hAnsi="Times"/>
          <w:sz w:val="24"/>
          <w:szCs w:val="24"/>
        </w:rPr>
      </w:pPr>
      <w:r w:rsidRPr="006D417D">
        <w:rPr>
          <w:rFonts w:ascii="Times" w:hAnsi="Times"/>
          <w:noProof/>
          <w:sz w:val="24"/>
          <w:szCs w:val="24"/>
        </w:rPr>
        <w:lastRenderedPageBreak/>
        <w:drawing>
          <wp:inline distT="0" distB="0" distL="0" distR="0" wp14:anchorId="1454DD45" wp14:editId="16B95951">
            <wp:extent cx="5733415" cy="573341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3415" cy="5733415"/>
                    </a:xfrm>
                    <a:prstGeom prst="rect">
                      <a:avLst/>
                    </a:prstGeom>
                  </pic:spPr>
                </pic:pic>
              </a:graphicData>
            </a:graphic>
          </wp:inline>
        </w:drawing>
      </w:r>
      <w:r w:rsidRPr="006D417D">
        <w:rPr>
          <w:rFonts w:ascii="Times" w:hAnsi="Times"/>
          <w:sz w:val="24"/>
          <w:szCs w:val="24"/>
        </w:rPr>
        <w:t xml:space="preserve"> </w:t>
      </w:r>
      <w:r w:rsidRPr="006D417D">
        <w:rPr>
          <w:rFonts w:ascii="Times" w:hAnsi="Times"/>
          <w:sz w:val="24"/>
          <w:szCs w:val="24"/>
        </w:rPr>
        <w:fldChar w:fldCharType="begin"/>
      </w:r>
      <w:r w:rsidRPr="006D417D">
        <w:rPr>
          <w:rFonts w:ascii="Times" w:hAnsi="Times"/>
          <w:sz w:val="24"/>
          <w:szCs w:val="24"/>
        </w:rPr>
        <w:instrText xml:space="preserve"> INCLUDEPICTURE "http://127.0.0.1:22670/chunk_output/FFE17E96FBD4C22C/C4118DCA/cx2csu83bbtbi/000017.png?fixed_size=1" \* MERGEFORMATINET </w:instrText>
      </w:r>
      <w:r>
        <w:rPr>
          <w:rFonts w:ascii="Times" w:hAnsi="Times"/>
          <w:sz w:val="24"/>
          <w:szCs w:val="24"/>
        </w:rPr>
        <w:fldChar w:fldCharType="separate"/>
      </w:r>
      <w:r w:rsidRPr="006D417D">
        <w:rPr>
          <w:rFonts w:ascii="Times" w:hAnsi="Times"/>
          <w:sz w:val="24"/>
          <w:szCs w:val="24"/>
        </w:rPr>
        <w:fldChar w:fldCharType="end"/>
      </w:r>
    </w:p>
    <w:p w14:paraId="23266DF4" w14:textId="5A84807C" w:rsidR="00E9021F" w:rsidRPr="006D417D" w:rsidRDefault="00E9021F" w:rsidP="00E9021F">
      <w:pPr>
        <w:rPr>
          <w:rFonts w:ascii="Times" w:hAnsi="Times"/>
          <w:sz w:val="24"/>
          <w:szCs w:val="24"/>
        </w:rPr>
      </w:pPr>
      <w:r w:rsidRPr="006D417D">
        <w:rPr>
          <w:rFonts w:ascii="Times" w:hAnsi="Times"/>
          <w:b/>
          <w:bCs/>
          <w:sz w:val="24"/>
          <w:szCs w:val="24"/>
        </w:rPr>
        <w:t>Figure 6. Investigating publication bias</w:t>
      </w:r>
      <w:r w:rsidRPr="008727F2">
        <w:rPr>
          <w:rFonts w:ascii="Times" w:hAnsi="Times"/>
          <w:b/>
          <w:bCs/>
          <w:sz w:val="24"/>
          <w:szCs w:val="24"/>
        </w:rPr>
        <w:t>.</w:t>
      </w:r>
      <w:r w:rsidRPr="006D417D">
        <w:rPr>
          <w:rFonts w:ascii="Times" w:hAnsi="Times"/>
          <w:sz w:val="24"/>
          <w:szCs w:val="24"/>
        </w:rPr>
        <w:t xml:space="preserve"> Funnel plot of effect sizes and their precision</w:t>
      </w:r>
      <w:r>
        <w:rPr>
          <w:rFonts w:ascii="Times" w:hAnsi="Times"/>
          <w:sz w:val="24"/>
          <w:szCs w:val="24"/>
        </w:rPr>
        <w:t>,</w:t>
      </w:r>
      <w:r w:rsidRPr="006D417D">
        <w:rPr>
          <w:rFonts w:ascii="Times" w:hAnsi="Times"/>
          <w:sz w:val="24"/>
          <w:szCs w:val="24"/>
        </w:rPr>
        <w:t xml:space="preserve"> as a function of standard error</w:t>
      </w:r>
      <w:r>
        <w:rPr>
          <w:rFonts w:ascii="Times" w:hAnsi="Times"/>
          <w:sz w:val="24"/>
          <w:szCs w:val="24"/>
        </w:rPr>
        <w:t>,</w:t>
      </w:r>
      <w:r w:rsidRPr="006D417D">
        <w:rPr>
          <w:rFonts w:ascii="Times" w:hAnsi="Times"/>
          <w:sz w:val="24"/>
          <w:szCs w:val="24"/>
        </w:rPr>
        <w:t xml:space="preserve"> from studies that measure research productivity by (a) survey-responses (b) article output. The vertical dashed line is the summary effect size. The legend outlines levels of statistical significance for effect sizes based on their precision. </w:t>
      </w:r>
    </w:p>
    <w:p w14:paraId="261807F3" w14:textId="77777777" w:rsidR="00E9021F" w:rsidRPr="006D417D" w:rsidRDefault="00E9021F" w:rsidP="00E9021F">
      <w:pPr>
        <w:rPr>
          <w:rFonts w:ascii="Times" w:hAnsi="Times"/>
          <w:sz w:val="24"/>
          <w:szCs w:val="24"/>
        </w:rPr>
      </w:pPr>
    </w:p>
    <w:p w14:paraId="5A15C361" w14:textId="77777777" w:rsidR="0064203D" w:rsidRDefault="00000000"/>
    <w:sectPr w:rsidR="0064203D" w:rsidSect="000967B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721"/>
    <w:rsid w:val="000967BB"/>
    <w:rsid w:val="001F03FE"/>
    <w:rsid w:val="0026421C"/>
    <w:rsid w:val="007551A3"/>
    <w:rsid w:val="00915CFC"/>
    <w:rsid w:val="00A103D0"/>
    <w:rsid w:val="00C45B6A"/>
    <w:rsid w:val="00CB3E14"/>
    <w:rsid w:val="00E35721"/>
    <w:rsid w:val="00E40488"/>
    <w:rsid w:val="00E902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ED03DFB"/>
  <w15:chartTrackingRefBased/>
  <w15:docId w15:val="{95ECA114-5101-2449-81DD-677A440E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B6A"/>
    <w:pPr>
      <w:spacing w:line="276" w:lineRule="auto"/>
    </w:pPr>
    <w:rPr>
      <w:rFonts w:ascii="Arial" w:eastAsia="Arial" w:hAnsi="Arial" w:cs="Arial"/>
      <w:sz w:val="22"/>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519</Words>
  <Characters>3044</Characters>
  <Application>Microsoft Office Word</Application>
  <DocSecurity>0</DocSecurity>
  <Lines>66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Lee</dc:creator>
  <cp:keywords/>
  <dc:description/>
  <cp:lastModifiedBy>Kiran Lee</cp:lastModifiedBy>
  <cp:revision>2</cp:revision>
  <dcterms:created xsi:type="dcterms:W3CDTF">2022-12-01T15:11:00Z</dcterms:created>
  <dcterms:modified xsi:type="dcterms:W3CDTF">2022-12-01T16:13:00Z</dcterms:modified>
</cp:coreProperties>
</file>