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Portfolio</w:t>
      </w:r>
    </w:p>
    <w:p>
      <w:r>
        <w:rPr>
          <w:b/>
          <w:sz w:val="28"/>
        </w:rPr>
        <w:t>Workflow, architecture, and key learnings</w:t>
      </w:r>
    </w:p>
    <w:p>
      <w:r>
        <w:t>Purpose: capture how the portfolio workflow is organized, how the reusable AI command and agent fit together, and how content updates can reach the published website.</w:t>
      </w:r>
    </w:p>
    <w:p>
      <w:pPr>
        <w:pStyle w:val="Heading1"/>
      </w:pPr>
      <w:r>
        <w:t>1. End-to-end workflow</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ptos" w:hAnsi="Aptos"/>
                <w:b/>
                <w:color w:val="1F4E79"/>
                <w:sz w:val="20"/>
              </w:rPr>
              <w:t>1</w:t>
            </w:r>
          </w:p>
        </w:tc>
        <w:tc>
          <w:tcPr>
            <w:tcW w:type="dxa" w:w="3312"/>
            <w:vAlign w:val="center"/>
            <w:shd w:fill="F3F7FA"/>
          </w:tcPr>
          <w:p>
            <w:pPr>
              <w:spacing w:after="0"/>
            </w:pPr>
            <w:r/>
            <w:r>
              <w:rPr>
                <w:rFonts w:ascii="Aptos" w:hAnsi="Aptos"/>
                <w:b/>
                <w:sz w:val="18"/>
              </w:rPr>
              <w:t>Provide the résumé</w:t>
            </w:r>
          </w:p>
        </w:tc>
        <w:tc>
          <w:tcPr>
            <w:tcW w:type="dxa" w:w="3312"/>
            <w:vAlign w:val="center"/>
          </w:tcPr>
          <w:p>
            <w:pPr>
              <w:spacing w:after="0"/>
            </w:pPr>
            <w:r/>
            <w:r>
              <w:rPr>
                <w:rFonts w:ascii="Aptos" w:hAnsi="Aptos"/>
                <w:b w:val="0"/>
                <w:sz w:val="18"/>
              </w:rPr>
              <w:t>The command instructions allow PDF, DOCX, Markdown, or TXT input.</w:t>
            </w:r>
          </w:p>
        </w:tc>
      </w:tr>
      <w:tr>
        <w:tc>
          <w:tcPr>
            <w:tcW w:type="dxa" w:w="3312"/>
            <w:vAlign w:val="center"/>
            <w:shd w:fill="D9EAF7"/>
          </w:tcPr>
          <w:p>
            <w:pPr>
              <w:spacing w:after="0"/>
            </w:pPr>
            <w:r/>
            <w:r>
              <w:rPr>
                <w:rFonts w:ascii="Aptos" w:hAnsi="Aptos"/>
                <w:b/>
                <w:color w:val="1F4E79"/>
                <w:sz w:val="20"/>
              </w:rPr>
              <w:t>2</w:t>
            </w:r>
          </w:p>
        </w:tc>
        <w:tc>
          <w:tcPr>
            <w:tcW w:type="dxa" w:w="3312"/>
            <w:vAlign w:val="center"/>
            <w:shd w:fill="F3F7FA"/>
          </w:tcPr>
          <w:p>
            <w:pPr>
              <w:spacing w:after="0"/>
            </w:pPr>
            <w:r/>
            <w:r>
              <w:rPr>
                <w:rFonts w:ascii="Aptos" w:hAnsi="Aptos"/>
                <w:b/>
                <w:sz w:val="18"/>
              </w:rPr>
              <w:t>Run /parse-resume</w:t>
            </w:r>
          </w:p>
        </w:tc>
        <w:tc>
          <w:tcPr>
            <w:tcW w:type="dxa" w:w="3312"/>
            <w:vAlign w:val="center"/>
          </w:tcPr>
          <w:p>
            <w:pPr>
              <w:spacing w:after="0"/>
            </w:pPr>
            <w:r/>
            <w:r>
              <w:rPr>
                <w:rFonts w:ascii="Aptos" w:hAnsi="Aptos"/>
                <w:b w:val="0"/>
                <w:sz w:val="18"/>
              </w:rPr>
              <w:t>The reusable slash command extracts résumé facts and structures them as JSON Resume data.</w:t>
            </w:r>
          </w:p>
        </w:tc>
      </w:tr>
      <w:tr>
        <w:tc>
          <w:tcPr>
            <w:tcW w:type="dxa" w:w="3312"/>
            <w:vAlign w:val="center"/>
            <w:shd w:fill="D9EAF7"/>
          </w:tcPr>
          <w:p>
            <w:pPr>
              <w:spacing w:after="0"/>
            </w:pPr>
            <w:r/>
            <w:r>
              <w:rPr>
                <w:rFonts w:ascii="Aptos" w:hAnsi="Aptos"/>
                <w:b/>
                <w:color w:val="1F4E79"/>
                <w:sz w:val="20"/>
              </w:rPr>
              <w:t>3</w:t>
            </w:r>
          </w:p>
        </w:tc>
        <w:tc>
          <w:tcPr>
            <w:tcW w:type="dxa" w:w="3312"/>
            <w:vAlign w:val="center"/>
            <w:shd w:fill="F3F7FA"/>
          </w:tcPr>
          <w:p>
            <w:pPr>
              <w:spacing w:after="0"/>
            </w:pPr>
            <w:r/>
            <w:r>
              <w:rPr>
                <w:rFonts w:ascii="Aptos" w:hAnsi="Aptos"/>
                <w:b/>
                <w:sz w:val="18"/>
              </w:rPr>
              <w:t>Create or update resume.json</w:t>
            </w:r>
          </w:p>
        </w:tc>
        <w:tc>
          <w:tcPr>
            <w:tcW w:type="dxa" w:w="3312"/>
            <w:vAlign w:val="center"/>
          </w:tcPr>
          <w:p>
            <w:pPr>
              <w:spacing w:after="0"/>
            </w:pPr>
            <w:r/>
            <w:r>
              <w:rPr>
                <w:rFonts w:ascii="Aptos" w:hAnsi="Aptos"/>
                <w:b w:val="0"/>
                <w:sz w:val="18"/>
              </w:rPr>
              <w:t>This file stores the résumé content in a structured format.</w:t>
            </w:r>
          </w:p>
        </w:tc>
      </w:tr>
      <w:tr>
        <w:tc>
          <w:tcPr>
            <w:tcW w:type="dxa" w:w="3312"/>
            <w:vAlign w:val="center"/>
            <w:shd w:fill="D9EAF7"/>
          </w:tcPr>
          <w:p>
            <w:pPr>
              <w:spacing w:after="0"/>
            </w:pPr>
            <w:r/>
            <w:r>
              <w:rPr>
                <w:rFonts w:ascii="Aptos" w:hAnsi="Aptos"/>
                <w:b/>
                <w:color w:val="1F4E79"/>
                <w:sz w:val="20"/>
              </w:rPr>
              <w:t>4</w:t>
            </w:r>
          </w:p>
        </w:tc>
        <w:tc>
          <w:tcPr>
            <w:tcW w:type="dxa" w:w="3312"/>
            <w:vAlign w:val="center"/>
            <w:shd w:fill="F3F7FA"/>
          </w:tcPr>
          <w:p>
            <w:pPr>
              <w:spacing w:after="0"/>
            </w:pPr>
            <w:r/>
            <w:r>
              <w:rPr>
                <w:rFonts w:ascii="Aptos" w:hAnsi="Aptos"/>
                <w:b/>
                <w:sz w:val="18"/>
              </w:rPr>
              <w:t>Use the portfolio-builder agent</w:t>
            </w:r>
          </w:p>
        </w:tc>
        <w:tc>
          <w:tcPr>
            <w:tcW w:type="dxa" w:w="3312"/>
            <w:vAlign w:val="center"/>
          </w:tcPr>
          <w:p>
            <w:pPr>
              <w:spacing w:after="0"/>
            </w:pPr>
            <w:r/>
            <w:r>
              <w:rPr>
                <w:rFonts w:ascii="Aptos" w:hAnsi="Aptos"/>
                <w:b w:val="0"/>
                <w:sz w:val="18"/>
              </w:rPr>
              <w:t>Its instructions tell Claude Code to inspect the project and create or update website files.</w:t>
            </w:r>
          </w:p>
        </w:tc>
      </w:tr>
      <w:tr>
        <w:tc>
          <w:tcPr>
            <w:tcW w:type="dxa" w:w="3312"/>
            <w:vAlign w:val="center"/>
            <w:shd w:fill="D9EAF7"/>
          </w:tcPr>
          <w:p>
            <w:pPr>
              <w:spacing w:after="0"/>
            </w:pPr>
            <w:r/>
            <w:r>
              <w:rPr>
                <w:rFonts w:ascii="Aptos" w:hAnsi="Aptos"/>
                <w:b/>
                <w:color w:val="1F4E79"/>
                <w:sz w:val="20"/>
              </w:rPr>
              <w:t>5</w:t>
            </w:r>
          </w:p>
        </w:tc>
        <w:tc>
          <w:tcPr>
            <w:tcW w:type="dxa" w:w="3312"/>
            <w:vAlign w:val="center"/>
            <w:shd w:fill="F3F7FA"/>
          </w:tcPr>
          <w:p>
            <w:pPr>
              <w:spacing w:after="0"/>
            </w:pPr>
            <w:r/>
            <w:r>
              <w:rPr>
                <w:rFonts w:ascii="Aptos" w:hAnsi="Aptos"/>
                <w:b/>
                <w:sz w:val="18"/>
              </w:rPr>
              <w:t>Preview locally</w:t>
            </w:r>
          </w:p>
        </w:tc>
        <w:tc>
          <w:tcPr>
            <w:tcW w:type="dxa" w:w="3312"/>
            <w:vAlign w:val="center"/>
          </w:tcPr>
          <w:p>
            <w:pPr>
              <w:spacing w:after="0"/>
            </w:pPr>
            <w:r/>
            <w:r>
              <w:rPr>
                <w:rFonts w:ascii="Aptos" w:hAnsi="Aptos"/>
                <w:b w:val="0"/>
                <w:sz w:val="18"/>
              </w:rPr>
              <w:t>Run python3 -m http.server 8000, then open http://localhost:8000.</w:t>
            </w:r>
          </w:p>
        </w:tc>
      </w:tr>
      <w:tr>
        <w:tc>
          <w:tcPr>
            <w:tcW w:type="dxa" w:w="3312"/>
            <w:vAlign w:val="center"/>
            <w:shd w:fill="D9EAF7"/>
          </w:tcPr>
          <w:p>
            <w:pPr>
              <w:spacing w:after="0"/>
            </w:pPr>
            <w:r/>
            <w:r>
              <w:rPr>
                <w:rFonts w:ascii="Aptos" w:hAnsi="Aptos"/>
                <w:b/>
                <w:color w:val="1F4E79"/>
                <w:sz w:val="20"/>
              </w:rPr>
              <w:t>6</w:t>
            </w:r>
          </w:p>
        </w:tc>
        <w:tc>
          <w:tcPr>
            <w:tcW w:type="dxa" w:w="3312"/>
            <w:vAlign w:val="center"/>
            <w:shd w:fill="F3F7FA"/>
          </w:tcPr>
          <w:p>
            <w:pPr>
              <w:spacing w:after="0"/>
            </w:pPr>
            <w:r/>
            <w:r>
              <w:rPr>
                <w:rFonts w:ascii="Aptos" w:hAnsi="Aptos"/>
                <w:b/>
                <w:sz w:val="18"/>
              </w:rPr>
              <w:t>Review the website</w:t>
            </w:r>
          </w:p>
        </w:tc>
        <w:tc>
          <w:tcPr>
            <w:tcW w:type="dxa" w:w="3312"/>
            <w:vAlign w:val="center"/>
          </w:tcPr>
          <w:p>
            <w:pPr>
              <w:spacing w:after="0"/>
            </w:pPr>
            <w:r/>
            <w:r>
              <w:rPr>
                <w:rFonts w:ascii="Aptos" w:hAnsi="Aptos"/>
                <w:b w:val="0"/>
                <w:sz w:val="18"/>
              </w:rPr>
              <w:t>Check content, layout, accessibility, and whether empty sections are hidden.</w:t>
            </w:r>
          </w:p>
        </w:tc>
      </w:tr>
      <w:tr>
        <w:tc>
          <w:tcPr>
            <w:tcW w:type="dxa" w:w="3312"/>
            <w:vAlign w:val="center"/>
            <w:shd w:fill="D9EAF7"/>
          </w:tcPr>
          <w:p>
            <w:pPr>
              <w:spacing w:after="0"/>
            </w:pPr>
            <w:r/>
            <w:r>
              <w:rPr>
                <w:rFonts w:ascii="Aptos" w:hAnsi="Aptos"/>
                <w:b/>
                <w:color w:val="1F4E79"/>
                <w:sz w:val="20"/>
              </w:rPr>
              <w:t>7</w:t>
            </w:r>
          </w:p>
        </w:tc>
        <w:tc>
          <w:tcPr>
            <w:tcW w:type="dxa" w:w="3312"/>
            <w:vAlign w:val="center"/>
            <w:shd w:fill="F3F7FA"/>
          </w:tcPr>
          <w:p>
            <w:pPr>
              <w:spacing w:after="0"/>
            </w:pPr>
            <w:r/>
            <w:r>
              <w:rPr>
                <w:rFonts w:ascii="Aptos" w:hAnsi="Aptos"/>
                <w:b/>
                <w:sz w:val="18"/>
              </w:rPr>
              <w:t>Track and publish</w:t>
            </w:r>
          </w:p>
        </w:tc>
        <w:tc>
          <w:tcPr>
            <w:tcW w:type="dxa" w:w="3312"/>
            <w:vAlign w:val="center"/>
          </w:tcPr>
          <w:p>
            <w:pPr>
              <w:spacing w:after="0"/>
            </w:pPr>
            <w:r/>
            <w:r>
              <w:rPr>
                <w:rFonts w:ascii="Aptos" w:hAnsi="Aptos"/>
                <w:b w:val="0"/>
                <w:sz w:val="18"/>
              </w:rPr>
              <w:t>Use Git to track/commit changes and push them; GitHub Pages publishes from its configured source.</w:t>
            </w:r>
          </w:p>
        </w:tc>
      </w:tr>
      <w:tr>
        <w:tc>
          <w:tcPr>
            <w:tcW w:type="dxa" w:w="3312"/>
            <w:vAlign w:val="center"/>
            <w:shd w:fill="D9EAF7"/>
          </w:tcPr>
          <w:p>
            <w:pPr>
              <w:spacing w:after="0"/>
            </w:pPr>
            <w:r/>
            <w:r>
              <w:rPr>
                <w:rFonts w:ascii="Aptos" w:hAnsi="Aptos"/>
                <w:b/>
                <w:color w:val="1F4E79"/>
                <w:sz w:val="20"/>
              </w:rPr>
              <w:t>8</w:t>
            </w:r>
          </w:p>
        </w:tc>
        <w:tc>
          <w:tcPr>
            <w:tcW w:type="dxa" w:w="3312"/>
            <w:vAlign w:val="center"/>
            <w:shd w:fill="F3F7FA"/>
          </w:tcPr>
          <w:p>
            <w:pPr>
              <w:spacing w:after="0"/>
            </w:pPr>
            <w:r/>
            <w:r>
              <w:rPr>
                <w:rFonts w:ascii="Aptos" w:hAnsi="Aptos"/>
                <w:b/>
                <w:sz w:val="18"/>
              </w:rPr>
              <w:t>Maintain content</w:t>
            </w:r>
          </w:p>
        </w:tc>
        <w:tc>
          <w:tcPr>
            <w:tcW w:type="dxa" w:w="3312"/>
            <w:vAlign w:val="center"/>
          </w:tcPr>
          <w:p>
            <w:pPr>
              <w:spacing w:after="0"/>
            </w:pPr>
            <w:r/>
            <w:r>
              <w:rPr>
                <w:rFonts w:ascii="Aptos" w:hAnsi="Aptos"/>
                <w:b w:val="0"/>
                <w:sz w:val="18"/>
              </w:rPr>
              <w:t>If the site dynamically loads resume.json, content updates may only require editing that JSON file and committing the change.</w:t>
            </w:r>
          </w:p>
        </w:tc>
      </w:tr>
    </w:tbl>
    <w:p>
      <w:r>
        <w:rPr>
          <w:b/>
        </w:rPr>
        <w:t xml:space="preserve">Flow at a glance: </w:t>
      </w:r>
      <w:r>
        <w:t>Résumé → /parse-resume → resume.json → portfolio-builder agent → HTML/CSS/JS website → local preview → Git/GitHub Pages publication.</w:t>
      </w:r>
    </w:p>
    <w:p>
      <w:pPr>
        <w:pStyle w:val="Heading1"/>
      </w:pPr>
      <w:r>
        <w:t>2. What each file does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ptos" w:hAnsi="Aptos"/>
                <w:b/>
                <w:color w:val="FFFFFF"/>
                <w:sz w:val="18"/>
              </w:rPr>
              <w:t>File</w:t>
            </w:r>
          </w:p>
        </w:tc>
        <w:tc>
          <w:tcPr>
            <w:tcW w:type="dxa" w:w="3312"/>
            <w:vAlign w:val="center"/>
            <w:shd w:fill="1F4E79"/>
          </w:tcPr>
          <w:p>
            <w:pPr>
              <w:spacing w:after="0"/>
            </w:pPr>
            <w:r/>
            <w:r>
              <w:rPr>
                <w:rFonts w:ascii="Aptos" w:hAnsi="Aptos"/>
                <w:b/>
                <w:color w:val="FFFFFF"/>
                <w:sz w:val="18"/>
              </w:rPr>
              <w:t>Role</w:t>
            </w:r>
          </w:p>
        </w:tc>
        <w:tc>
          <w:tcPr>
            <w:tcW w:type="dxa" w:w="3312"/>
            <w:vAlign w:val="center"/>
            <w:shd w:fill="1F4E79"/>
          </w:tcPr>
          <w:p>
            <w:pPr>
              <w:spacing w:after="0"/>
            </w:pPr>
            <w:r/>
            <w:r>
              <w:rPr>
                <w:rFonts w:ascii="Aptos" w:hAnsi="Aptos"/>
                <w:b/>
                <w:color w:val="FFFFFF"/>
                <w:sz w:val="18"/>
              </w:rPr>
              <w:t>Purpose</w:t>
            </w:r>
          </w:p>
        </w:tc>
      </w:tr>
      <w:tr>
        <w:tc>
          <w:tcPr>
            <w:tcW w:type="dxa" w:w="3312"/>
            <w:vAlign w:val="center"/>
            <w:shd w:fill="F3F7FA"/>
          </w:tcPr>
          <w:p>
            <w:pPr>
              <w:spacing w:after="0"/>
            </w:pPr>
            <w:r/>
            <w:r>
              <w:rPr>
                <w:rFonts w:ascii="Aptos" w:hAnsi="Aptos"/>
                <w:b/>
                <w:sz w:val="18"/>
              </w:rPr>
              <w:t>parse-resume.md</w:t>
            </w:r>
          </w:p>
        </w:tc>
        <w:tc>
          <w:tcPr>
            <w:tcW w:type="dxa" w:w="3312"/>
            <w:vAlign w:val="center"/>
            <w:shd w:fill="F3F7FA"/>
          </w:tcPr>
          <w:p>
            <w:pPr>
              <w:spacing w:after="0"/>
            </w:pPr>
            <w:r/>
            <w:r>
              <w:rPr>
                <w:rFonts w:ascii="Aptos" w:hAnsi="Aptos"/>
                <w:b w:val="0"/>
                <w:sz w:val="18"/>
              </w:rPr>
              <w:t>Slash-command instructions</w:t>
            </w:r>
          </w:p>
        </w:tc>
        <w:tc>
          <w:tcPr>
            <w:tcW w:type="dxa" w:w="3312"/>
            <w:vAlign w:val="center"/>
            <w:shd w:fill="F3F7FA"/>
          </w:tcPr>
          <w:p>
            <w:pPr>
              <w:spacing w:after="0"/>
            </w:pPr>
            <w:r/>
            <w:r>
              <w:rPr>
                <w:rFonts w:ascii="Aptos" w:hAnsi="Aptos"/>
                <w:b w:val="0"/>
                <w:sz w:val="18"/>
              </w:rPr>
              <w:t>Defines the résumé-to-JSON task. $ARGUMENTS is a placeholder for the résumé path supplied when the command runs.</w:t>
            </w:r>
          </w:p>
        </w:tc>
      </w:tr>
      <w:tr>
        <w:tc>
          <w:tcPr>
            <w:tcW w:type="dxa" w:w="3312"/>
            <w:vAlign w:val="center"/>
          </w:tcPr>
          <w:p>
            <w:pPr>
              <w:spacing w:after="0"/>
            </w:pPr>
            <w:r/>
            <w:r>
              <w:rPr>
                <w:rFonts w:ascii="Aptos" w:hAnsi="Aptos"/>
                <w:b/>
                <w:sz w:val="18"/>
              </w:rPr>
              <w:t>resume.json</w:t>
            </w:r>
          </w:p>
        </w:tc>
        <w:tc>
          <w:tcPr>
            <w:tcW w:type="dxa" w:w="3312"/>
            <w:vAlign w:val="center"/>
          </w:tcPr>
          <w:p>
            <w:pPr>
              <w:spacing w:after="0"/>
            </w:pPr>
            <w:r/>
            <w:r>
              <w:rPr>
                <w:rFonts w:ascii="Aptos" w:hAnsi="Aptos"/>
                <w:b w:val="0"/>
                <w:sz w:val="18"/>
              </w:rPr>
              <w:t>Structured content</w:t>
            </w:r>
          </w:p>
        </w:tc>
        <w:tc>
          <w:tcPr>
            <w:tcW w:type="dxa" w:w="3312"/>
            <w:vAlign w:val="center"/>
          </w:tcPr>
          <w:p>
            <w:pPr>
              <w:spacing w:after="0"/>
            </w:pPr>
            <w:r/>
            <w:r>
              <w:rPr>
                <w:rFonts w:ascii="Aptos" w:hAnsi="Aptos"/>
                <w:b w:val="0"/>
                <w:sz w:val="18"/>
              </w:rPr>
              <w:t>Stores résumé facts in a predictable format, such as work experience, skills, education, certificates, and projects.</w:t>
            </w:r>
          </w:p>
        </w:tc>
      </w:tr>
      <w:tr>
        <w:tc>
          <w:tcPr>
            <w:tcW w:type="dxa" w:w="3312"/>
            <w:vAlign w:val="center"/>
            <w:shd w:fill="F3F7FA"/>
          </w:tcPr>
          <w:p>
            <w:pPr>
              <w:spacing w:after="0"/>
            </w:pPr>
            <w:r/>
            <w:r>
              <w:rPr>
                <w:rFonts w:ascii="Aptos" w:hAnsi="Aptos"/>
                <w:b/>
                <w:sz w:val="18"/>
              </w:rPr>
              <w:t>.claude/agents/portfolio-builder.md</w:t>
            </w:r>
          </w:p>
        </w:tc>
        <w:tc>
          <w:tcPr>
            <w:tcW w:type="dxa" w:w="3312"/>
            <w:vAlign w:val="center"/>
            <w:shd w:fill="F3F7FA"/>
          </w:tcPr>
          <w:p>
            <w:pPr>
              <w:spacing w:after="0"/>
            </w:pPr>
            <w:r/>
            <w:r>
              <w:rPr>
                <w:rFonts w:ascii="Aptos" w:hAnsi="Aptos"/>
                <w:b w:val="0"/>
                <w:sz w:val="18"/>
              </w:rPr>
              <w:t>Custom agent definition</w:t>
            </w:r>
          </w:p>
        </w:tc>
        <w:tc>
          <w:tcPr>
            <w:tcW w:type="dxa" w:w="3312"/>
            <w:vAlign w:val="center"/>
            <w:shd w:fill="F3F7FA"/>
          </w:tcPr>
          <w:p>
            <w:pPr>
              <w:spacing w:after="0"/>
            </w:pPr>
            <w:r/>
            <w:r>
              <w:rPr>
                <w:rFonts w:ascii="Aptos" w:hAnsi="Aptos"/>
                <w:b w:val="0"/>
                <w:sz w:val="18"/>
              </w:rPr>
              <w:t>Front matter identifies the agent, its description, tools, and model; the body defines the website-building workflow.</w:t>
            </w:r>
          </w:p>
        </w:tc>
      </w:tr>
      <w:tr>
        <w:tc>
          <w:tcPr>
            <w:tcW w:type="dxa" w:w="3312"/>
            <w:vAlign w:val="center"/>
          </w:tcPr>
          <w:p>
            <w:pPr>
              <w:spacing w:after="0"/>
            </w:pPr>
            <w:r/>
            <w:r>
              <w:rPr>
                <w:rFonts w:ascii="Aptos" w:hAnsi="Aptos"/>
                <w:b/>
                <w:sz w:val="18"/>
              </w:rPr>
              <w:t>index.html</w:t>
            </w:r>
          </w:p>
        </w:tc>
        <w:tc>
          <w:tcPr>
            <w:tcW w:type="dxa" w:w="3312"/>
            <w:vAlign w:val="center"/>
          </w:tcPr>
          <w:p>
            <w:pPr>
              <w:spacing w:after="0"/>
            </w:pPr>
            <w:r/>
            <w:r>
              <w:rPr>
                <w:rFonts w:ascii="Aptos" w:hAnsi="Aptos"/>
                <w:b w:val="0"/>
                <w:sz w:val="18"/>
              </w:rPr>
              <w:t>Page structure</w:t>
            </w:r>
          </w:p>
        </w:tc>
        <w:tc>
          <w:tcPr>
            <w:tcW w:type="dxa" w:w="3312"/>
            <w:vAlign w:val="center"/>
          </w:tcPr>
          <w:p>
            <w:pPr>
              <w:spacing w:after="0"/>
            </w:pPr>
            <w:r/>
            <w:r>
              <w:rPr>
                <w:rFonts w:ascii="Aptos" w:hAnsi="Aptos"/>
                <w:b w:val="0"/>
                <w:sz w:val="18"/>
              </w:rPr>
              <w:t>Defines the page’s sections and markup.</w:t>
            </w:r>
          </w:p>
        </w:tc>
      </w:tr>
      <w:tr>
        <w:tc>
          <w:tcPr>
            <w:tcW w:type="dxa" w:w="3312"/>
            <w:vAlign w:val="center"/>
            <w:shd w:fill="F3F7FA"/>
          </w:tcPr>
          <w:p>
            <w:pPr>
              <w:spacing w:after="0"/>
            </w:pPr>
            <w:r/>
            <w:r>
              <w:rPr>
                <w:rFonts w:ascii="Aptos" w:hAnsi="Aptos"/>
                <w:b/>
                <w:sz w:val="18"/>
              </w:rPr>
              <w:t>styles.css</w:t>
            </w:r>
          </w:p>
        </w:tc>
        <w:tc>
          <w:tcPr>
            <w:tcW w:type="dxa" w:w="3312"/>
            <w:vAlign w:val="center"/>
            <w:shd w:fill="F3F7FA"/>
          </w:tcPr>
          <w:p>
            <w:pPr>
              <w:spacing w:after="0"/>
            </w:pPr>
            <w:r/>
            <w:r>
              <w:rPr>
                <w:rFonts w:ascii="Aptos" w:hAnsi="Aptos"/>
                <w:b w:val="0"/>
                <w:sz w:val="18"/>
              </w:rPr>
              <w:t>Visual presentation</w:t>
            </w:r>
          </w:p>
        </w:tc>
        <w:tc>
          <w:tcPr>
            <w:tcW w:type="dxa" w:w="3312"/>
            <w:vAlign w:val="center"/>
            <w:shd w:fill="F3F7FA"/>
          </w:tcPr>
          <w:p>
            <w:pPr>
              <w:spacing w:after="0"/>
            </w:pPr>
            <w:r/>
            <w:r>
              <w:rPr>
                <w:rFonts w:ascii="Aptos" w:hAnsi="Aptos"/>
                <w:b w:val="0"/>
                <w:sz w:val="18"/>
              </w:rPr>
              <w:t>Controls layout, typography, spacing, colors, and responsive styling.</w:t>
            </w:r>
          </w:p>
        </w:tc>
      </w:tr>
      <w:tr>
        <w:tc>
          <w:tcPr>
            <w:tcW w:type="dxa" w:w="3312"/>
            <w:vAlign w:val="center"/>
          </w:tcPr>
          <w:p>
            <w:pPr>
              <w:spacing w:after="0"/>
            </w:pPr>
            <w:r/>
            <w:r>
              <w:rPr>
                <w:rFonts w:ascii="Aptos" w:hAnsi="Aptos"/>
                <w:b/>
                <w:sz w:val="18"/>
              </w:rPr>
              <w:t>app.js</w:t>
            </w:r>
          </w:p>
        </w:tc>
        <w:tc>
          <w:tcPr>
            <w:tcW w:type="dxa" w:w="3312"/>
            <w:vAlign w:val="center"/>
          </w:tcPr>
          <w:p>
            <w:pPr>
              <w:spacing w:after="0"/>
            </w:pPr>
            <w:r/>
            <w:r>
              <w:rPr>
                <w:rFonts w:ascii="Aptos" w:hAnsi="Aptos"/>
                <w:b w:val="0"/>
                <w:sz w:val="18"/>
              </w:rPr>
              <w:t>Website behavior</w:t>
            </w:r>
          </w:p>
        </w:tc>
        <w:tc>
          <w:tcPr>
            <w:tcW w:type="dxa" w:w="3312"/>
            <w:vAlign w:val="center"/>
          </w:tcPr>
          <w:p>
            <w:pPr>
              <w:spacing w:after="0"/>
            </w:pPr>
            <w:r/>
            <w:r>
              <w:rPr>
                <w:rFonts w:ascii="Aptos" w:hAnsi="Aptos"/>
                <w:b w:val="0"/>
                <w:sz w:val="18"/>
              </w:rPr>
              <w:t>Typically loads/maps content and controls behavior; exact behavior depends on the implementation.</w:t>
            </w:r>
          </w:p>
        </w:tc>
      </w:tr>
    </w:tbl>
    <w:p>
      <w:pPr>
        <w:pStyle w:val="Heading1"/>
      </w:pPr>
      <w:r>
        <w:t>3. Slash command vs. agent vs. skill</w:t>
      </w:r>
    </w:p>
    <w:p>
      <w:r>
        <w:t>A slash command is a reusable task you invoke (here, converting a résumé into JSON). A custom agent is a specialized AI worker defined by configuration and instructions (here, building or rebuilding the portfolio). A skill is another way to package reusable knowledge or procedures; its metadata and behavior follow the skill format.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ptos" w:hAnsi="Aptos"/>
                <w:b/>
                <w:color w:val="FFFFFF"/>
                <w:sz w:val="18"/>
              </w:rPr>
              <w:t>Type</w:t>
            </w:r>
          </w:p>
        </w:tc>
        <w:tc>
          <w:tcPr>
            <w:tcW w:type="dxa" w:w="3312"/>
            <w:vAlign w:val="center"/>
            <w:shd w:fill="1F4E79"/>
          </w:tcPr>
          <w:p>
            <w:pPr>
              <w:spacing w:after="0"/>
            </w:pPr>
            <w:r/>
            <w:r>
              <w:rPr>
                <w:rFonts w:ascii="Aptos" w:hAnsi="Aptos"/>
                <w:b/>
                <w:color w:val="FFFFFF"/>
                <w:sz w:val="18"/>
              </w:rPr>
              <w:t>Simple meaning</w:t>
            </w:r>
          </w:p>
        </w:tc>
        <w:tc>
          <w:tcPr>
            <w:tcW w:type="dxa" w:w="3312"/>
            <w:vAlign w:val="center"/>
            <w:shd w:fill="1F4E79"/>
          </w:tcPr>
          <w:p>
            <w:pPr>
              <w:spacing w:after="0"/>
            </w:pPr>
            <w:r/>
            <w:r>
              <w:rPr>
                <w:rFonts w:ascii="Aptos" w:hAnsi="Aptos"/>
                <w:b/>
                <w:color w:val="FFFFFF"/>
                <w:sz w:val="18"/>
              </w:rPr>
              <w:t>Portfolio example</w:t>
            </w:r>
          </w:p>
        </w:tc>
      </w:tr>
      <w:tr>
        <w:tc>
          <w:tcPr>
            <w:tcW w:type="dxa" w:w="3312"/>
            <w:vAlign w:val="center"/>
            <w:shd w:fill="F3F7FA"/>
          </w:tcPr>
          <w:p>
            <w:pPr>
              <w:spacing w:after="0"/>
            </w:pPr>
            <w:r/>
            <w:r>
              <w:rPr>
                <w:rFonts w:ascii="Aptos" w:hAnsi="Aptos"/>
                <w:b w:val="0"/>
                <w:sz w:val="18"/>
              </w:rPr>
              <w:t>Slash command</w:t>
            </w:r>
          </w:p>
        </w:tc>
        <w:tc>
          <w:tcPr>
            <w:tcW w:type="dxa" w:w="3312"/>
            <w:vAlign w:val="center"/>
            <w:shd w:fill="F3F7FA"/>
          </w:tcPr>
          <w:p>
            <w:pPr>
              <w:spacing w:after="0"/>
            </w:pPr>
            <w:r/>
            <w:r>
              <w:rPr>
                <w:rFonts w:ascii="Aptos" w:hAnsi="Aptos"/>
                <w:b w:val="0"/>
                <w:sz w:val="18"/>
              </w:rPr>
              <w:t>Performs a named, repeatable task.</w:t>
            </w:r>
          </w:p>
        </w:tc>
        <w:tc>
          <w:tcPr>
            <w:tcW w:type="dxa" w:w="3312"/>
            <w:vAlign w:val="center"/>
            <w:shd w:fill="F3F7FA"/>
          </w:tcPr>
          <w:p>
            <w:pPr>
              <w:spacing w:after="0"/>
            </w:pPr>
            <w:r/>
            <w:r>
              <w:rPr>
                <w:rFonts w:ascii="Aptos" w:hAnsi="Aptos"/>
                <w:b w:val="0"/>
                <w:sz w:val="18"/>
              </w:rPr>
              <w:t>parse-resume.md</w:t>
            </w:r>
          </w:p>
        </w:tc>
      </w:tr>
      <w:tr>
        <w:tc>
          <w:tcPr>
            <w:tcW w:type="dxa" w:w="3312"/>
            <w:vAlign w:val="center"/>
          </w:tcPr>
          <w:p>
            <w:pPr>
              <w:spacing w:after="0"/>
            </w:pPr>
            <w:r/>
            <w:r>
              <w:rPr>
                <w:rFonts w:ascii="Aptos" w:hAnsi="Aptos"/>
                <w:b w:val="0"/>
                <w:sz w:val="18"/>
              </w:rPr>
              <w:t>Custom agent</w:t>
            </w:r>
          </w:p>
        </w:tc>
        <w:tc>
          <w:tcPr>
            <w:tcW w:type="dxa" w:w="3312"/>
            <w:vAlign w:val="center"/>
          </w:tcPr>
          <w:p>
            <w:pPr>
              <w:spacing w:after="0"/>
            </w:pPr>
            <w:r/>
            <w:r>
              <w:rPr>
                <w:rFonts w:ascii="Aptos" w:hAnsi="Aptos"/>
                <w:b w:val="0"/>
                <w:sz w:val="18"/>
              </w:rPr>
              <w:t>Specialized worker that can inspect files and carry out a workflow within configured tools and permissions.</w:t>
            </w:r>
          </w:p>
        </w:tc>
        <w:tc>
          <w:tcPr>
            <w:tcW w:type="dxa" w:w="3312"/>
            <w:vAlign w:val="center"/>
          </w:tcPr>
          <w:p>
            <w:pPr>
              <w:spacing w:after="0"/>
            </w:pPr>
            <w:r/>
            <w:r>
              <w:rPr>
                <w:rFonts w:ascii="Aptos" w:hAnsi="Aptos"/>
                <w:b w:val="0"/>
                <w:sz w:val="18"/>
              </w:rPr>
              <w:t>portfolio-builder.md</w:t>
            </w:r>
          </w:p>
        </w:tc>
      </w:tr>
      <w:tr>
        <w:tc>
          <w:tcPr>
            <w:tcW w:type="dxa" w:w="3312"/>
            <w:vAlign w:val="center"/>
            <w:shd w:fill="F3F7FA"/>
          </w:tcPr>
          <w:p>
            <w:pPr>
              <w:spacing w:after="0"/>
            </w:pPr>
            <w:r/>
            <w:r>
              <w:rPr>
                <w:rFonts w:ascii="Aptos" w:hAnsi="Aptos"/>
                <w:b w:val="0"/>
                <w:sz w:val="18"/>
              </w:rPr>
              <w:t>Skill</w:t>
            </w:r>
          </w:p>
        </w:tc>
        <w:tc>
          <w:tcPr>
            <w:tcW w:type="dxa" w:w="3312"/>
            <w:vAlign w:val="center"/>
            <w:shd w:fill="F3F7FA"/>
          </w:tcPr>
          <w:p>
            <w:pPr>
              <w:spacing w:after="0"/>
            </w:pPr>
            <w:r/>
            <w:r>
              <w:rPr>
                <w:rFonts w:ascii="Aptos" w:hAnsi="Aptos"/>
                <w:b w:val="0"/>
                <w:sz w:val="18"/>
              </w:rPr>
              <w:t>Reusable instructions or expertise that can help with a kind of task.</w:t>
            </w:r>
          </w:p>
        </w:tc>
        <w:tc>
          <w:tcPr>
            <w:tcW w:type="dxa" w:w="3312"/>
            <w:vAlign w:val="center"/>
            <w:shd w:fill="F3F7FA"/>
          </w:tcPr>
          <w:p>
            <w:pPr>
              <w:spacing w:after="0"/>
            </w:pPr>
            <w:r/>
            <w:r>
              <w:rPr>
                <w:rFonts w:ascii="Aptos" w:hAnsi="Aptos"/>
                <w:b w:val="0"/>
                <w:sz w:val="18"/>
              </w:rPr>
              <w:t>A SKILL.md file, if added.</w:t>
            </w:r>
          </w:p>
        </w:tc>
      </w:tr>
    </w:tbl>
    <w:p>
      <w:pPr>
        <w:pStyle w:val="Heading1"/>
      </w:pPr>
      <w:r>
        <w:t>4. What the agent configuration means</w:t>
      </w:r>
    </w:p>
    <w:p>
      <w:pPr>
        <w:pStyle w:val="ListBullet"/>
      </w:pPr>
      <w:r>
        <w:rPr>
          <w:b/>
        </w:rPr>
        <w:t xml:space="preserve">name: portfolio-builder — </w:t>
      </w:r>
      <w:r>
        <w:t>The agent’s identifier/name.</w:t>
      </w:r>
    </w:p>
    <w:p>
      <w:pPr>
        <w:pStyle w:val="ListBullet"/>
      </w:pPr>
      <w:r>
        <w:rPr>
          <w:b/>
        </w:rPr>
        <w:t xml:space="preserve">description: ... — </w:t>
      </w:r>
      <w:r>
        <w:t>Summarizes the agent’s intended job and helps Claude Code determine relevance.</w:t>
      </w:r>
    </w:p>
    <w:p>
      <w:pPr>
        <w:pStyle w:val="ListBullet"/>
      </w:pPr>
      <w:r>
        <w:rPr>
          <w:b/>
        </w:rPr>
        <w:t xml:space="preserve">tools: Read, Write, Glob — </w:t>
      </w:r>
      <w:r>
        <w:t>Read inspects file contents; Write creates or updates files; Glob finds files by name/pattern.</w:t>
      </w:r>
    </w:p>
    <w:p>
      <w:pPr>
        <w:pStyle w:val="ListBullet"/>
      </w:pPr>
      <w:r>
        <w:rPr>
          <w:b/>
        </w:rPr>
        <w:t xml:space="preserve">model: sonnet — </w:t>
      </w:r>
      <w:r>
        <w:t>Specifies the model used by this agent, subject to the supported setup.</w:t>
      </w:r>
    </w:p>
    <w:p>
      <w:r>
        <w:t>YAML front matter is the configuration/metadata block at the top of the agent Markdown file, between the opening and closing --- lines. The body below it contains the task instructions.</w:t>
      </w:r>
    </w:p>
    <w:p>
      <w:pPr>
        <w:pStyle w:val="Heading1"/>
      </w:pPr>
      <w:r>
        <w:t>5. Why separate content from website design?</w:t>
      </w:r>
    </w:p>
    <w:p>
      <w:r>
        <w:t>The goal is to maintain résumé content in resume.json while website code controls how that content is presented. If app.js loads resume.json dynamically, content changes can be made without manually rewriting index.html or styles.css.</w:t>
      </w:r>
    </w:p>
    <w:p>
      <w:r>
        <w:t>Verification note: portfolio-builder.md says the website is driven by resume.json, but the instructions alone do not prove how the current app.js works. Verify the implementation and test the published site before relying on JSON-only updates.</w:t>
      </w:r>
    </w:p>
    <w:p>
      <w:pPr>
        <w:pStyle w:val="Heading1"/>
      </w:pPr>
      <w:r>
        <w:t>6. Tools and what they allow</w:t>
      </w:r>
    </w:p>
    <w:tbl>
      <w:tblPr>
        <w:tblStyle w:val="TableGrid"/>
        <w:tblW w:type="auto" w:w="0"/>
        <w:tblLook w:firstColumn="1" w:firstRow="1" w:lastColumn="0" w:lastRow="0" w:noHBand="0" w:noVBand="1" w:val="04A0"/>
      </w:tblPr>
      <w:tblGrid>
        <w:gridCol w:w="4968"/>
        <w:gridCol w:w="4968"/>
      </w:tblGrid>
      <w:tr>
        <w:tc>
          <w:tcPr>
            <w:tcW w:type="dxa" w:w="4968"/>
            <w:vAlign w:val="center"/>
            <w:shd w:fill="1F4E79"/>
          </w:tcPr>
          <w:p>
            <w:pPr>
              <w:spacing w:after="0"/>
            </w:pPr>
            <w:r/>
            <w:r>
              <w:rPr>
                <w:rFonts w:ascii="Aptos" w:hAnsi="Aptos"/>
                <w:b/>
                <w:color w:val="FFFFFF"/>
                <w:sz w:val="18"/>
              </w:rPr>
              <w:t>Tool</w:t>
            </w:r>
          </w:p>
        </w:tc>
        <w:tc>
          <w:tcPr>
            <w:tcW w:type="dxa" w:w="4968"/>
            <w:vAlign w:val="center"/>
            <w:shd w:fill="1F4E79"/>
          </w:tcPr>
          <w:p>
            <w:pPr>
              <w:spacing w:after="0"/>
            </w:pPr>
            <w:r/>
            <w:r>
              <w:rPr>
                <w:rFonts w:ascii="Aptos" w:hAnsi="Aptos"/>
                <w:b/>
                <w:color w:val="FFFFFF"/>
                <w:sz w:val="18"/>
              </w:rPr>
              <w:t>Purpose</w:t>
            </w:r>
          </w:p>
        </w:tc>
      </w:tr>
      <w:tr>
        <w:tc>
          <w:tcPr>
            <w:tcW w:type="dxa" w:w="4968"/>
            <w:vAlign w:val="center"/>
            <w:shd w:fill="F3F7FA"/>
          </w:tcPr>
          <w:p>
            <w:pPr>
              <w:spacing w:after="0"/>
            </w:pPr>
            <w:r/>
            <w:r>
              <w:rPr>
                <w:rFonts w:ascii="Aptos" w:hAnsi="Aptos"/>
                <w:b/>
                <w:sz w:val="18"/>
              </w:rPr>
              <w:t>Read</w:t>
            </w:r>
          </w:p>
        </w:tc>
        <w:tc>
          <w:tcPr>
            <w:tcW w:type="dxa" w:w="4968"/>
            <w:vAlign w:val="center"/>
            <w:shd w:fill="F3F7FA"/>
          </w:tcPr>
          <w:p>
            <w:pPr>
              <w:spacing w:after="0"/>
            </w:pPr>
            <w:r/>
            <w:r>
              <w:rPr>
                <w:rFonts w:ascii="Aptos" w:hAnsi="Aptos"/>
                <w:b w:val="0"/>
                <w:sz w:val="18"/>
              </w:rPr>
              <w:t>Inspect existing files, such as resume.json or app.js.</w:t>
            </w:r>
          </w:p>
        </w:tc>
      </w:tr>
      <w:tr>
        <w:tc>
          <w:tcPr>
            <w:tcW w:type="dxa" w:w="4968"/>
            <w:vAlign w:val="center"/>
          </w:tcPr>
          <w:p>
            <w:pPr>
              <w:spacing w:after="0"/>
            </w:pPr>
            <w:r/>
            <w:r>
              <w:rPr>
                <w:rFonts w:ascii="Aptos" w:hAnsi="Aptos"/>
                <w:b/>
                <w:sz w:val="18"/>
              </w:rPr>
              <w:t>Write</w:t>
            </w:r>
          </w:p>
        </w:tc>
        <w:tc>
          <w:tcPr>
            <w:tcW w:type="dxa" w:w="4968"/>
            <w:vAlign w:val="center"/>
          </w:tcPr>
          <w:p>
            <w:pPr>
              <w:spacing w:after="0"/>
            </w:pPr>
            <w:r/>
            <w:r>
              <w:rPr>
                <w:rFonts w:ascii="Aptos" w:hAnsi="Aptos"/>
                <w:b w:val="0"/>
                <w:sz w:val="18"/>
              </w:rPr>
              <w:t>Create or update project files.</w:t>
            </w:r>
          </w:p>
        </w:tc>
      </w:tr>
      <w:tr>
        <w:tc>
          <w:tcPr>
            <w:tcW w:type="dxa" w:w="4968"/>
            <w:vAlign w:val="center"/>
            <w:shd w:fill="F3F7FA"/>
          </w:tcPr>
          <w:p>
            <w:pPr>
              <w:spacing w:after="0"/>
            </w:pPr>
            <w:r/>
            <w:r>
              <w:rPr>
                <w:rFonts w:ascii="Aptos" w:hAnsi="Aptos"/>
                <w:b/>
                <w:sz w:val="18"/>
              </w:rPr>
              <w:t>Glob</w:t>
            </w:r>
          </w:p>
        </w:tc>
        <w:tc>
          <w:tcPr>
            <w:tcW w:type="dxa" w:w="4968"/>
            <w:vAlign w:val="center"/>
            <w:shd w:fill="F3F7FA"/>
          </w:tcPr>
          <w:p>
            <w:pPr>
              <w:spacing w:after="0"/>
            </w:pPr>
            <w:r/>
            <w:r>
              <w:rPr>
                <w:rFonts w:ascii="Aptos" w:hAnsi="Aptos"/>
                <w:b w:val="0"/>
                <w:sz w:val="18"/>
              </w:rPr>
              <w:t>Find files by filename patterns, such as *.html.</w:t>
            </w:r>
          </w:p>
        </w:tc>
      </w:tr>
    </w:tbl>
    <w:p>
      <w:r>
        <w:t>These are Claude Code tool names, not commands to run manually. The configured tools do not automatically publish the site; publishing is a separate Git/GitHub Pages workflow.</w:t>
      </w:r>
    </w:p>
    <w:p>
      <w:pPr>
        <w:pStyle w:val="Heading1"/>
      </w:pPr>
      <w:r>
        <w:t>7. Updating the published portfolio</w:t>
      </w:r>
    </w:p>
    <w:p>
      <w:pPr>
        <w:pStyle w:val="ListNumber"/>
      </w:pPr>
      <w:r>
        <w:t>Back up the current resume.json.</w:t>
      </w:r>
    </w:p>
    <w:p>
      <w:pPr>
        <w:pStyle w:val="ListNumber"/>
      </w:pPr>
      <w:r>
        <w:t>Validate the updated JSON syntax and keep the filename resume.json unchanged.</w:t>
      </w:r>
    </w:p>
    <w:p>
      <w:pPr>
        <w:pStyle w:val="ListNumber"/>
      </w:pPr>
      <w:r>
        <w:t>Replace or edit resume.json in the GitHub repository and commit the change.</w:t>
      </w:r>
    </w:p>
    <w:p>
      <w:pPr>
        <w:pStyle w:val="ListNumber"/>
      </w:pPr>
      <w:r>
        <w:t>Wait for GitHub Pages to deploy the repository update.</w:t>
      </w:r>
    </w:p>
    <w:p>
      <w:pPr>
        <w:pStyle w:val="ListNumber"/>
      </w:pPr>
      <w:r>
        <w:t>Refresh the portfolio and verify the expected content; use Ctrl+F5 if the browser shows cached content.</w:t>
      </w:r>
    </w:p>
    <w:p>
      <w:pPr>
        <w:pStyle w:val="ListNumber"/>
      </w:pPr>
      <w:r>
        <w:t>If content does not update, check the JSON path in app.js, the deployed branch, and browser caching.</w:t>
      </w:r>
    </w:p>
    <w:p>
      <w:pPr>
        <w:pStyle w:val="Heading1"/>
      </w:pPr>
      <w:r>
        <w:t>8. Practical lessons and interview talking points</w:t>
      </w:r>
    </w:p>
    <w:p>
      <w:pPr>
        <w:pStyle w:val="ListBullet"/>
      </w:pPr>
      <w:r>
        <w:t>Separated résumé content from website presentation using structured JSON.</w:t>
      </w:r>
    </w:p>
    <w:p>
      <w:pPr>
        <w:pStyle w:val="ListBullet"/>
      </w:pPr>
      <w:r>
        <w:t>Created reusable AI instructions for résumé parsing and portfolio generation.</w:t>
      </w:r>
    </w:p>
    <w:p>
      <w:pPr>
        <w:pStyle w:val="ListBullet"/>
      </w:pPr>
      <w:r>
        <w:t>Used a custom agent definition to make website-generation steps repeatable.</w:t>
      </w:r>
    </w:p>
    <w:p>
      <w:pPr>
        <w:pStyle w:val="ListBullet"/>
      </w:pPr>
      <w:r>
        <w:t>Used Git to track changes and GitHub Pages to publish the static site.</w:t>
      </w:r>
    </w:p>
    <w:p>
      <w:pPr>
        <w:pStyle w:val="ListBullet"/>
      </w:pPr>
      <w:r>
        <w:t>Kept the workflow modular: parsing the résumé and building the website are separate responsibilities.</w:t>
      </w:r>
    </w:p>
    <w:p>
      <w:pPr>
        <w:pStyle w:val="ListBullet"/>
      </w:pPr>
      <w:r>
        <w:t>Avoid claiming fully autonomous publishing or measured time savings unless implemented and verified.</w:t>
      </w:r>
    </w:p>
    <w:p>
      <w:pPr>
        <w:pStyle w:val="Heading2"/>
      </w:pPr>
      <w:r>
        <w:t>Short interview explanation</w:t>
      </w:r>
    </w:p>
    <w:p>
      <w:pPr>
        <w:ind w:left="360" w:right="360"/>
      </w:pPr>
      <w:r>
        <w:rPr>
          <w:i/>
        </w:rPr>
        <w:t>“I built and published a personal portfolio website using reusable AI commands and a custom agent. The command converts résumé information into structured JSON, and the agent uses that content and the project instructions to generate or update the website files. I used Git to track changes and GitHub Pages to publish the site.”</w:t>
      </w:r>
    </w:p>
    <w:p>
      <w:pPr>
        <w:pStyle w:val="Heading1"/>
      </w:pPr>
      <w:r>
        <w:t>9. Quick checklist</w:t>
      </w:r>
    </w:p>
    <w:p>
      <w:pPr>
        <w:pStyle w:val="ListBullet"/>
      </w:pPr>
      <w:r>
        <w:t>☐ The latest résumé details are present in resume.json.</w:t>
      </w:r>
    </w:p>
    <w:p>
      <w:pPr>
        <w:pStyle w:val="ListBullet"/>
      </w:pPr>
      <w:r>
        <w:t>☐ The JSON is syntactically valid.</w:t>
      </w:r>
    </w:p>
    <w:p>
      <w:pPr>
        <w:pStyle w:val="ListBullet"/>
      </w:pPr>
      <w:r>
        <w:t>☐ The website displays the expected sections and content.</w:t>
      </w:r>
    </w:p>
    <w:p>
      <w:pPr>
        <w:pStyle w:val="ListBullet"/>
      </w:pPr>
      <w:r>
        <w:t>☐ Empty sections are hidden as intended.</w:t>
      </w:r>
    </w:p>
    <w:p>
      <w:pPr>
        <w:pStyle w:val="ListBullet"/>
      </w:pPr>
      <w:r>
        <w:t>☐ The local preview has been checked.</w:t>
      </w:r>
    </w:p>
    <w:p>
      <w:pPr>
        <w:pStyle w:val="ListBullet"/>
      </w:pPr>
      <w:r>
        <w:t>☐ The changes have been committed and pushed.</w:t>
      </w:r>
    </w:p>
    <w:p>
      <w:pPr>
        <w:pStyle w:val="ListBullet"/>
      </w:pPr>
      <w:r>
        <w:t>☐ The published GitHub Pages site has been checked after deployment.</w:t>
      </w:r>
    </w:p>
    <w:p>
      <w:pPr>
        <w:spacing w:before="160"/>
      </w:pPr>
      <w:r>
        <w:rPr>
          <w:b/>
        </w:rPr>
        <w:t xml:space="preserve">Accuracy note: </w:t>
      </w:r>
      <w:r>
        <w:t>This document summarizes the workflow and file instructions discussed. Some behavior—especially how app.js loads resume.json and whether every content update can be made without rebuilding—should be confirmed by inspecting and testing the actual website code.</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Personal learning notes • AI commands, agents, JSON, Git and GitHub Pages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TECHNICAL PORTFOLIO  |  WORKFLOW &amp; LEARNINGS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74B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