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Retail Sales Analytics Platform</w:t>
      </w:r>
    </w:p>
    <w:p>
      <w:pPr>
        <w:spacing w:before="200"/>
        <w:jc w:val="center"/>
      </w:pPr>
      <w:r>
        <w:rPr>
          <w:color w:val="2E74B5"/>
          <w:sz w:val="32"/>
          <w:szCs w:val="32"/>
        </w:rPr>
        <w:t xml:space="preserve">Dataset &amp; Project Documentation</w:t>
      </w:r>
    </w:p>
    <w:p>
      <w:pPr>
        <w:spacing w:before="800"/>
        <w:jc w:val="center"/>
      </w:pPr>
      <w:r>
        <w:rPr>
          <w:i/>
          <w:iCs/>
          <w:color w:val="555555"/>
          <w:sz w:val="24"/>
          <w:szCs w:val="24"/>
        </w:rPr>
        <w:t xml:space="preserve">Internship Project Reference Document</w:t>
      </w:r>
    </w:p>
    <w:p>
      <w:pPr>
        <w:spacing w:before="100"/>
        <w:jc w:val="center"/>
      </w:pPr>
      <w:r>
        <w:rPr>
          <w:color w:val="555555"/>
          <w:sz w:val="22"/>
          <w:szCs w:val="22"/>
        </w:rPr>
        <w:t xml:space="preserve">Prepared for: Business Intelligence Internship (Power BI + SQL)</w:t>
      </w:r>
    </w:p>
    <w:p>
      <w:r>
        <w:br w:type="page"/>
      </w:r>
    </w:p>
    <w:p>
      <w:pPr>
        <w:pStyle w:val="Heading1"/>
        <w:spacing w:after="150" w:before="3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Project Overview</w:t>
      </w:r>
    </w:p>
    <w:p>
      <w:pPr>
        <w:spacing w:after="120"/>
      </w:pPr>
      <w:r>
        <w:t xml:space="preserve">The Retail Sales Analytics Platform is a Business Intelligence solution built to analyze retail sales performance, customer behavior, inventory management, product performance, revenue trends, and business KPIs through interactive dashboards and data-driven insights.</w:t>
      </w:r>
    </w:p>
    <w:p>
      <w:pPr>
        <w:spacing w:after="120"/>
      </w:pPr>
      <w:r>
        <w:t xml:space="preserve">This document describes the underlying relational dataset generated for the project, the meaning of each table and column, the data quality issues intentionally embedded for cleaning practice, and how the dataset connects to the Power BI dashboard modules.</w:t>
      </w:r>
    </w:p>
    <w:p>
      <w:pPr>
        <w:pStyle w:val="Heading2"/>
        <w:spacing w:after="100" w:before="200"/>
      </w:pPr>
      <w:r>
        <w:t xml:space="preserve">1.1 Objectives</w:t>
      </w:r>
    </w:p>
    <w:p>
      <w:pPr>
        <w:pStyle w:val="ListParagraph"/>
        <w:numPr>
          <w:ilvl w:val="0"/>
          <w:numId w:val="2"/>
        </w:numPr>
        <w:spacing w:after="60"/>
      </w:pPr>
      <w:r>
        <w:t xml:space="preserve">Analyze retail sales data.</w:t>
      </w:r>
    </w:p>
    <w:p>
      <w:pPr>
        <w:pStyle w:val="ListParagraph"/>
        <w:numPr>
          <w:ilvl w:val="0"/>
          <w:numId w:val="2"/>
        </w:numPr>
        <w:spacing w:after="60"/>
      </w:pPr>
      <w:r>
        <w:t xml:space="preserve">Build interactive Power BI dashboards.</w:t>
      </w:r>
    </w:p>
    <w:p>
      <w:pPr>
        <w:pStyle w:val="ListParagraph"/>
        <w:numPr>
          <w:ilvl w:val="0"/>
          <w:numId w:val="2"/>
        </w:numPr>
        <w:spacing w:after="60"/>
      </w:pPr>
      <w:r>
        <w:t xml:space="preserve">Perform data cleaning and preprocessing.</w:t>
      </w:r>
    </w:p>
    <w:p>
      <w:pPr>
        <w:pStyle w:val="ListParagraph"/>
        <w:numPr>
          <w:ilvl w:val="0"/>
          <w:numId w:val="2"/>
        </w:numPr>
        <w:spacing w:after="60"/>
      </w:pPr>
      <w:r>
        <w:t xml:space="preserve">Design SQL databases for retail datasets.</w:t>
      </w:r>
    </w:p>
    <w:p>
      <w:pPr>
        <w:pStyle w:val="ListParagraph"/>
        <w:numPr>
          <w:ilvl w:val="0"/>
          <w:numId w:val="2"/>
        </w:numPr>
        <w:spacing w:after="60"/>
      </w:pPr>
      <w:r>
        <w:t xml:space="preserve">Generate business KPIs.</w:t>
      </w:r>
    </w:p>
    <w:p>
      <w:pPr>
        <w:pStyle w:val="ListParagraph"/>
        <w:numPr>
          <w:ilvl w:val="0"/>
          <w:numId w:val="2"/>
        </w:numPr>
        <w:spacing w:after="60"/>
      </w:pPr>
      <w:r>
        <w:t xml:space="preserve">Analyze customer purchasing behavior.</w:t>
      </w:r>
    </w:p>
    <w:p>
      <w:pPr>
        <w:pStyle w:val="ListParagraph"/>
        <w:numPr>
          <w:ilvl w:val="0"/>
          <w:numId w:val="2"/>
        </w:numPr>
        <w:spacing w:after="60"/>
      </w:pPr>
      <w:r>
        <w:t xml:space="preserve">Evaluate product performance.</w:t>
      </w:r>
    </w:p>
    <w:p>
      <w:pPr>
        <w:pStyle w:val="ListParagraph"/>
        <w:numPr>
          <w:ilvl w:val="0"/>
          <w:numId w:val="2"/>
        </w:numPr>
        <w:spacing w:after="60"/>
      </w:pPr>
      <w:r>
        <w:t xml:space="preserve">Monitor inventory movement.</w:t>
      </w:r>
    </w:p>
    <w:p>
      <w:pPr>
        <w:pStyle w:val="ListParagraph"/>
        <w:numPr>
          <w:ilvl w:val="0"/>
          <w:numId w:val="2"/>
        </w:numPr>
        <w:spacing w:after="60"/>
      </w:pPr>
      <w:r>
        <w:t xml:space="preserve">Analyze sales trends.</w:t>
      </w:r>
    </w:p>
    <w:p>
      <w:pPr>
        <w:pStyle w:val="ListParagraph"/>
        <w:numPr>
          <w:ilvl w:val="0"/>
          <w:numId w:val="2"/>
        </w:numPr>
        <w:spacing w:after="60"/>
      </w:pPr>
      <w:r>
        <w:t xml:space="preserve">Create automated reports for business decision-making.</w:t>
      </w:r>
    </w:p>
    <w:p>
      <w:pPr>
        <w:pStyle w:val="Heading2"/>
        <w:spacing w:after="100" w:before="200"/>
      </w:pPr>
      <w:r>
        <w:t xml:space="preserve">1.2 Dashboard Modules</w:t>
      </w:r>
    </w:p>
    <w:p>
      <w:pPr>
        <w:pStyle w:val="ListParagraph"/>
        <w:numPr>
          <w:ilvl w:val="0"/>
          <w:numId w:val="2"/>
        </w:numPr>
        <w:spacing w:after="60"/>
      </w:pPr>
      <w:r>
        <w:t xml:space="preserve">Customer Analytics — Registration Analysis, Segmentation, New vs Returning, City-wise Distribution, Purchase Frequency</w:t>
      </w:r>
    </w:p>
    <w:p>
      <w:pPr>
        <w:pStyle w:val="ListParagraph"/>
        <w:numPr>
          <w:ilvl w:val="0"/>
          <w:numId w:val="2"/>
        </w:numPr>
        <w:spacing w:after="60"/>
      </w:pPr>
      <w:r>
        <w:t xml:space="preserve">Sales Analytics — Daily/Weekly/Monthly Sales Trends, Sales by Category, Sales by Store</w:t>
      </w:r>
    </w:p>
    <w:p>
      <w:pPr>
        <w:pStyle w:val="ListParagraph"/>
        <w:numPr>
          <w:ilvl w:val="0"/>
          <w:numId w:val="2"/>
        </w:numPr>
        <w:spacing w:after="60"/>
      </w:pPr>
      <w:r>
        <w:t xml:space="preserve">Product Performance Analytics — Best/Least Selling Products, Category Analysis, Profitability, Demand Analysis</w:t>
      </w:r>
    </w:p>
    <w:p>
      <w:pPr>
        <w:pStyle w:val="ListParagraph"/>
        <w:numPr>
          <w:ilvl w:val="0"/>
          <w:numId w:val="2"/>
        </w:numPr>
        <w:spacing w:after="60"/>
      </w:pPr>
      <w:r>
        <w:t xml:space="preserve">Inventory Analytics — Current Stock Status, Low Stock, Out-of-Stock, Inventory Turnover, Supplier Performance</w:t>
      </w:r>
    </w:p>
    <w:p>
      <w:pPr>
        <w:pStyle w:val="ListParagraph"/>
        <w:numPr>
          <w:ilvl w:val="0"/>
          <w:numId w:val="2"/>
        </w:numPr>
        <w:spacing w:after="60"/>
      </w:pPr>
      <w:r>
        <w:t xml:space="preserve">Revenue Analytics — Daily/Monthly Revenue, Profit Analysis, Discount Analysis, Payment Method Analysis</w:t>
      </w:r>
    </w:p>
    <w:p>
      <w:pPr>
        <w:pStyle w:val="ListParagraph"/>
        <w:numPr>
          <w:ilvl w:val="0"/>
          <w:numId w:val="2"/>
        </w:numPr>
        <w:spacing w:after="60"/>
      </w:pPr>
      <w:r>
        <w:t xml:space="preserve">Executive Dashboard — Total Customers, Total Sales, Total Revenue, Total Orders, Total Products, Best Selling Product, Top Performing Store, Monthly Sales Growth</w:t>
      </w:r>
    </w:p>
    <w:p>
      <w:r>
        <w:br w:type="page"/>
      </w:r>
    </w:p>
    <w:p>
      <w:pPr>
        <w:pStyle w:val="Heading1"/>
        <w:spacing w:after="150" w:before="300"/>
      </w:pPr>
      <w:r>
        <w:t xml:space="preserve">2. Dataset Generation</w:t>
      </w:r>
    </w:p>
    <w:p>
      <w:pPr>
        <w:spacing w:after="120"/>
      </w:pPr>
      <w:r>
        <w:t xml:space="preserve">All data is synthetically generated using the accompanying Python script: retail_sales_analytics_dataset_generator.py. Running the script creates an /output folder containing 9 CSV files representing a relational retail data warehouse (4 master/dimension tables + 1 medium table + 4 fact/transaction tables).</w:t>
      </w:r>
    </w:p>
    <w:p>
      <w:pPr>
        <w:pStyle w:val="Heading2"/>
        <w:spacing w:after="100" w:before="200"/>
      </w:pPr>
      <w:r>
        <w:t xml:space="preserve">2.1 How to Run</w:t>
      </w:r>
    </w:p>
    <w:p>
      <w:pPr>
        <w:spacing w:after="120"/>
      </w:pPr>
      <w:r>
        <w:t xml:space="preserve">1. Ensure Python 3.8+ is installed (no external libraries required — uses only the standard library).</w:t>
      </w:r>
    </w:p>
    <w:p>
      <w:pPr>
        <w:spacing w:after="120"/>
      </w:pPr>
      <w:r>
        <w:t xml:space="preserve">2. Place the script in a working folder and run:</w:t>
      </w:r>
    </w:p>
    <w:p>
      <w:pPr>
        <w:spacing w:after="120"/>
      </w:pPr>
      <w:r>
        <w:rPr>
          <w:rFonts w:ascii="Consolas" w:cs="Consolas" w:eastAsia="Consolas" w:hAnsi="Consolas"/>
          <w:sz w:val="20"/>
          <w:szCs w:val="20"/>
        </w:rPr>
        <w:t xml:space="preserve">   python retail_sales_analytics_dataset_generator.py</w:t>
      </w:r>
    </w:p>
    <w:p>
      <w:pPr>
        <w:spacing w:after="120"/>
      </w:pPr>
      <w:r>
        <w:t xml:space="preserve">3. CSV files will be created inside a new ./output folder, ready for import into SQL Server / MySQL / PostgreSQL or directly into Power BI / Excel.</w:t>
      </w:r>
    </w:p>
    <w:p>
      <w:pPr>
        <w:pStyle w:val="Heading2"/>
        <w:spacing w:after="100" w:before="200"/>
      </w:pPr>
      <w:r>
        <w:t xml:space="preserve">2.2 Realism &amp; Localization</w:t>
      </w:r>
    </w:p>
    <w:p>
      <w:pPr>
        <w:spacing w:after="120"/>
      </w:pPr>
      <w:r>
        <w:t xml:space="preserve">Names, cities, states, companies, phone numbers, and currency values follow an Indian retail business context (INR, Indian names and cities) unless otherwise required by the intern.</w:t>
      </w:r>
    </w:p>
    <w:p>
      <w:r>
        <w:br w:type="page"/>
      </w:r>
    </w:p>
    <w:p>
      <w:pPr>
        <w:pStyle w:val="Heading1"/>
        <w:spacing w:after="150" w:before="300"/>
      </w:pPr>
      <w:r>
        <w:t xml:space="preserve">3. Relational Schema Summary</w:t>
      </w:r>
    </w:p>
    <w:p>
      <w:pPr>
        <w:spacing w:after="120"/>
      </w:pPr>
      <w:r>
        <w:t xml:space="preserve">The dataset follows a star-schema style design: dimension (master) tables describe entities, and fact tables record measurable transactional events linked back to dimensions via foreign keys.</w:t>
      </w:r>
    </w:p>
    <w:p>
      <w:pPr>
        <w:pStyle w:val="Heading2"/>
        <w:spacing w:after="100" w:before="200"/>
      </w:pPr>
      <w:r>
        <w:t xml:space="preserve">3.1 Dimension (Master) Tables</w:t>
      </w:r>
    </w:p>
    <w:p>
      <w:pPr>
        <w:pStyle w:val="ListParagraph"/>
        <w:numPr>
          <w:ilvl w:val="0"/>
          <w:numId w:val="2"/>
        </w:numPr>
        <w:spacing w:after="60"/>
      </w:pPr>
      <w:r>
        <w:t xml:space="preserve">dim_categories — Product category master</w:t>
      </w:r>
    </w:p>
    <w:p>
      <w:pPr>
        <w:pStyle w:val="ListParagraph"/>
        <w:numPr>
          <w:ilvl w:val="0"/>
          <w:numId w:val="2"/>
        </w:numPr>
        <w:spacing w:after="60"/>
      </w:pPr>
      <w:r>
        <w:t xml:space="preserve">dim_stores — Retail store master</w:t>
      </w:r>
    </w:p>
    <w:p>
      <w:pPr>
        <w:pStyle w:val="ListParagraph"/>
        <w:numPr>
          <w:ilvl w:val="0"/>
          <w:numId w:val="2"/>
        </w:numPr>
        <w:spacing w:after="60"/>
      </w:pPr>
      <w:r>
        <w:t xml:space="preserve">dim_suppliers — Supplier master</w:t>
      </w:r>
    </w:p>
    <w:p>
      <w:pPr>
        <w:pStyle w:val="ListParagraph"/>
        <w:numPr>
          <w:ilvl w:val="0"/>
          <w:numId w:val="2"/>
        </w:numPr>
        <w:spacing w:after="60"/>
      </w:pPr>
      <w:r>
        <w:t xml:space="preserve">dim_products — Product master, linked to dim_categories &amp; dim_suppliers</w:t>
      </w:r>
    </w:p>
    <w:p>
      <w:pPr>
        <w:pStyle w:val="Heading2"/>
        <w:spacing w:after="100" w:before="200"/>
      </w:pPr>
      <w:r>
        <w:t xml:space="preserve">3.2 Medium Table</w:t>
      </w:r>
    </w:p>
    <w:p>
      <w:pPr>
        <w:pStyle w:val="ListParagraph"/>
        <w:numPr>
          <w:ilvl w:val="0"/>
          <w:numId w:val="2"/>
        </w:numPr>
        <w:spacing w:after="60"/>
      </w:pPr>
      <w:r>
        <w:t xml:space="preserve">dim_customers — Customer master with registration and segment details</w:t>
      </w:r>
    </w:p>
    <w:p>
      <w:pPr>
        <w:pStyle w:val="Heading2"/>
        <w:spacing w:after="100" w:before="200"/>
      </w:pPr>
      <w:r>
        <w:t xml:space="preserve">3.3 Fact Tables</w:t>
      </w:r>
    </w:p>
    <w:p>
      <w:pPr>
        <w:pStyle w:val="ListParagraph"/>
        <w:numPr>
          <w:ilvl w:val="0"/>
          <w:numId w:val="2"/>
        </w:numPr>
        <w:spacing w:after="60"/>
      </w:pPr>
      <w:r>
        <w:t xml:space="preserve">fact_inventory — Current stock snapshot per product per store</w:t>
      </w:r>
    </w:p>
    <w:p>
      <w:pPr>
        <w:pStyle w:val="ListParagraph"/>
        <w:numPr>
          <w:ilvl w:val="0"/>
          <w:numId w:val="2"/>
        </w:numPr>
        <w:spacing w:after="60"/>
      </w:pPr>
      <w:r>
        <w:t xml:space="preserve">fact_sales_orders — Order header (one row per order), linked to customer &amp; store</w:t>
      </w:r>
    </w:p>
    <w:p>
      <w:pPr>
        <w:pStyle w:val="ListParagraph"/>
        <w:numPr>
          <w:ilvl w:val="0"/>
          <w:numId w:val="2"/>
        </w:numPr>
        <w:spacing w:after="60"/>
      </w:pPr>
      <w:r>
        <w:t xml:space="preserve">fact_sales_order_items — Order line items, linked to order &amp; product</w:t>
      </w:r>
    </w:p>
    <w:p>
      <w:pPr>
        <w:pStyle w:val="ListParagraph"/>
        <w:numPr>
          <w:ilvl w:val="0"/>
          <w:numId w:val="2"/>
        </w:numPr>
        <w:spacing w:after="60"/>
      </w:pPr>
      <w:r>
        <w:t xml:space="preserve">fact_inventory_movement — Stock IN/OUT movement log, linked to product, store &amp; order</w:t>
      </w:r>
    </w:p>
    <w:p>
      <w:pPr>
        <w:pStyle w:val="Heading2"/>
        <w:spacing w:after="100" w:before="200"/>
      </w:pPr>
      <w:r>
        <w:t xml:space="preserve">3.4 Key Relationships</w:t>
      </w:r>
    </w:p>
    <w:p>
      <w:pPr>
        <w:pStyle w:val="ListParagraph"/>
        <w:numPr>
          <w:ilvl w:val="0"/>
          <w:numId w:val="2"/>
        </w:numPr>
        <w:spacing w:after="60"/>
      </w:pPr>
      <w:r>
        <w:t xml:space="preserve">dim_products.category_id → dim_categories.category_id</w:t>
      </w:r>
    </w:p>
    <w:p>
      <w:pPr>
        <w:pStyle w:val="ListParagraph"/>
        <w:numPr>
          <w:ilvl w:val="0"/>
          <w:numId w:val="2"/>
        </w:numPr>
        <w:spacing w:after="60"/>
      </w:pPr>
      <w:r>
        <w:t xml:space="preserve">dim_products.supplier_id → dim_suppliers.supplier_id</w:t>
      </w:r>
    </w:p>
    <w:p>
      <w:pPr>
        <w:pStyle w:val="ListParagraph"/>
        <w:numPr>
          <w:ilvl w:val="0"/>
          <w:numId w:val="2"/>
        </w:numPr>
        <w:spacing w:after="60"/>
      </w:pPr>
      <w:r>
        <w:t xml:space="preserve">fact_inventory.product_id → dim_products.product_id</w:t>
      </w:r>
    </w:p>
    <w:p>
      <w:pPr>
        <w:pStyle w:val="ListParagraph"/>
        <w:numPr>
          <w:ilvl w:val="0"/>
          <w:numId w:val="2"/>
        </w:numPr>
        <w:spacing w:after="60"/>
      </w:pPr>
      <w:r>
        <w:t xml:space="preserve">fact_inventory.store_id → dim_stores.store_id</w:t>
      </w:r>
    </w:p>
    <w:p>
      <w:pPr>
        <w:pStyle w:val="ListParagraph"/>
        <w:numPr>
          <w:ilvl w:val="0"/>
          <w:numId w:val="2"/>
        </w:numPr>
        <w:spacing w:after="60"/>
      </w:pPr>
      <w:r>
        <w:t xml:space="preserve">fact_sales_orders.customer_id → dim_customers.customer_id</w:t>
      </w:r>
    </w:p>
    <w:p>
      <w:pPr>
        <w:pStyle w:val="ListParagraph"/>
        <w:numPr>
          <w:ilvl w:val="0"/>
          <w:numId w:val="2"/>
        </w:numPr>
        <w:spacing w:after="60"/>
      </w:pPr>
      <w:r>
        <w:t xml:space="preserve">fact_sales_orders.store_id → dim_stores.store_id</w:t>
      </w:r>
    </w:p>
    <w:p>
      <w:pPr>
        <w:pStyle w:val="ListParagraph"/>
        <w:numPr>
          <w:ilvl w:val="0"/>
          <w:numId w:val="2"/>
        </w:numPr>
        <w:spacing w:after="60"/>
      </w:pPr>
      <w:r>
        <w:t xml:space="preserve">fact_sales_order_items.order_id → fact_sales_orders.order_id</w:t>
      </w:r>
    </w:p>
    <w:p>
      <w:pPr>
        <w:pStyle w:val="ListParagraph"/>
        <w:numPr>
          <w:ilvl w:val="0"/>
          <w:numId w:val="2"/>
        </w:numPr>
        <w:spacing w:after="60"/>
      </w:pPr>
      <w:r>
        <w:t xml:space="preserve">fact_sales_order_items.product_id → dim_products.product_id</w:t>
      </w:r>
    </w:p>
    <w:p>
      <w:pPr>
        <w:pStyle w:val="ListParagraph"/>
        <w:numPr>
          <w:ilvl w:val="0"/>
          <w:numId w:val="2"/>
        </w:numPr>
        <w:spacing w:after="60"/>
      </w:pPr>
      <w:r>
        <w:t xml:space="preserve">fact_inventory_movement.product_id → dim_products.product_id</w:t>
      </w:r>
    </w:p>
    <w:p>
      <w:pPr>
        <w:pStyle w:val="ListParagraph"/>
        <w:numPr>
          <w:ilvl w:val="0"/>
          <w:numId w:val="2"/>
        </w:numPr>
        <w:spacing w:after="60"/>
      </w:pPr>
      <w:r>
        <w:t xml:space="preserve">fact_inventory_movement.store_id → dim_stores.store_id</w:t>
      </w:r>
    </w:p>
    <w:p>
      <w:pPr>
        <w:pStyle w:val="ListParagraph"/>
        <w:numPr>
          <w:ilvl w:val="0"/>
          <w:numId w:val="2"/>
        </w:numPr>
        <w:spacing w:after="60"/>
      </w:pPr>
      <w:r>
        <w:t xml:space="preserve">fact_inventory_movement.reference_order_id → fact_sales_orders.order_id (for OUT movements)</w:t>
      </w:r>
    </w:p>
    <w:p>
      <w:r>
        <w:br w:type="page"/>
      </w:r>
    </w:p>
    <w:p>
      <w:pPr>
        <w:pStyle w:val="Heading1"/>
        <w:spacing w:after="150" w:before="300"/>
      </w:pPr>
      <w:r>
        <w:t xml:space="preserve">4. Data Dictionary</w:t>
      </w:r>
    </w:p>
    <w:p>
      <w:pPr>
        <w:spacing w:after="120"/>
      </w:pPr>
      <w:r>
        <w:t xml:space="preserve">Detailed column-level definitions for every generated CSV file.</w:t>
      </w:r>
    </w:p>
    <w:p>
      <w:pPr>
        <w:pStyle w:val="Heading2"/>
        <w:spacing w:after="100" w:before="200"/>
      </w:pPr>
      <w:r>
        <w:t xml:space="preserve">4.1 dim_categories  (dim_categories.csv)</w:t>
      </w:r>
    </w:p>
    <w:p>
      <w:pPr>
        <w:spacing w:after="120"/>
      </w:pPr>
      <w:r>
        <w:t xml:space="preserve">Master list of product categories sold across all stores.</w:t>
      </w:r>
    </w:p>
    <w:p>
      <w:pPr>
        <w:spacing w:after="120"/>
      </w:pPr>
      <w:r>
        <w:rPr>
          <w:i/>
          <w:iCs/>
          <w:color w:val="555555"/>
          <w:sz w:val="20"/>
          <w:szCs w:val="20"/>
        </w:rPr>
        <w:t xml:space="preserve">Approx. record count: 15 (master)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category_id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category identifier</w:t>
            </w:r>
          </w:p>
        </w:tc>
      </w:tr>
      <w:tr>
        <w:tc>
          <w:tcPr>
            <w:tcW w:type="dxa" w:w="2400"/>
            <w:tcMar>
              <w:top w:type="dxa" w:w="80"/>
              <w:left w:type="dxa" w:w="100"/>
              <w:bottom w:type="dxa" w:w="80"/>
              <w:right w:type="dxa" w:w="100"/>
            </w:tcMar>
          </w:tcPr>
          <w:p>
            <w:r>
              <w:rPr>
                <w:b w:val="false"/>
                <w:bCs w:val="false"/>
                <w:color w:val="000000"/>
                <w:sz w:val="20"/>
                <w:szCs w:val="20"/>
              </w:rPr>
              <w:t xml:space="preserve">category_name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e.g., Groceries, Electronics, Apparel, Footwear</w:t>
            </w:r>
          </w:p>
        </w:tc>
      </w:tr>
    </w:tbl>
    <w:p>
      <w:pPr>
        <w:spacing w:after="200"/>
      </w:pPr>
    </w:p>
    <w:p>
      <w:pPr>
        <w:pStyle w:val="Heading2"/>
        <w:spacing w:after="100" w:before="200"/>
      </w:pPr>
      <w:r>
        <w:t xml:space="preserve">4.2 dim_stores  (dim_stores.csv)</w:t>
      </w:r>
    </w:p>
    <w:p>
      <w:pPr>
        <w:spacing w:after="120"/>
      </w:pPr>
      <w:r>
        <w:t xml:space="preserve">Master list of retail store locations.</w:t>
      </w:r>
    </w:p>
    <w:p>
      <w:pPr>
        <w:spacing w:after="120"/>
      </w:pPr>
      <w:r>
        <w:rPr>
          <w:i/>
          <w:iCs/>
          <w:color w:val="555555"/>
          <w:sz w:val="20"/>
          <w:szCs w:val="20"/>
        </w:rPr>
        <w:t xml:space="preserve">Approx. record count: 35 (master)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store_id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store identifier</w:t>
            </w:r>
          </w:p>
        </w:tc>
      </w:tr>
      <w:tr>
        <w:tc>
          <w:tcPr>
            <w:tcW w:type="dxa" w:w="2400"/>
            <w:tcMar>
              <w:top w:type="dxa" w:w="80"/>
              <w:left w:type="dxa" w:w="100"/>
              <w:bottom w:type="dxa" w:w="80"/>
              <w:right w:type="dxa" w:w="100"/>
            </w:tcMar>
          </w:tcPr>
          <w:p>
            <w:r>
              <w:rPr>
                <w:b w:val="false"/>
                <w:bCs w:val="false"/>
                <w:color w:val="000000"/>
                <w:sz w:val="20"/>
                <w:szCs w:val="20"/>
              </w:rPr>
              <w:t xml:space="preserve">store_name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Store name/label</w:t>
            </w:r>
          </w:p>
        </w:tc>
      </w:tr>
      <w:tr>
        <w:tc>
          <w:tcPr>
            <w:tcW w:type="dxa" w:w="2400"/>
            <w:tcMar>
              <w:top w:type="dxa" w:w="80"/>
              <w:left w:type="dxa" w:w="100"/>
              <w:bottom w:type="dxa" w:w="80"/>
              <w:right w:type="dxa" w:w="100"/>
            </w:tcMar>
          </w:tcPr>
          <w:p>
            <w:r>
              <w:rPr>
                <w:b w:val="false"/>
                <w:bCs w:val="false"/>
                <w:color w:val="000000"/>
                <w:sz w:val="20"/>
                <w:szCs w:val="20"/>
              </w:rPr>
              <w:t xml:space="preserve">city</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Indian city (dirty: some inconsistent casing/spacing)</w:t>
            </w:r>
          </w:p>
        </w:tc>
      </w:tr>
      <w:tr>
        <w:tc>
          <w:tcPr>
            <w:tcW w:type="dxa" w:w="2400"/>
            <w:tcMar>
              <w:top w:type="dxa" w:w="80"/>
              <w:left w:type="dxa" w:w="100"/>
              <w:bottom w:type="dxa" w:w="80"/>
              <w:right w:type="dxa" w:w="100"/>
            </w:tcMar>
          </w:tcPr>
          <w:p>
            <w:r>
              <w:rPr>
                <w:b w:val="false"/>
                <w:bCs w:val="false"/>
                <w:color w:val="000000"/>
                <w:sz w:val="20"/>
                <w:szCs w:val="20"/>
              </w:rPr>
              <w:t xml:space="preserve">state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Corresponding Indian state</w:t>
            </w:r>
          </w:p>
        </w:tc>
      </w:tr>
      <w:tr>
        <w:tc>
          <w:tcPr>
            <w:tcW w:type="dxa" w:w="2400"/>
            <w:tcMar>
              <w:top w:type="dxa" w:w="80"/>
              <w:left w:type="dxa" w:w="100"/>
              <w:bottom w:type="dxa" w:w="80"/>
              <w:right w:type="dxa" w:w="100"/>
            </w:tcMar>
          </w:tcPr>
          <w:p>
            <w:r>
              <w:rPr>
                <w:b w:val="false"/>
                <w:bCs w:val="false"/>
                <w:color w:val="000000"/>
                <w:sz w:val="20"/>
                <w:szCs w:val="20"/>
              </w:rPr>
              <w:t xml:space="preserve">store_type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Flagship, Mall Outlet, Standalone, Franchise, Kiosk</w:t>
            </w:r>
          </w:p>
        </w:tc>
      </w:tr>
      <w:tr>
        <w:tc>
          <w:tcPr>
            <w:tcW w:type="dxa" w:w="2400"/>
            <w:tcMar>
              <w:top w:type="dxa" w:w="80"/>
              <w:left w:type="dxa" w:w="100"/>
              <w:bottom w:type="dxa" w:w="80"/>
              <w:right w:type="dxa" w:w="100"/>
            </w:tcMar>
          </w:tcPr>
          <w:p>
            <w:r>
              <w:rPr>
                <w:b w:val="false"/>
                <w:bCs w:val="false"/>
                <w:color w:val="000000"/>
                <w:sz w:val="20"/>
                <w:szCs w:val="20"/>
              </w:rPr>
              <w:t xml:space="preserve">opening_date</w:t>
            </w:r>
          </w:p>
        </w:tc>
        <w:tc>
          <w:tcPr>
            <w:tcW w:type="dxa" w:w="1600"/>
            <w:tcMar>
              <w:top w:type="dxa" w:w="80"/>
              <w:left w:type="dxa" w:w="100"/>
              <w:bottom w:type="dxa" w:w="80"/>
              <w:right w:type="dxa" w:w="100"/>
            </w:tcMar>
          </w:tcPr>
          <w:p>
            <w:r>
              <w:rPr>
                <w:b w:val="false"/>
                <w:bCs w:val="false"/>
                <w:color w:val="000000"/>
                <w:sz w:val="20"/>
                <w:szCs w:val="20"/>
              </w:rPr>
              <w:t xml:space="preserve">Date</w:t>
            </w:r>
          </w:p>
        </w:tc>
        <w:tc>
          <w:tcPr>
            <w:tcW w:type="dxa" w:w="5600"/>
            <w:tcMar>
              <w:top w:type="dxa" w:w="80"/>
              <w:left w:type="dxa" w:w="100"/>
              <w:bottom w:type="dxa" w:w="80"/>
              <w:right w:type="dxa" w:w="100"/>
            </w:tcMar>
          </w:tcPr>
          <w:p>
            <w:r>
              <w:rPr>
                <w:b w:val="false"/>
                <w:bCs w:val="false"/>
                <w:color w:val="000000"/>
                <w:sz w:val="20"/>
                <w:szCs w:val="20"/>
              </w:rPr>
              <w:t xml:space="preserve">Store opening date (dirty: some blank)</w:t>
            </w:r>
          </w:p>
        </w:tc>
      </w:tr>
      <w:tr>
        <w:tc>
          <w:tcPr>
            <w:tcW w:type="dxa" w:w="2400"/>
            <w:tcMar>
              <w:top w:type="dxa" w:w="80"/>
              <w:left w:type="dxa" w:w="100"/>
              <w:bottom w:type="dxa" w:w="80"/>
              <w:right w:type="dxa" w:w="100"/>
            </w:tcMar>
          </w:tcPr>
          <w:p>
            <w:r>
              <w:rPr>
                <w:b w:val="false"/>
                <w:bCs w:val="false"/>
                <w:color w:val="000000"/>
                <w:sz w:val="20"/>
                <w:szCs w:val="20"/>
              </w:rPr>
              <w:t xml:space="preserve">manager_name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Store manager's name</w:t>
            </w:r>
          </w:p>
        </w:tc>
      </w:tr>
    </w:tbl>
    <w:p>
      <w:pPr>
        <w:spacing w:after="200"/>
      </w:pPr>
    </w:p>
    <w:p>
      <w:pPr>
        <w:pStyle w:val="Heading2"/>
        <w:spacing w:after="100" w:before="200"/>
      </w:pPr>
      <w:r>
        <w:t xml:space="preserve">4.3 dim_suppliers  (dim_suppliers.csv)</w:t>
      </w:r>
    </w:p>
    <w:p>
      <w:pPr>
        <w:spacing w:after="120"/>
      </w:pPr>
      <w:r>
        <w:t xml:space="preserve">Master list of suppliers providing products to stores.</w:t>
      </w:r>
    </w:p>
    <w:p>
      <w:pPr>
        <w:spacing w:after="120"/>
      </w:pPr>
      <w:r>
        <w:rPr>
          <w:i/>
          <w:iCs/>
          <w:color w:val="555555"/>
          <w:sz w:val="20"/>
          <w:szCs w:val="20"/>
        </w:rPr>
        <w:t xml:space="preserve">Approx. record count: 45 (master)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supplier_id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supplier identifier</w:t>
            </w:r>
          </w:p>
        </w:tc>
      </w:tr>
      <w:tr>
        <w:tc>
          <w:tcPr>
            <w:tcW w:type="dxa" w:w="2400"/>
            <w:tcMar>
              <w:top w:type="dxa" w:w="80"/>
              <w:left w:type="dxa" w:w="100"/>
              <w:bottom w:type="dxa" w:w="80"/>
              <w:right w:type="dxa" w:w="100"/>
            </w:tcMar>
          </w:tcPr>
          <w:p>
            <w:r>
              <w:rPr>
                <w:b w:val="false"/>
                <w:bCs w:val="false"/>
                <w:color w:val="000000"/>
                <w:sz w:val="20"/>
                <w:szCs w:val="20"/>
              </w:rPr>
              <w:t xml:space="preserve">supplier_name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Supplier company name</w:t>
            </w:r>
          </w:p>
        </w:tc>
      </w:tr>
      <w:tr>
        <w:tc>
          <w:tcPr>
            <w:tcW w:type="dxa" w:w="2400"/>
            <w:tcMar>
              <w:top w:type="dxa" w:w="80"/>
              <w:left w:type="dxa" w:w="100"/>
              <w:bottom w:type="dxa" w:w="80"/>
              <w:right w:type="dxa" w:w="100"/>
            </w:tcMar>
          </w:tcPr>
          <w:p>
            <w:r>
              <w:rPr>
                <w:b w:val="false"/>
                <w:bCs w:val="false"/>
                <w:color w:val="000000"/>
                <w:sz w:val="20"/>
                <w:szCs w:val="20"/>
              </w:rPr>
              <w:t xml:space="preserve">city</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Supplier's city</w:t>
            </w:r>
          </w:p>
        </w:tc>
      </w:tr>
      <w:tr>
        <w:tc>
          <w:tcPr>
            <w:tcW w:type="dxa" w:w="2400"/>
            <w:tcMar>
              <w:top w:type="dxa" w:w="80"/>
              <w:left w:type="dxa" w:w="100"/>
              <w:bottom w:type="dxa" w:w="80"/>
              <w:right w:type="dxa" w:w="100"/>
            </w:tcMar>
          </w:tcPr>
          <w:p>
            <w:r>
              <w:rPr>
                <w:b w:val="false"/>
                <w:bCs w:val="false"/>
                <w:color w:val="000000"/>
                <w:sz w:val="20"/>
                <w:szCs w:val="20"/>
              </w:rPr>
              <w:t xml:space="preserve">contact_name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Primary contact person</w:t>
            </w:r>
          </w:p>
        </w:tc>
      </w:tr>
      <w:tr>
        <w:tc>
          <w:tcPr>
            <w:tcW w:type="dxa" w:w="2400"/>
            <w:tcMar>
              <w:top w:type="dxa" w:w="80"/>
              <w:left w:type="dxa" w:w="100"/>
              <w:bottom w:type="dxa" w:w="80"/>
              <w:right w:type="dxa" w:w="100"/>
            </w:tcMar>
          </w:tcPr>
          <w:p>
            <w:r>
              <w:rPr>
                <w:b w:val="false"/>
                <w:bCs w:val="false"/>
                <w:color w:val="000000"/>
                <w:sz w:val="20"/>
                <w:szCs w:val="20"/>
              </w:rPr>
              <w:t xml:space="preserve">contact_email</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Contact email (dirty: some invalid formats)</w:t>
            </w:r>
          </w:p>
        </w:tc>
      </w:tr>
      <w:tr>
        <w:tc>
          <w:tcPr>
            <w:tcW w:type="dxa" w:w="2400"/>
            <w:tcMar>
              <w:top w:type="dxa" w:w="80"/>
              <w:left w:type="dxa" w:w="100"/>
              <w:bottom w:type="dxa" w:w="80"/>
              <w:right w:type="dxa" w:w="100"/>
            </w:tcMar>
          </w:tcPr>
          <w:p>
            <w:r>
              <w:rPr>
                <w:b w:val="false"/>
                <w:bCs w:val="false"/>
                <w:color w:val="000000"/>
                <w:sz w:val="20"/>
                <w:szCs w:val="20"/>
              </w:rPr>
              <w:t xml:space="preserve">contact_phone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Contact phone (dirty: some blank/malformed)</w:t>
            </w:r>
          </w:p>
        </w:tc>
      </w:tr>
      <w:tr>
        <w:tc>
          <w:tcPr>
            <w:tcW w:type="dxa" w:w="2400"/>
            <w:tcMar>
              <w:top w:type="dxa" w:w="80"/>
              <w:left w:type="dxa" w:w="100"/>
              <w:bottom w:type="dxa" w:w="80"/>
              <w:right w:type="dxa" w:w="100"/>
            </w:tcMar>
          </w:tcPr>
          <w:p>
            <w:r>
              <w:rPr>
                <w:b w:val="false"/>
                <w:bCs w:val="false"/>
                <w:color w:val="000000"/>
                <w:sz w:val="20"/>
                <w:szCs w:val="20"/>
              </w:rPr>
              <w:t xml:space="preserve">rating</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Supplier rating 1.0–5.0 (dirty: a few invalid outliers &gt; 5)</w:t>
            </w:r>
          </w:p>
        </w:tc>
      </w:tr>
    </w:tbl>
    <w:p>
      <w:pPr>
        <w:spacing w:after="200"/>
      </w:pPr>
    </w:p>
    <w:p>
      <w:pPr>
        <w:pStyle w:val="Heading2"/>
        <w:spacing w:after="100" w:before="200"/>
      </w:pPr>
      <w:r>
        <w:t xml:space="preserve">4.4 dim_products  (dim_products.csv)</w:t>
      </w:r>
    </w:p>
    <w:p>
      <w:pPr>
        <w:spacing w:after="120"/>
      </w:pPr>
      <w:r>
        <w:t xml:space="preserve">Master list of all sellable products, linked to category and supplier.</w:t>
      </w:r>
    </w:p>
    <w:p>
      <w:pPr>
        <w:spacing w:after="120"/>
      </w:pPr>
      <w:r>
        <w:rPr>
          <w:i/>
          <w:iCs/>
          <w:color w:val="555555"/>
          <w:sz w:val="20"/>
          <w:szCs w:val="20"/>
        </w:rPr>
        <w:t xml:space="preserve">Approx. record count: 360 (master)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product_id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product identifier</w:t>
            </w:r>
          </w:p>
        </w:tc>
      </w:tr>
      <w:tr>
        <w:tc>
          <w:tcPr>
            <w:tcW w:type="dxa" w:w="2400"/>
            <w:tcMar>
              <w:top w:type="dxa" w:w="80"/>
              <w:left w:type="dxa" w:w="100"/>
              <w:bottom w:type="dxa" w:w="80"/>
              <w:right w:type="dxa" w:w="100"/>
            </w:tcMar>
          </w:tcPr>
          <w:p>
            <w:r>
              <w:rPr>
                <w:b w:val="false"/>
                <w:bCs w:val="false"/>
                <w:color w:val="000000"/>
                <w:sz w:val="20"/>
                <w:szCs w:val="20"/>
              </w:rPr>
              <w:t xml:space="preserve">product_name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Product name/label</w:t>
            </w:r>
          </w:p>
        </w:tc>
      </w:tr>
      <w:tr>
        <w:tc>
          <w:tcPr>
            <w:tcW w:type="dxa" w:w="2400"/>
            <w:tcMar>
              <w:top w:type="dxa" w:w="80"/>
              <w:left w:type="dxa" w:w="100"/>
              <w:bottom w:type="dxa" w:w="80"/>
              <w:right w:type="dxa" w:w="100"/>
            </w:tcMar>
          </w:tcPr>
          <w:p>
            <w:r>
              <w:rPr>
                <w:b w:val="false"/>
                <w:bCs w:val="false"/>
                <w:color w:val="000000"/>
                <w:sz w:val="20"/>
                <w:szCs w:val="20"/>
              </w:rPr>
              <w:t xml:space="preserve">category_id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dim_categories.category_id</w:t>
            </w:r>
          </w:p>
        </w:tc>
      </w:tr>
      <w:tr>
        <w:tc>
          <w:tcPr>
            <w:tcW w:type="dxa" w:w="2400"/>
            <w:tcMar>
              <w:top w:type="dxa" w:w="80"/>
              <w:left w:type="dxa" w:w="100"/>
              <w:bottom w:type="dxa" w:w="80"/>
              <w:right w:type="dxa" w:w="100"/>
            </w:tcMar>
          </w:tcPr>
          <w:p>
            <w:r>
              <w:rPr>
                <w:b w:val="false"/>
                <w:bCs w:val="false"/>
                <w:color w:val="000000"/>
                <w:sz w:val="20"/>
                <w:szCs w:val="20"/>
              </w:rPr>
              <w:t xml:space="preserve">supplier_id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dim_suppliers.supplier_id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cost_price_inr</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Cost price in INR (dirty: some blank/negative)</w:t>
            </w:r>
          </w:p>
        </w:tc>
      </w:tr>
      <w:tr>
        <w:tc>
          <w:tcPr>
            <w:tcW w:type="dxa" w:w="2400"/>
            <w:tcMar>
              <w:top w:type="dxa" w:w="80"/>
              <w:left w:type="dxa" w:w="100"/>
              <w:bottom w:type="dxa" w:w="80"/>
              <w:right w:type="dxa" w:w="100"/>
            </w:tcMar>
          </w:tcPr>
          <w:p>
            <w:r>
              <w:rPr>
                <w:b w:val="false"/>
                <w:bCs w:val="false"/>
                <w:color w:val="000000"/>
                <w:sz w:val="20"/>
                <w:szCs w:val="20"/>
              </w:rPr>
              <w:t xml:space="preserve">unit_price_inr</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Selling price in INR (dirty: a few priced below cost)</w:t>
            </w:r>
          </w:p>
        </w:tc>
      </w:tr>
    </w:tbl>
    <w:p>
      <w:pPr>
        <w:spacing w:after="200"/>
      </w:pPr>
    </w:p>
    <w:p>
      <w:pPr>
        <w:pStyle w:val="Heading2"/>
        <w:spacing w:after="100" w:before="200"/>
      </w:pPr>
      <w:r>
        <w:t xml:space="preserve">4.5 dim_customers  (dim_customers.csv)</w:t>
      </w:r>
    </w:p>
    <w:p>
      <w:pPr>
        <w:spacing w:after="120"/>
      </w:pPr>
      <w:r>
        <w:t xml:space="preserve">Customer master with registration and segmentation details.</w:t>
      </w:r>
    </w:p>
    <w:p>
      <w:pPr>
        <w:spacing w:after="120"/>
      </w:pPr>
      <w:r>
        <w:rPr>
          <w:i/>
          <w:iCs/>
          <w:color w:val="555555"/>
          <w:sz w:val="20"/>
          <w:szCs w:val="20"/>
        </w:rPr>
        <w:t xml:space="preserve">Approx. record count: ~6,000 (medium)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customer_id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customer identifier</w:t>
            </w:r>
          </w:p>
        </w:tc>
      </w:tr>
      <w:tr>
        <w:tc>
          <w:tcPr>
            <w:tcW w:type="dxa" w:w="2400"/>
            <w:tcMar>
              <w:top w:type="dxa" w:w="80"/>
              <w:left w:type="dxa" w:w="100"/>
              <w:bottom w:type="dxa" w:w="80"/>
              <w:right w:type="dxa" w:w="100"/>
            </w:tcMar>
          </w:tcPr>
          <w:p>
            <w:r>
              <w:rPr>
                <w:b w:val="false"/>
                <w:bCs w:val="false"/>
                <w:color w:val="000000"/>
                <w:sz w:val="20"/>
                <w:szCs w:val="20"/>
              </w:rPr>
              <w:t xml:space="preserve">customer_name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Customer's full name (dirty: some blank)</w:t>
            </w:r>
          </w:p>
        </w:tc>
      </w:tr>
      <w:tr>
        <w:tc>
          <w:tcPr>
            <w:tcW w:type="dxa" w:w="2400"/>
            <w:tcMar>
              <w:top w:type="dxa" w:w="80"/>
              <w:left w:type="dxa" w:w="100"/>
              <w:bottom w:type="dxa" w:w="80"/>
              <w:right w:type="dxa" w:w="100"/>
            </w:tcMar>
          </w:tcPr>
          <w:p>
            <w:r>
              <w:rPr>
                <w:b w:val="false"/>
                <w:bCs w:val="false"/>
                <w:color w:val="000000"/>
                <w:sz w:val="20"/>
                <w:szCs w:val="20"/>
              </w:rPr>
              <w:t xml:space="preserve">email</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Customer email (dirty: some invalid formats)</w:t>
            </w:r>
          </w:p>
        </w:tc>
      </w:tr>
      <w:tr>
        <w:tc>
          <w:tcPr>
            <w:tcW w:type="dxa" w:w="2400"/>
            <w:tcMar>
              <w:top w:type="dxa" w:w="80"/>
              <w:left w:type="dxa" w:w="100"/>
              <w:bottom w:type="dxa" w:w="80"/>
              <w:right w:type="dxa" w:w="100"/>
            </w:tcMar>
          </w:tcPr>
          <w:p>
            <w:r>
              <w:rPr>
                <w:b w:val="false"/>
                <w:bCs w:val="false"/>
                <w:color w:val="000000"/>
                <w:sz w:val="20"/>
                <w:szCs w:val="20"/>
              </w:rPr>
              <w:t xml:space="preserve">phone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Indian mobile number (dirty: some malformed/short)</w:t>
            </w:r>
          </w:p>
        </w:tc>
      </w:tr>
      <w:tr>
        <w:tc>
          <w:tcPr>
            <w:tcW w:type="dxa" w:w="2400"/>
            <w:tcMar>
              <w:top w:type="dxa" w:w="80"/>
              <w:left w:type="dxa" w:w="100"/>
              <w:bottom w:type="dxa" w:w="80"/>
              <w:right w:type="dxa" w:w="100"/>
            </w:tcMar>
          </w:tcPr>
          <w:p>
            <w:r>
              <w:rPr>
                <w:b w:val="false"/>
                <w:bCs w:val="false"/>
                <w:color w:val="000000"/>
                <w:sz w:val="20"/>
                <w:szCs w:val="20"/>
              </w:rPr>
              <w:t xml:space="preserve">city</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Indian city (dirty: inconsistent casing/spacing)</w:t>
            </w:r>
          </w:p>
        </w:tc>
      </w:tr>
      <w:tr>
        <w:tc>
          <w:tcPr>
            <w:tcW w:type="dxa" w:w="2400"/>
            <w:tcMar>
              <w:top w:type="dxa" w:w="80"/>
              <w:left w:type="dxa" w:w="100"/>
              <w:bottom w:type="dxa" w:w="80"/>
              <w:right w:type="dxa" w:w="100"/>
            </w:tcMar>
          </w:tcPr>
          <w:p>
            <w:r>
              <w:rPr>
                <w:b w:val="false"/>
                <w:bCs w:val="false"/>
                <w:color w:val="000000"/>
                <w:sz w:val="20"/>
                <w:szCs w:val="20"/>
              </w:rPr>
              <w:t xml:space="preserve">gender</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Male, Female, Other</w:t>
            </w:r>
          </w:p>
        </w:tc>
      </w:tr>
      <w:tr>
        <w:tc>
          <w:tcPr>
            <w:tcW w:type="dxa" w:w="2400"/>
            <w:tcMar>
              <w:top w:type="dxa" w:w="80"/>
              <w:left w:type="dxa" w:w="100"/>
              <w:bottom w:type="dxa" w:w="80"/>
              <w:right w:type="dxa" w:w="100"/>
            </w:tcMar>
          </w:tcPr>
          <w:p>
            <w:r>
              <w:rPr>
                <w:b w:val="false"/>
                <w:bCs w:val="false"/>
                <w:color w:val="000000"/>
                <w:sz w:val="20"/>
                <w:szCs w:val="20"/>
              </w:rPr>
              <w:t xml:space="preserve">registration_date</w:t>
            </w:r>
          </w:p>
        </w:tc>
        <w:tc>
          <w:tcPr>
            <w:tcW w:type="dxa" w:w="1600"/>
            <w:tcMar>
              <w:top w:type="dxa" w:w="80"/>
              <w:left w:type="dxa" w:w="100"/>
              <w:bottom w:type="dxa" w:w="80"/>
              <w:right w:type="dxa" w:w="100"/>
            </w:tcMar>
          </w:tcPr>
          <w:p>
            <w:r>
              <w:rPr>
                <w:b w:val="false"/>
                <w:bCs w:val="false"/>
                <w:color w:val="000000"/>
                <w:sz w:val="20"/>
                <w:szCs w:val="20"/>
              </w:rPr>
              <w:t xml:space="preserve">Date</w:t>
            </w:r>
          </w:p>
        </w:tc>
        <w:tc>
          <w:tcPr>
            <w:tcW w:type="dxa" w:w="5600"/>
            <w:tcMar>
              <w:top w:type="dxa" w:w="80"/>
              <w:left w:type="dxa" w:w="100"/>
              <w:bottom w:type="dxa" w:w="80"/>
              <w:right w:type="dxa" w:w="100"/>
            </w:tcMar>
          </w:tcPr>
          <w:p>
            <w:r>
              <w:rPr>
                <w:b w:val="false"/>
                <w:bCs w:val="false"/>
                <w:color w:val="000000"/>
                <w:sz w:val="20"/>
                <w:szCs w:val="20"/>
              </w:rPr>
              <w:t xml:space="preserve">Date customer registered</w:t>
            </w:r>
          </w:p>
        </w:tc>
      </w:tr>
      <w:tr>
        <w:tc>
          <w:tcPr>
            <w:tcW w:type="dxa" w:w="2400"/>
            <w:tcMar>
              <w:top w:type="dxa" w:w="80"/>
              <w:left w:type="dxa" w:w="100"/>
              <w:bottom w:type="dxa" w:w="80"/>
              <w:right w:type="dxa" w:w="100"/>
            </w:tcMar>
          </w:tcPr>
          <w:p>
            <w:r>
              <w:rPr>
                <w:b w:val="false"/>
                <w:bCs w:val="false"/>
                <w:color w:val="000000"/>
                <w:sz w:val="20"/>
                <w:szCs w:val="20"/>
              </w:rPr>
              <w:t xml:space="preserve">customer_segment</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Regular, Premium, VIP, New</w:t>
            </w:r>
          </w:p>
        </w:tc>
      </w:tr>
    </w:tbl>
    <w:p>
      <w:pPr>
        <w:spacing w:after="200"/>
      </w:pPr>
    </w:p>
    <w:p>
      <w:pPr>
        <w:pStyle w:val="Heading2"/>
        <w:spacing w:after="100" w:before="200"/>
      </w:pPr>
      <w:r>
        <w:t xml:space="preserve">4.6 fact_inventory  (fact_inventory.csv)</w:t>
      </w:r>
    </w:p>
    <w:p>
      <w:pPr>
        <w:spacing w:after="120"/>
      </w:pPr>
      <w:r>
        <w:t xml:space="preserve">Current stock snapshot per product per store.</w:t>
      </w:r>
    </w:p>
    <w:p>
      <w:pPr>
        <w:spacing w:after="120"/>
      </w:pPr>
      <w:r>
        <w:rPr>
          <w:i/>
          <w:iCs/>
          <w:color w:val="555555"/>
          <w:sz w:val="20"/>
          <w:szCs w:val="20"/>
        </w:rPr>
        <w:t xml:space="preserve">Approx. record count: ~9,000 (fact)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inventory_id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record identifier</w:t>
            </w:r>
          </w:p>
        </w:tc>
      </w:tr>
      <w:tr>
        <w:tc>
          <w:tcPr>
            <w:tcW w:type="dxa" w:w="2400"/>
            <w:tcMar>
              <w:top w:type="dxa" w:w="80"/>
              <w:left w:type="dxa" w:w="100"/>
              <w:bottom w:type="dxa" w:w="80"/>
              <w:right w:type="dxa" w:w="100"/>
            </w:tcMar>
          </w:tcPr>
          <w:p>
            <w:r>
              <w:rPr>
                <w:b w:val="false"/>
                <w:bCs w:val="false"/>
                <w:color w:val="000000"/>
                <w:sz w:val="20"/>
                <w:szCs w:val="20"/>
              </w:rPr>
              <w:t xml:space="preserve">product_id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dim_products.product_id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store_id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dim_stores.store_id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stock_quantity</w:t>
            </w:r>
          </w:p>
        </w:tc>
        <w:tc>
          <w:tcPr>
            <w:tcW w:type="dxa" w:w="1600"/>
            <w:tcMar>
              <w:top w:type="dxa" w:w="80"/>
              <w:left w:type="dxa" w:w="100"/>
              <w:bottom w:type="dxa" w:w="80"/>
              <w:right w:type="dxa" w:w="100"/>
            </w:tcMar>
          </w:tcPr>
          <w:p>
            <w:r>
              <w:rPr>
                <w:b w:val="false"/>
                <w:bCs w:val="false"/>
                <w:color w:val="000000"/>
                <w:sz w:val="20"/>
                <w:szCs w:val="20"/>
              </w:rPr>
              <w:t xml:space="preserve">Integer</w:t>
            </w:r>
          </w:p>
        </w:tc>
        <w:tc>
          <w:tcPr>
            <w:tcW w:type="dxa" w:w="5600"/>
            <w:tcMar>
              <w:top w:type="dxa" w:w="80"/>
              <w:left w:type="dxa" w:w="100"/>
              <w:bottom w:type="dxa" w:w="80"/>
              <w:right w:type="dxa" w:w="100"/>
            </w:tcMar>
          </w:tcPr>
          <w:p>
            <w:r>
              <w:rPr>
                <w:b w:val="false"/>
                <w:bCs w:val="false"/>
                <w:color w:val="000000"/>
                <w:sz w:val="20"/>
                <w:szCs w:val="20"/>
              </w:rPr>
              <w:t xml:space="preserve">Current stock on hand (dirty: some negative/blank)</w:t>
            </w:r>
          </w:p>
        </w:tc>
      </w:tr>
      <w:tr>
        <w:tc>
          <w:tcPr>
            <w:tcW w:type="dxa" w:w="2400"/>
            <w:tcMar>
              <w:top w:type="dxa" w:w="80"/>
              <w:left w:type="dxa" w:w="100"/>
              <w:bottom w:type="dxa" w:w="80"/>
              <w:right w:type="dxa" w:w="100"/>
            </w:tcMar>
          </w:tcPr>
          <w:p>
            <w:r>
              <w:rPr>
                <w:b w:val="false"/>
                <w:bCs w:val="false"/>
                <w:color w:val="000000"/>
                <w:sz w:val="20"/>
                <w:szCs w:val="20"/>
              </w:rPr>
              <w:t xml:space="preserve">reorder_level</w:t>
            </w:r>
          </w:p>
        </w:tc>
        <w:tc>
          <w:tcPr>
            <w:tcW w:type="dxa" w:w="1600"/>
            <w:tcMar>
              <w:top w:type="dxa" w:w="80"/>
              <w:left w:type="dxa" w:w="100"/>
              <w:bottom w:type="dxa" w:w="80"/>
              <w:right w:type="dxa" w:w="100"/>
            </w:tcMar>
          </w:tcPr>
          <w:p>
            <w:r>
              <w:rPr>
                <w:b w:val="false"/>
                <w:bCs w:val="false"/>
                <w:color w:val="000000"/>
                <w:sz w:val="20"/>
                <w:szCs w:val="20"/>
              </w:rPr>
              <w:t xml:space="preserve">Integer</w:t>
            </w:r>
          </w:p>
        </w:tc>
        <w:tc>
          <w:tcPr>
            <w:tcW w:type="dxa" w:w="5600"/>
            <w:tcMar>
              <w:top w:type="dxa" w:w="80"/>
              <w:left w:type="dxa" w:w="100"/>
              <w:bottom w:type="dxa" w:w="80"/>
              <w:right w:type="dxa" w:w="100"/>
            </w:tcMar>
          </w:tcPr>
          <w:p>
            <w:r>
              <w:rPr>
                <w:b w:val="false"/>
                <w:bCs w:val="false"/>
                <w:color w:val="000000"/>
                <w:sz w:val="20"/>
                <w:szCs w:val="20"/>
              </w:rPr>
              <w:t xml:space="preserve">Threshold at which restocking is triggered</w:t>
            </w:r>
          </w:p>
        </w:tc>
      </w:tr>
      <w:tr>
        <w:tc>
          <w:tcPr>
            <w:tcW w:type="dxa" w:w="2400"/>
            <w:tcMar>
              <w:top w:type="dxa" w:w="80"/>
              <w:left w:type="dxa" w:w="100"/>
              <w:bottom w:type="dxa" w:w="80"/>
              <w:right w:type="dxa" w:w="100"/>
            </w:tcMar>
          </w:tcPr>
          <w:p>
            <w:r>
              <w:rPr>
                <w:b w:val="false"/>
                <w:bCs w:val="false"/>
                <w:color w:val="000000"/>
                <w:sz w:val="20"/>
                <w:szCs w:val="20"/>
              </w:rPr>
              <w:t xml:space="preserve">last_restock_date</w:t>
            </w:r>
          </w:p>
        </w:tc>
        <w:tc>
          <w:tcPr>
            <w:tcW w:type="dxa" w:w="1600"/>
            <w:tcMar>
              <w:top w:type="dxa" w:w="80"/>
              <w:left w:type="dxa" w:w="100"/>
              <w:bottom w:type="dxa" w:w="80"/>
              <w:right w:type="dxa" w:w="100"/>
            </w:tcMar>
          </w:tcPr>
          <w:p>
            <w:r>
              <w:rPr>
                <w:b w:val="false"/>
                <w:bCs w:val="false"/>
                <w:color w:val="000000"/>
                <w:sz w:val="20"/>
                <w:szCs w:val="20"/>
              </w:rPr>
              <w:t xml:space="preserve">Date</w:t>
            </w:r>
          </w:p>
        </w:tc>
        <w:tc>
          <w:tcPr>
            <w:tcW w:type="dxa" w:w="5600"/>
            <w:tcMar>
              <w:top w:type="dxa" w:w="80"/>
              <w:left w:type="dxa" w:w="100"/>
              <w:bottom w:type="dxa" w:w="80"/>
              <w:right w:type="dxa" w:w="100"/>
            </w:tcMar>
          </w:tcPr>
          <w:p>
            <w:r>
              <w:rPr>
                <w:b w:val="false"/>
                <w:bCs w:val="false"/>
                <w:color w:val="000000"/>
                <w:sz w:val="20"/>
                <w:szCs w:val="20"/>
              </w:rPr>
              <w:t xml:space="preserve">Date of the most recent restock</w:t>
            </w:r>
          </w:p>
        </w:tc>
      </w:tr>
    </w:tbl>
    <w:p>
      <w:pPr>
        <w:spacing w:after="200"/>
      </w:pPr>
    </w:p>
    <w:p>
      <w:pPr>
        <w:pStyle w:val="Heading2"/>
        <w:spacing w:after="100" w:before="200"/>
      </w:pPr>
      <w:r>
        <w:t xml:space="preserve">4.7 fact_sales_orders  (fact_sales_orders.csv)</w:t>
      </w:r>
    </w:p>
    <w:p>
      <w:pPr>
        <w:spacing w:after="120"/>
      </w:pPr>
      <w:r>
        <w:t xml:space="preserve">Order header — one row per customer order/transaction.</w:t>
      </w:r>
    </w:p>
    <w:p>
      <w:pPr>
        <w:spacing w:after="120"/>
      </w:pPr>
      <w:r>
        <w:rPr>
          <w:i/>
          <w:iCs/>
          <w:color w:val="555555"/>
          <w:sz w:val="20"/>
          <w:szCs w:val="20"/>
        </w:rPr>
        <w:t xml:space="preserve">Approx. record count: ~30,000 (fact)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order_id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order identifier</w:t>
            </w:r>
          </w:p>
        </w:tc>
      </w:tr>
      <w:tr>
        <w:tc>
          <w:tcPr>
            <w:tcW w:type="dxa" w:w="2400"/>
            <w:tcMar>
              <w:top w:type="dxa" w:w="80"/>
              <w:left w:type="dxa" w:w="100"/>
              <w:bottom w:type="dxa" w:w="80"/>
              <w:right w:type="dxa" w:w="100"/>
            </w:tcMar>
          </w:tcPr>
          <w:p>
            <w:r>
              <w:rPr>
                <w:b w:val="false"/>
                <w:bCs w:val="false"/>
                <w:color w:val="000000"/>
                <w:sz w:val="20"/>
                <w:szCs w:val="20"/>
              </w:rPr>
              <w:t xml:space="preserve">customer_id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dim_customers.customer_id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store_id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dim_stores.store_id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order_date</w:t>
            </w:r>
          </w:p>
        </w:tc>
        <w:tc>
          <w:tcPr>
            <w:tcW w:type="dxa" w:w="1600"/>
            <w:tcMar>
              <w:top w:type="dxa" w:w="80"/>
              <w:left w:type="dxa" w:w="100"/>
              <w:bottom w:type="dxa" w:w="80"/>
              <w:right w:type="dxa" w:w="100"/>
            </w:tcMar>
          </w:tcPr>
          <w:p>
            <w:r>
              <w:rPr>
                <w:b w:val="false"/>
                <w:bCs w:val="false"/>
                <w:color w:val="000000"/>
                <w:sz w:val="20"/>
                <w:szCs w:val="20"/>
              </w:rPr>
              <w:t xml:space="preserve">Date</w:t>
            </w:r>
          </w:p>
        </w:tc>
        <w:tc>
          <w:tcPr>
            <w:tcW w:type="dxa" w:w="5600"/>
            <w:tcMar>
              <w:top w:type="dxa" w:w="80"/>
              <w:left w:type="dxa" w:w="100"/>
              <w:bottom w:type="dxa" w:w="80"/>
              <w:right w:type="dxa" w:w="100"/>
            </w:tcMar>
          </w:tcPr>
          <w:p>
            <w:r>
              <w:rPr>
                <w:b w:val="false"/>
                <w:bCs w:val="false"/>
                <w:color w:val="000000"/>
                <w:sz w:val="20"/>
                <w:szCs w:val="20"/>
              </w:rPr>
              <w:t xml:space="preserve">Date the order was placed</w:t>
            </w:r>
          </w:p>
        </w:tc>
      </w:tr>
      <w:tr>
        <w:tc>
          <w:tcPr>
            <w:tcW w:type="dxa" w:w="2400"/>
            <w:tcMar>
              <w:top w:type="dxa" w:w="80"/>
              <w:left w:type="dxa" w:w="100"/>
              <w:bottom w:type="dxa" w:w="80"/>
              <w:right w:type="dxa" w:w="100"/>
            </w:tcMar>
          </w:tcPr>
          <w:p>
            <w:r>
              <w:rPr>
                <w:b w:val="false"/>
                <w:bCs w:val="false"/>
                <w:color w:val="000000"/>
                <w:sz w:val="20"/>
                <w:szCs w:val="20"/>
              </w:rPr>
              <w:t xml:space="preserve">payment_method</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Credit Card, Debit Card, UPI, Cash, Net Banking, Wallet</w:t>
            </w:r>
          </w:p>
        </w:tc>
      </w:tr>
      <w:tr>
        <w:tc>
          <w:tcPr>
            <w:tcW w:type="dxa" w:w="2400"/>
            <w:tcMar>
              <w:top w:type="dxa" w:w="80"/>
              <w:left w:type="dxa" w:w="100"/>
              <w:bottom w:type="dxa" w:w="80"/>
              <w:right w:type="dxa" w:w="100"/>
            </w:tcMar>
          </w:tcPr>
          <w:p>
            <w:r>
              <w:rPr>
                <w:b w:val="false"/>
                <w:bCs w:val="false"/>
                <w:color w:val="000000"/>
                <w:sz w:val="20"/>
                <w:szCs w:val="20"/>
              </w:rPr>
              <w:t xml:space="preserve">order_status</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Completed, Cancelled, Returned, Pending</w:t>
            </w:r>
          </w:p>
        </w:tc>
      </w:tr>
      <w:tr>
        <w:tc>
          <w:tcPr>
            <w:tcW w:type="dxa" w:w="2400"/>
            <w:tcMar>
              <w:top w:type="dxa" w:w="80"/>
              <w:left w:type="dxa" w:w="100"/>
              <w:bottom w:type="dxa" w:w="80"/>
              <w:right w:type="dxa" w:w="100"/>
            </w:tcMar>
          </w:tcPr>
          <w:p>
            <w:r>
              <w:rPr>
                <w:b w:val="false"/>
                <w:bCs w:val="false"/>
                <w:color w:val="000000"/>
                <w:sz w:val="20"/>
                <w:szCs w:val="20"/>
              </w:rPr>
              <w:t xml:space="preserve">discount_pct</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Discount % applied (dirty: a few invalid outliers &gt; 100)</w:t>
            </w:r>
          </w:p>
        </w:tc>
      </w:tr>
      <w:tr>
        <w:tc>
          <w:tcPr>
            <w:tcW w:type="dxa" w:w="2400"/>
            <w:tcMar>
              <w:top w:type="dxa" w:w="80"/>
              <w:left w:type="dxa" w:w="100"/>
              <w:bottom w:type="dxa" w:w="80"/>
              <w:right w:type="dxa" w:w="100"/>
            </w:tcMar>
          </w:tcPr>
          <w:p>
            <w:r>
              <w:rPr>
                <w:b w:val="false"/>
                <w:bCs w:val="false"/>
                <w:color w:val="000000"/>
                <w:sz w:val="20"/>
                <w:szCs w:val="20"/>
              </w:rPr>
              <w:t xml:space="preserve">total_amount_inr</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Total order value in INR (dirty: some negative/blank)</w:t>
            </w:r>
          </w:p>
        </w:tc>
      </w:tr>
    </w:tbl>
    <w:p>
      <w:pPr>
        <w:spacing w:after="200"/>
      </w:pPr>
    </w:p>
    <w:p>
      <w:pPr>
        <w:pStyle w:val="Heading2"/>
        <w:spacing w:after="100" w:before="200"/>
      </w:pPr>
      <w:r>
        <w:t xml:space="preserve">4.8 fact_sales_order_items  (fact_sales_order_items.csv)</w:t>
      </w:r>
    </w:p>
    <w:p>
      <w:pPr>
        <w:spacing w:after="120"/>
      </w:pPr>
      <w:r>
        <w:t xml:space="preserve">Line-item level detail for each product within an order.</w:t>
      </w:r>
    </w:p>
    <w:p>
      <w:pPr>
        <w:spacing w:after="120"/>
      </w:pPr>
      <w:r>
        <w:rPr>
          <w:i/>
          <w:iCs/>
          <w:color w:val="555555"/>
          <w:sz w:val="20"/>
          <w:szCs w:val="20"/>
        </w:rPr>
        <w:t xml:space="preserve">Approx. record count: ~48,000 (fact)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order_item_id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line item identifier</w:t>
            </w:r>
          </w:p>
        </w:tc>
      </w:tr>
      <w:tr>
        <w:tc>
          <w:tcPr>
            <w:tcW w:type="dxa" w:w="2400"/>
            <w:tcMar>
              <w:top w:type="dxa" w:w="80"/>
              <w:left w:type="dxa" w:w="100"/>
              <w:bottom w:type="dxa" w:w="80"/>
              <w:right w:type="dxa" w:w="100"/>
            </w:tcMar>
          </w:tcPr>
          <w:p>
            <w:r>
              <w:rPr>
                <w:b w:val="false"/>
                <w:bCs w:val="false"/>
                <w:color w:val="000000"/>
                <w:sz w:val="20"/>
                <w:szCs w:val="20"/>
              </w:rPr>
              <w:t xml:space="preserve">order_id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fact_sales_orders.order_id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product_id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dim_products.product_id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quantity</w:t>
            </w:r>
          </w:p>
        </w:tc>
        <w:tc>
          <w:tcPr>
            <w:tcW w:type="dxa" w:w="1600"/>
            <w:tcMar>
              <w:top w:type="dxa" w:w="80"/>
              <w:left w:type="dxa" w:w="100"/>
              <w:bottom w:type="dxa" w:w="80"/>
              <w:right w:type="dxa" w:w="100"/>
            </w:tcMar>
          </w:tcPr>
          <w:p>
            <w:r>
              <w:rPr>
                <w:b w:val="false"/>
                <w:bCs w:val="false"/>
                <w:color w:val="000000"/>
                <w:sz w:val="20"/>
                <w:szCs w:val="20"/>
              </w:rPr>
              <w:t xml:space="preserve">Integer</w:t>
            </w:r>
          </w:p>
        </w:tc>
        <w:tc>
          <w:tcPr>
            <w:tcW w:type="dxa" w:w="5600"/>
            <w:tcMar>
              <w:top w:type="dxa" w:w="80"/>
              <w:left w:type="dxa" w:w="100"/>
              <w:bottom w:type="dxa" w:w="80"/>
              <w:right w:type="dxa" w:w="100"/>
            </w:tcMar>
          </w:tcPr>
          <w:p>
            <w:r>
              <w:rPr>
                <w:b w:val="false"/>
                <w:bCs w:val="false"/>
                <w:color w:val="000000"/>
                <w:sz w:val="20"/>
                <w:szCs w:val="20"/>
              </w:rPr>
              <w:t xml:space="preserve">Units purchased (dirty: a few negative values)</w:t>
            </w:r>
          </w:p>
        </w:tc>
      </w:tr>
      <w:tr>
        <w:tc>
          <w:tcPr>
            <w:tcW w:type="dxa" w:w="2400"/>
            <w:tcMar>
              <w:top w:type="dxa" w:w="80"/>
              <w:left w:type="dxa" w:w="100"/>
              <w:bottom w:type="dxa" w:w="80"/>
              <w:right w:type="dxa" w:w="100"/>
            </w:tcMar>
          </w:tcPr>
          <w:p>
            <w:r>
              <w:rPr>
                <w:b w:val="false"/>
                <w:bCs w:val="false"/>
                <w:color w:val="000000"/>
                <w:sz w:val="20"/>
                <w:szCs w:val="20"/>
              </w:rPr>
              <w:t xml:space="preserve">unit_price_inr</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Unit price at time of sale, in INR</w:t>
            </w:r>
          </w:p>
        </w:tc>
      </w:tr>
      <w:tr>
        <w:tc>
          <w:tcPr>
            <w:tcW w:type="dxa" w:w="2400"/>
            <w:tcMar>
              <w:top w:type="dxa" w:w="80"/>
              <w:left w:type="dxa" w:w="100"/>
              <w:bottom w:type="dxa" w:w="80"/>
              <w:right w:type="dxa" w:w="100"/>
            </w:tcMar>
          </w:tcPr>
          <w:p>
            <w:r>
              <w:rPr>
                <w:b w:val="false"/>
                <w:bCs w:val="false"/>
                <w:color w:val="000000"/>
                <w:sz w:val="20"/>
                <w:szCs w:val="20"/>
              </w:rPr>
              <w:t xml:space="preserve">discount_amount_inr</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Discount amount applied to the line (dirty: some blank)</w:t>
            </w:r>
          </w:p>
        </w:tc>
      </w:tr>
      <w:tr>
        <w:tc>
          <w:tcPr>
            <w:tcW w:type="dxa" w:w="2400"/>
            <w:tcMar>
              <w:top w:type="dxa" w:w="80"/>
              <w:left w:type="dxa" w:w="100"/>
              <w:bottom w:type="dxa" w:w="80"/>
              <w:right w:type="dxa" w:w="100"/>
            </w:tcMar>
          </w:tcPr>
          <w:p>
            <w:r>
              <w:rPr>
                <w:b w:val="false"/>
                <w:bCs w:val="false"/>
                <w:color w:val="000000"/>
                <w:sz w:val="20"/>
                <w:szCs w:val="20"/>
              </w:rPr>
              <w:t xml:space="preserve">line_total_inr</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Final line total after discount (dirty: a few outliers)</w:t>
            </w:r>
          </w:p>
        </w:tc>
      </w:tr>
    </w:tbl>
    <w:p>
      <w:pPr>
        <w:spacing w:after="200"/>
      </w:pPr>
    </w:p>
    <w:p>
      <w:pPr>
        <w:pStyle w:val="Heading2"/>
        <w:spacing w:after="100" w:before="200"/>
      </w:pPr>
      <w:r>
        <w:t xml:space="preserve">4.9 fact_inventory_movement  (fact_inventory_movement.csv)</w:t>
      </w:r>
    </w:p>
    <w:p>
      <w:pPr>
        <w:spacing w:after="120"/>
      </w:pPr>
      <w:r>
        <w:t xml:space="preserve">Stock movement log tracking inbound (restock) and outbound (sale/dispatch) inventory changes.</w:t>
      </w:r>
    </w:p>
    <w:p>
      <w:pPr>
        <w:spacing w:after="120"/>
      </w:pPr>
      <w:r>
        <w:rPr>
          <w:i/>
          <w:iCs/>
          <w:color w:val="555555"/>
          <w:sz w:val="20"/>
          <w:szCs w:val="20"/>
        </w:rPr>
        <w:t xml:space="preserve">Approx. record count: ~26,000 (fact)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movement_id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movement record identifier</w:t>
            </w:r>
          </w:p>
        </w:tc>
      </w:tr>
      <w:tr>
        <w:tc>
          <w:tcPr>
            <w:tcW w:type="dxa" w:w="2400"/>
            <w:tcMar>
              <w:top w:type="dxa" w:w="80"/>
              <w:left w:type="dxa" w:w="100"/>
              <w:bottom w:type="dxa" w:w="80"/>
              <w:right w:type="dxa" w:w="100"/>
            </w:tcMar>
          </w:tcPr>
          <w:p>
            <w:r>
              <w:rPr>
                <w:b w:val="false"/>
                <w:bCs w:val="false"/>
                <w:color w:val="000000"/>
                <w:sz w:val="20"/>
                <w:szCs w:val="20"/>
              </w:rPr>
              <w:t xml:space="preserve">product_id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dim_products.product_id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store_id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dim_stores.store_id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movement_type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IN (restock) or OUT (sale/dispatch)</w:t>
            </w:r>
          </w:p>
        </w:tc>
      </w:tr>
      <w:tr>
        <w:tc>
          <w:tcPr>
            <w:tcW w:type="dxa" w:w="2400"/>
            <w:tcMar>
              <w:top w:type="dxa" w:w="80"/>
              <w:left w:type="dxa" w:w="100"/>
              <w:bottom w:type="dxa" w:w="80"/>
              <w:right w:type="dxa" w:w="100"/>
            </w:tcMar>
          </w:tcPr>
          <w:p>
            <w:r>
              <w:rPr>
                <w:b w:val="false"/>
                <w:bCs w:val="false"/>
                <w:color w:val="000000"/>
                <w:sz w:val="20"/>
                <w:szCs w:val="20"/>
              </w:rPr>
              <w:t xml:space="preserve">quantity</w:t>
            </w:r>
          </w:p>
        </w:tc>
        <w:tc>
          <w:tcPr>
            <w:tcW w:type="dxa" w:w="1600"/>
            <w:tcMar>
              <w:top w:type="dxa" w:w="80"/>
              <w:left w:type="dxa" w:w="100"/>
              <w:bottom w:type="dxa" w:w="80"/>
              <w:right w:type="dxa" w:w="100"/>
            </w:tcMar>
          </w:tcPr>
          <w:p>
            <w:r>
              <w:rPr>
                <w:b w:val="false"/>
                <w:bCs w:val="false"/>
                <w:color w:val="000000"/>
                <w:sz w:val="20"/>
                <w:szCs w:val="20"/>
              </w:rPr>
              <w:t xml:space="preserve">Integer</w:t>
            </w:r>
          </w:p>
        </w:tc>
        <w:tc>
          <w:tcPr>
            <w:tcW w:type="dxa" w:w="5600"/>
            <w:tcMar>
              <w:top w:type="dxa" w:w="80"/>
              <w:left w:type="dxa" w:w="100"/>
              <w:bottom w:type="dxa" w:w="80"/>
              <w:right w:type="dxa" w:w="100"/>
            </w:tcMar>
          </w:tcPr>
          <w:p>
            <w:r>
              <w:rPr>
                <w:b w:val="false"/>
                <w:bCs w:val="false"/>
                <w:color w:val="000000"/>
                <w:sz w:val="20"/>
                <w:szCs w:val="20"/>
              </w:rPr>
              <w:t xml:space="preserve">Units moved (dirty: a few zero values)</w:t>
            </w:r>
          </w:p>
        </w:tc>
      </w:tr>
      <w:tr>
        <w:tc>
          <w:tcPr>
            <w:tcW w:type="dxa" w:w="2400"/>
            <w:tcMar>
              <w:top w:type="dxa" w:w="80"/>
              <w:left w:type="dxa" w:w="100"/>
              <w:bottom w:type="dxa" w:w="80"/>
              <w:right w:type="dxa" w:w="100"/>
            </w:tcMar>
          </w:tcPr>
          <w:p>
            <w:r>
              <w:rPr>
                <w:b w:val="false"/>
                <w:bCs w:val="false"/>
                <w:color w:val="000000"/>
                <w:sz w:val="20"/>
                <w:szCs w:val="20"/>
              </w:rPr>
              <w:t xml:space="preserve">movement_date</w:t>
            </w:r>
          </w:p>
        </w:tc>
        <w:tc>
          <w:tcPr>
            <w:tcW w:type="dxa" w:w="1600"/>
            <w:tcMar>
              <w:top w:type="dxa" w:w="80"/>
              <w:left w:type="dxa" w:w="100"/>
              <w:bottom w:type="dxa" w:w="80"/>
              <w:right w:type="dxa" w:w="100"/>
            </w:tcMar>
          </w:tcPr>
          <w:p>
            <w:r>
              <w:rPr>
                <w:b w:val="false"/>
                <w:bCs w:val="false"/>
                <w:color w:val="000000"/>
                <w:sz w:val="20"/>
                <w:szCs w:val="20"/>
              </w:rPr>
              <w:t xml:space="preserve">Date</w:t>
            </w:r>
          </w:p>
        </w:tc>
        <w:tc>
          <w:tcPr>
            <w:tcW w:type="dxa" w:w="5600"/>
            <w:tcMar>
              <w:top w:type="dxa" w:w="80"/>
              <w:left w:type="dxa" w:w="100"/>
              <w:bottom w:type="dxa" w:w="80"/>
              <w:right w:type="dxa" w:w="100"/>
            </w:tcMar>
          </w:tcPr>
          <w:p>
            <w:r>
              <w:rPr>
                <w:b w:val="false"/>
                <w:bCs w:val="false"/>
                <w:color w:val="000000"/>
                <w:sz w:val="20"/>
                <w:szCs w:val="20"/>
              </w:rPr>
              <w:t xml:space="preserve">Date of the stock movement</w:t>
            </w:r>
          </w:p>
        </w:tc>
      </w:tr>
      <w:tr>
        <w:tc>
          <w:tcPr>
            <w:tcW w:type="dxa" w:w="2400"/>
            <w:tcMar>
              <w:top w:type="dxa" w:w="80"/>
              <w:left w:type="dxa" w:w="100"/>
              <w:bottom w:type="dxa" w:w="80"/>
              <w:right w:type="dxa" w:w="100"/>
            </w:tcMar>
          </w:tcPr>
          <w:p>
            <w:r>
              <w:rPr>
                <w:b w:val="false"/>
                <w:bCs w:val="false"/>
                <w:color w:val="000000"/>
                <w:sz w:val="20"/>
                <w:szCs w:val="20"/>
              </w:rPr>
              <w:t xml:space="preserve">reference_order_id</w:t>
            </w:r>
          </w:p>
        </w:tc>
        <w:tc>
          <w:tcPr>
            <w:tcW w:type="dxa" w:w="1600"/>
            <w:tcMar>
              <w:top w:type="dxa" w:w="80"/>
              <w:left w:type="dxa" w:w="100"/>
              <w:bottom w:type="dxa" w:w="80"/>
              <w:right w:type="dxa" w:w="100"/>
            </w:tcMar>
          </w:tcPr>
          <w:p>
            <w:r>
              <w:rPr>
                <w:b w:val="false"/>
                <w:bCs w:val="false"/>
                <w:color w:val="000000"/>
                <w:sz w:val="20"/>
                <w:szCs w:val="20"/>
              </w:rPr>
              <w:t xml:space="preserve">Integer (FK, nullable)</w:t>
            </w:r>
          </w:p>
        </w:tc>
        <w:tc>
          <w:tcPr>
            <w:tcW w:type="dxa" w:w="5600"/>
            <w:tcMar>
              <w:top w:type="dxa" w:w="80"/>
              <w:left w:type="dxa" w:w="100"/>
              <w:bottom w:type="dxa" w:w="80"/>
              <w:right w:type="dxa" w:w="100"/>
            </w:tcMar>
          </w:tcPr>
          <w:p>
            <w:r>
              <w:rPr>
                <w:b w:val="false"/>
                <w:bCs w:val="false"/>
                <w:color w:val="000000"/>
                <w:sz w:val="20"/>
                <w:szCs w:val="20"/>
              </w:rPr>
              <w:t xml:space="preserve">References fact_sales_orders.order_id for OUT movements (dirty: a few broken FKs)</w:t>
            </w:r>
          </w:p>
        </w:tc>
      </w:tr>
    </w:tbl>
    <w:p>
      <w:pPr>
        <w:spacing w:after="200"/>
      </w:pPr>
    </w:p>
    <w:p>
      <w:pPr>
        <w:pStyle w:val="Heading1"/>
        <w:spacing w:after="150" w:before="300"/>
      </w:pPr>
      <w:r>
        <w:t xml:space="preserve">5. Data Quality &amp; Cleaning Notes</w:t>
      </w:r>
    </w:p>
    <w:p>
      <w:pPr>
        <w:spacing w:after="120"/>
      </w:pPr>
      <w:r>
        <w:t xml:space="preserve">Approximately 5–10% of records across the dataset contain intentional data quality issues, designed to give hands-on practice with data cleaning before dashboard building. These include:</w:t>
      </w:r>
    </w:p>
    <w:p>
      <w:pPr>
        <w:pStyle w:val="ListParagraph"/>
        <w:numPr>
          <w:ilvl w:val="0"/>
          <w:numId w:val="2"/>
        </w:numPr>
        <w:spacing w:after="60"/>
      </w:pPr>
      <w:r>
        <w:t xml:space="preserve">Missing values in optional numeric and text fields (prices, stock quantity, names, opening dates)</w:t>
      </w:r>
    </w:p>
    <w:p>
      <w:pPr>
        <w:pStyle w:val="ListParagraph"/>
        <w:numPr>
          <w:ilvl w:val="0"/>
          <w:numId w:val="2"/>
        </w:numPr>
        <w:spacing w:after="60"/>
      </w:pPr>
      <w:r>
        <w:t xml:space="preserve">Duplicate rows in customer and order tables</w:t>
      </w:r>
    </w:p>
    <w:p>
      <w:pPr>
        <w:pStyle w:val="ListParagraph"/>
        <w:numPr>
          <w:ilvl w:val="0"/>
          <w:numId w:val="2"/>
        </w:numPr>
        <w:spacing w:after="60"/>
      </w:pPr>
      <w:r>
        <w:t xml:space="preserve">Invalid email formats (missing @ symbol or domain) in dim_customers and dim_suppliers</w:t>
      </w:r>
    </w:p>
    <w:p>
      <w:pPr>
        <w:pStyle w:val="ListParagraph"/>
        <w:numPr>
          <w:ilvl w:val="0"/>
          <w:numId w:val="2"/>
        </w:numPr>
        <w:spacing w:after="60"/>
      </w:pPr>
      <w:r>
        <w:t xml:space="preserve">Invalid/malformed phone numbers (too short, inconsistent prefixes) in dim_customers and dim_suppliers</w:t>
      </w:r>
    </w:p>
    <w:p>
      <w:pPr>
        <w:pStyle w:val="ListParagraph"/>
        <w:numPr>
          <w:ilvl w:val="0"/>
          <w:numId w:val="2"/>
        </w:numPr>
        <w:spacing w:after="60"/>
      </w:pPr>
      <w:r>
        <w:t xml:space="preserve">Inconsistent text casing/spacing in city fields</w:t>
      </w:r>
    </w:p>
    <w:p>
      <w:pPr>
        <w:pStyle w:val="ListParagraph"/>
        <w:numPr>
          <w:ilvl w:val="0"/>
          <w:numId w:val="2"/>
        </w:numPr>
        <w:spacing w:after="60"/>
      </w:pPr>
      <w:r>
        <w:t xml:space="preserve">Outlier values (supplier rating &gt; 5, discount % &gt; 100, inflated line totals)</w:t>
      </w:r>
    </w:p>
    <w:p>
      <w:pPr>
        <w:pStyle w:val="ListParagraph"/>
        <w:numPr>
          <w:ilvl w:val="0"/>
          <w:numId w:val="2"/>
        </w:numPr>
        <w:spacing w:after="60"/>
      </w:pPr>
      <w:r>
        <w:t xml:space="preserve">Negative values where not logically valid (stock quantity, total amount, cost price, quantity sold)</w:t>
      </w:r>
    </w:p>
    <w:p>
      <w:pPr>
        <w:pStyle w:val="ListParagraph"/>
        <w:numPr>
          <w:ilvl w:val="0"/>
          <w:numId w:val="2"/>
        </w:numPr>
        <w:spacing w:after="60"/>
      </w:pPr>
      <w:r>
        <w:t xml:space="preserve">Products priced below their cost price (data entry error scenario)</w:t>
      </w:r>
    </w:p>
    <w:p>
      <w:pPr>
        <w:pStyle w:val="ListParagraph"/>
        <w:numPr>
          <w:ilvl w:val="0"/>
          <w:numId w:val="2"/>
        </w:numPr>
        <w:spacing w:after="60"/>
      </w:pPr>
      <w:r>
        <w:t xml:space="preserve">Broken foreign keys — a small number of fact rows reference IDs that do not exist in the corresponding dimension table</w:t>
      </w:r>
    </w:p>
    <w:p>
      <w:pPr>
        <w:spacing w:after="120"/>
      </w:pPr>
      <w:r>
        <w:t xml:space="preserve">Recommended cleaning steps: standardize text casing, validate emails/phones with regex, cap or flag outliers, remove exact duplicates, reconcile negative values, and either fix or quarantine rows with broken foreign keys before loading into the SQL database / Power BI model.</w:t>
      </w:r>
    </w:p>
    <w:p>
      <w:pPr>
        <w:pStyle w:val="Heading1"/>
        <w:spacing w:after="150" w:before="300"/>
      </w:pPr>
      <w:r>
        <w:t xml:space="preserve">6. Suggested Project Workflow</w:t>
      </w:r>
    </w:p>
    <w:p>
      <w:pPr>
        <w:pStyle w:val="ListParagraph"/>
        <w:numPr>
          <w:ilvl w:val="0"/>
          <w:numId w:val="2"/>
        </w:numPr>
        <w:spacing w:after="60"/>
      </w:pPr>
      <w:r>
        <w:t xml:space="preserve">Step 1: Generate CSVs using the Python script.</w:t>
      </w:r>
    </w:p>
    <w:p>
      <w:pPr>
        <w:pStyle w:val="ListParagraph"/>
        <w:numPr>
          <w:ilvl w:val="0"/>
          <w:numId w:val="2"/>
        </w:numPr>
        <w:spacing w:after="60"/>
      </w:pPr>
      <w:r>
        <w:t xml:space="preserve">Step 2: Load raw CSVs into a staging area (SQL Server / PostgreSQL / MySQL).</w:t>
      </w:r>
    </w:p>
    <w:p>
      <w:pPr>
        <w:pStyle w:val="ListParagraph"/>
        <w:numPr>
          <w:ilvl w:val="0"/>
          <w:numId w:val="2"/>
        </w:numPr>
        <w:spacing w:after="60"/>
      </w:pPr>
      <w:r>
        <w:t xml:space="preserve">Step 3: Clean and validate data using SQL or Power Query (handle nulls, duplicates, invalid formats, broken FKs).</w:t>
      </w:r>
    </w:p>
    <w:p>
      <w:pPr>
        <w:pStyle w:val="ListParagraph"/>
        <w:numPr>
          <w:ilvl w:val="0"/>
          <w:numId w:val="2"/>
        </w:numPr>
        <w:spacing w:after="60"/>
      </w:pPr>
      <w:r>
        <w:t xml:space="preserve">Step 4: Build a star schema data model in Power BI (dimension tables + fact tables).</w:t>
      </w:r>
    </w:p>
    <w:p>
      <w:pPr>
        <w:pStyle w:val="ListParagraph"/>
        <w:numPr>
          <w:ilvl w:val="0"/>
          <w:numId w:val="2"/>
        </w:numPr>
        <w:spacing w:after="60"/>
      </w:pPr>
      <w:r>
        <w:t xml:space="preserve">Step 5: Create DAX measures for KPIs — Total Revenue, Profit Margin, Inventory Turnover, Average Order Value.</w:t>
      </w:r>
    </w:p>
    <w:p>
      <w:pPr>
        <w:pStyle w:val="ListParagraph"/>
        <w:numPr>
          <w:ilvl w:val="0"/>
          <w:numId w:val="2"/>
        </w:numPr>
        <w:spacing w:after="60"/>
      </w:pPr>
      <w:r>
        <w:t xml:space="preserve">Step 6: Design dashboard pages matching the six modules (Customer, Sales, Product, Inventory, Revenue, Executive).</w:t>
      </w:r>
    </w:p>
    <w:p>
      <w:pPr>
        <w:pStyle w:val="ListParagraph"/>
        <w:numPr>
          <w:ilvl w:val="0"/>
          <w:numId w:val="2"/>
        </w:numPr>
        <w:spacing w:after="60"/>
      </w:pPr>
      <w:r>
        <w:t xml:space="preserve">Step 7: Document insights and prepare the final report/presentation.</w:t>
      </w:r>
    </w:p>
    <w:p>
      <w:r>
        <w:br w:type="page"/>
      </w:r>
    </w:p>
    <w:p>
      <w:pPr>
        <w:pStyle w:val="Heading1"/>
        <w:spacing w:after="150" w:before="300"/>
      </w:pPr>
      <w:r>
        <w:t xml:space="preserve">7. Sample Power BI Dashboard Insights</w:t>
      </w:r>
    </w:p>
    <w:p>
      <w:pPr>
        <w:spacing w:after="120"/>
      </w:pPr>
      <w:r>
        <w:t xml:space="preserve">The following are representative business insights the dashboards are expected to surface once the dataset is cleaned and modeled. These illustrate the kind of storytelling each module should support and can guide chart selection, DAX measures, and the narrative for the final presentation.</w:t>
      </w:r>
    </w:p>
    <w:p>
      <w:pPr>
        <w:pStyle w:val="Heading2"/>
        <w:spacing w:after="100" w:before="200"/>
      </w:pPr>
      <w:r>
        <w:t xml:space="preserve">7.1 Customer Analytics — Insights</w:t>
      </w:r>
    </w:p>
    <w:p>
      <w:pPr>
        <w:pStyle w:val="ListParagraph"/>
        <w:numPr>
          <w:ilvl w:val="0"/>
          <w:numId w:val="2"/>
        </w:numPr>
        <w:spacing w:after="60"/>
      </w:pPr>
      <w:r>
        <w:t xml:space="preserve">A small number of cities (e.g., Mumbai, Delhi, Bengaluru) typically account for a disproportionately large share of the customer base — useful for prioritizing regional marketing.</w:t>
      </w:r>
    </w:p>
    <w:p>
      <w:pPr>
        <w:pStyle w:val="ListParagraph"/>
        <w:numPr>
          <w:ilvl w:val="0"/>
          <w:numId w:val="2"/>
        </w:numPr>
        <w:spacing w:after="60"/>
      </w:pPr>
      <w:r>
        <w:t xml:space="preserve">The 'New vs Returning' split trending toward more returning customers over time signals improving loyalty and retention.</w:t>
      </w:r>
    </w:p>
    <w:p>
      <w:pPr>
        <w:pStyle w:val="ListParagraph"/>
        <w:numPr>
          <w:ilvl w:val="0"/>
          <w:numId w:val="2"/>
        </w:numPr>
        <w:spacing w:after="60"/>
      </w:pPr>
      <w:r>
        <w:t xml:space="preserve">VIP and Premium segments, while smaller in count, are expected to contribute a higher average order value than the Regular segment.</w:t>
      </w:r>
    </w:p>
    <w:p>
      <w:pPr>
        <w:pStyle w:val="ListParagraph"/>
        <w:numPr>
          <w:ilvl w:val="0"/>
          <w:numId w:val="2"/>
        </w:numPr>
        <w:spacing w:after="60"/>
      </w:pPr>
      <w:r>
        <w:t xml:space="preserve">Purchase frequency analysis can identify a core group of high-frequency shoppers worth targeting with loyalty programs.</w:t>
      </w:r>
    </w:p>
    <w:p>
      <w:pPr>
        <w:pStyle w:val="Heading2"/>
        <w:spacing w:after="100" w:before="200"/>
      </w:pPr>
      <w:r>
        <w:t xml:space="preserve">7.2 Sales Analytics — Insights</w:t>
      </w:r>
    </w:p>
    <w:p>
      <w:pPr>
        <w:pStyle w:val="ListParagraph"/>
        <w:numPr>
          <w:ilvl w:val="0"/>
          <w:numId w:val="2"/>
        </w:numPr>
        <w:spacing w:after="60"/>
      </w:pPr>
      <w:r>
        <w:t xml:space="preserve">Weekly and monthly sales trend lines typically reveal seasonality — spikes around festive periods or month-end salary cycles are common in Indian retail.</w:t>
      </w:r>
    </w:p>
    <w:p>
      <w:pPr>
        <w:pStyle w:val="ListParagraph"/>
        <w:numPr>
          <w:ilvl w:val="0"/>
          <w:numId w:val="2"/>
        </w:numPr>
        <w:spacing w:after="60"/>
      </w:pPr>
      <w:r>
        <w:t xml:space="preserve">Certain categories (e.g., Groceries, Beverages) tend to drive consistent high-frequency sales, while categories like Furniture drive fewer but higher-value transactions.</w:t>
      </w:r>
    </w:p>
    <w:p>
      <w:pPr>
        <w:pStyle w:val="ListParagraph"/>
        <w:numPr>
          <w:ilvl w:val="0"/>
          <w:numId w:val="2"/>
        </w:numPr>
        <w:spacing w:after="60"/>
      </w:pPr>
      <w:r>
        <w:t xml:space="preserve">Store-wise sales comparison can highlight top and bottom performing stores, useful for identifying best practices to replicate or underperformance to address.</w:t>
      </w:r>
    </w:p>
    <w:p>
      <w:pPr>
        <w:pStyle w:val="ListParagraph"/>
        <w:numPr>
          <w:ilvl w:val="0"/>
          <w:numId w:val="2"/>
        </w:numPr>
        <w:spacing w:after="60"/>
      </w:pPr>
      <w:r>
        <w:t xml:space="preserve">Day-of-week sales patterns often show weekends outperforming weekdays, informing staffing and promotional timing.</w:t>
      </w:r>
    </w:p>
    <w:p>
      <w:pPr>
        <w:pStyle w:val="Heading2"/>
        <w:spacing w:after="100" w:before="200"/>
      </w:pPr>
      <w:r>
        <w:t xml:space="preserve">7.3 Product Performance Analytics — Insights</w:t>
      </w:r>
    </w:p>
    <w:p>
      <w:pPr>
        <w:pStyle w:val="ListParagraph"/>
        <w:numPr>
          <w:ilvl w:val="0"/>
          <w:numId w:val="2"/>
        </w:numPr>
        <w:spacing w:after="60"/>
      </w:pPr>
      <w:r>
        <w:t xml:space="preserve">A small subset of products (the classic 80/20 pattern) is expected to generate the majority of revenue — the 'Best Selling Products' view should surface these clearly.</w:t>
      </w:r>
    </w:p>
    <w:p>
      <w:pPr>
        <w:pStyle w:val="ListParagraph"/>
        <w:numPr>
          <w:ilvl w:val="0"/>
          <w:numId w:val="2"/>
        </w:numPr>
        <w:spacing w:after="60"/>
      </w:pPr>
      <w:r>
        <w:t xml:space="preserve">Least-selling products, cross-referenced with inventory levels, help identify slow-moving stock that may need discounting or discontinuation.</w:t>
      </w:r>
    </w:p>
    <w:p>
      <w:pPr>
        <w:pStyle w:val="ListParagraph"/>
        <w:numPr>
          <w:ilvl w:val="0"/>
          <w:numId w:val="2"/>
        </w:numPr>
        <w:spacing w:after="60"/>
      </w:pPr>
      <w:r>
        <w:t xml:space="preserve">Profitability analysis (unit price vs cost price) can reveal categories with strong margins (e.g., Electronics, Beauty) versus thin-margin categories (e.g., Groceries).</w:t>
      </w:r>
    </w:p>
    <w:p>
      <w:pPr>
        <w:pStyle w:val="ListParagraph"/>
        <w:numPr>
          <w:ilvl w:val="0"/>
          <w:numId w:val="2"/>
        </w:numPr>
        <w:spacing w:after="60"/>
      </w:pPr>
      <w:r>
        <w:t xml:space="preserve">Demand analysis by category over time helps forecast which product lines need increased supplier orders.</w:t>
      </w:r>
    </w:p>
    <w:p>
      <w:pPr>
        <w:pStyle w:val="Heading2"/>
        <w:spacing w:after="100" w:before="200"/>
      </w:pPr>
      <w:r>
        <w:t xml:space="preserve">7.4 Inventory Analytics — Insights</w:t>
      </w:r>
    </w:p>
    <w:p>
      <w:pPr>
        <w:pStyle w:val="ListParagraph"/>
        <w:numPr>
          <w:ilvl w:val="0"/>
          <w:numId w:val="2"/>
        </w:numPr>
        <w:spacing w:after="60"/>
      </w:pPr>
      <w:r>
        <w:t xml:space="preserve">Cross-referencing stock_quantity against reorder_level quickly flags low-stock and out-of-stock products needing urgent replenishment.</w:t>
      </w:r>
    </w:p>
    <w:p>
      <w:pPr>
        <w:pStyle w:val="ListParagraph"/>
        <w:numPr>
          <w:ilvl w:val="0"/>
          <w:numId w:val="2"/>
        </w:numPr>
        <w:spacing w:after="60"/>
      </w:pPr>
      <w:r>
        <w:t xml:space="preserve">Inventory turnover (sales quantity vs average stock held) highlights fast-moving vs slow-moving products by store.</w:t>
      </w:r>
    </w:p>
    <w:p>
      <w:pPr>
        <w:pStyle w:val="ListParagraph"/>
        <w:numPr>
          <w:ilvl w:val="0"/>
          <w:numId w:val="2"/>
        </w:numPr>
        <w:spacing w:after="60"/>
      </w:pPr>
      <w:r>
        <w:t xml:space="preserve">Supplier performance, measured by rating combined with how often their products run out of stock, can identify unreliable suppliers.</w:t>
      </w:r>
    </w:p>
    <w:p>
      <w:pPr>
        <w:pStyle w:val="ListParagraph"/>
        <w:numPr>
          <w:ilvl w:val="0"/>
          <w:numId w:val="2"/>
        </w:numPr>
        <w:spacing w:after="60"/>
      </w:pPr>
      <w:r>
        <w:t xml:space="preserve">Stores with frequent 'IN' movements but low corresponding sales may indicate overstocking or forecasting issues.</w:t>
      </w:r>
    </w:p>
    <w:p>
      <w:pPr>
        <w:pStyle w:val="Heading2"/>
        <w:spacing w:after="100" w:before="200"/>
      </w:pPr>
      <w:r>
        <w:t xml:space="preserve">7.5 Revenue Analytics — Insights</w:t>
      </w:r>
    </w:p>
    <w:p>
      <w:pPr>
        <w:pStyle w:val="ListParagraph"/>
        <w:numPr>
          <w:ilvl w:val="0"/>
          <w:numId w:val="2"/>
        </w:numPr>
        <w:spacing w:after="60"/>
      </w:pPr>
      <w:r>
        <w:t xml:space="preserve">Daily and monthly revenue trends, once cleaned of negative/invalid entries, reveal genuine growth or decline patterns to report to leadership.</w:t>
      </w:r>
    </w:p>
    <w:p>
      <w:pPr>
        <w:pStyle w:val="ListParagraph"/>
        <w:numPr>
          <w:ilvl w:val="0"/>
          <w:numId w:val="2"/>
        </w:numPr>
        <w:spacing w:after="60"/>
      </w:pPr>
      <w:r>
        <w:t xml:space="preserve">Discount analysis can show whether higher discount percentages actually drive proportionally higher order volume, or simply erode margin.</w:t>
      </w:r>
    </w:p>
    <w:p>
      <w:pPr>
        <w:pStyle w:val="ListParagraph"/>
        <w:numPr>
          <w:ilvl w:val="0"/>
          <w:numId w:val="2"/>
        </w:numPr>
        <w:spacing w:after="60"/>
      </w:pPr>
      <w:r>
        <w:t xml:space="preserve">Payment method analysis typically shows UPI and digital wallets growing share over time relative to Cash, reflecting broader Indian retail trends.</w:t>
      </w:r>
    </w:p>
    <w:p>
      <w:pPr>
        <w:pStyle w:val="ListParagraph"/>
        <w:numPr>
          <w:ilvl w:val="0"/>
          <w:numId w:val="2"/>
        </w:numPr>
        <w:spacing w:after="60"/>
      </w:pPr>
      <w:r>
        <w:t xml:space="preserve">Profit analysis (revenue minus cost price of items sold) by category identifies which categories are true profit drivers versus volume drivers.</w:t>
      </w:r>
    </w:p>
    <w:p>
      <w:pPr>
        <w:pStyle w:val="Heading2"/>
        <w:spacing w:after="100" w:before="200"/>
      </w:pPr>
      <w:r>
        <w:t xml:space="preserve">7.6 Executive Dashboard — Insights</w:t>
      </w:r>
    </w:p>
    <w:p>
      <w:pPr>
        <w:pStyle w:val="ListParagraph"/>
        <w:numPr>
          <w:ilvl w:val="0"/>
          <w:numId w:val="2"/>
        </w:numPr>
        <w:spacing w:after="60"/>
      </w:pPr>
      <w:r>
        <w:t xml:space="preserve">A single-page KPI summary (Total Customers, Total Sales, Total Revenue, Total Orders, Total Products) gives leadership a one-glance health check.</w:t>
      </w:r>
    </w:p>
    <w:p>
      <w:pPr>
        <w:pStyle w:val="ListParagraph"/>
        <w:numPr>
          <w:ilvl w:val="0"/>
          <w:numId w:val="2"/>
        </w:numPr>
        <w:spacing w:after="60"/>
      </w:pPr>
      <w:r>
        <w:t xml:space="preserve">'Best Selling Product' and 'Top Performing Store' are natural headline callouts for the executive view.</w:t>
      </w:r>
    </w:p>
    <w:p>
      <w:pPr>
        <w:pStyle w:val="ListParagraph"/>
        <w:numPr>
          <w:ilvl w:val="0"/>
          <w:numId w:val="2"/>
        </w:numPr>
        <w:spacing w:after="60"/>
      </w:pPr>
      <w:r>
        <w:t xml:space="preserve">Monthly Sales Growth (MoM %) trend arrows help leadership quickly spot whether the business is accelerating or slowing.</w:t>
      </w:r>
    </w:p>
    <w:p>
      <w:pPr>
        <w:pStyle w:val="ListParagraph"/>
        <w:numPr>
          <w:ilvl w:val="0"/>
          <w:numId w:val="2"/>
        </w:numPr>
        <w:spacing w:after="60"/>
      </w:pPr>
      <w:r>
        <w:t xml:space="preserve">A store leaderboard ranked by revenue and order count supports quick identification of top and bottom performers for the period.</w:t>
      </w:r>
    </w:p>
    <w:p>
      <w:pPr>
        <w:pStyle w:val="Heading2"/>
        <w:spacing w:after="100" w:before="200"/>
      </w:pPr>
      <w:r>
        <w:t xml:space="preserve">7.7 Suggested Key DAX Measures</w:t>
      </w:r>
    </w:p>
    <w:p>
      <w:pPr>
        <w:pStyle w:val="ListParagraph"/>
        <w:numPr>
          <w:ilvl w:val="0"/>
          <w:numId w:val="2"/>
        </w:numPr>
        <w:spacing w:after="60"/>
      </w:pPr>
      <w:r>
        <w:t xml:space="preserve">Total Revenue = SUM(fact_sales_order_items[line_total_inr])</w:t>
      </w:r>
    </w:p>
    <w:p>
      <w:pPr>
        <w:pStyle w:val="ListParagraph"/>
        <w:numPr>
          <w:ilvl w:val="0"/>
          <w:numId w:val="2"/>
        </w:numPr>
        <w:spacing w:after="60"/>
      </w:pPr>
      <w:r>
        <w:t xml:space="preserve">Average Order Value = DIVIDE([Total Revenue], DISTINCTCOUNT(fact_sales_orders[order_id]))</w:t>
      </w:r>
    </w:p>
    <w:p>
      <w:pPr>
        <w:pStyle w:val="ListParagraph"/>
        <w:numPr>
          <w:ilvl w:val="0"/>
          <w:numId w:val="2"/>
        </w:numPr>
        <w:spacing w:after="60"/>
      </w:pPr>
      <w:r>
        <w:t xml:space="preserve">Profit Margin % = DIVIDE([Total Revenue] - [Total Cost], [Total Revenue])</w:t>
      </w:r>
    </w:p>
    <w:p>
      <w:pPr>
        <w:pStyle w:val="ListParagraph"/>
        <w:numPr>
          <w:ilvl w:val="0"/>
          <w:numId w:val="2"/>
        </w:numPr>
        <w:spacing w:after="60"/>
      </w:pPr>
      <w:r>
        <w:t xml:space="preserve">Inventory Turnover = DIVIDE([Units Sold], [Average Stock Held])</w:t>
      </w:r>
    </w:p>
    <w:p>
      <w:pPr>
        <w:pStyle w:val="ListParagraph"/>
        <w:numPr>
          <w:ilvl w:val="0"/>
          <w:numId w:val="2"/>
        </w:numPr>
        <w:spacing w:after="60"/>
      </w:pPr>
      <w:r>
        <w:t xml:space="preserve">Discount Impact % = DIVIDE(SUM(fact_sales_order_items[discount_amount_inr]), SUM(fact_sales_order_items[unit_price_inr] * fact_sales_order_items[quantity]))</w:t>
      </w:r>
    </w:p>
    <w:p>
      <w:pPr>
        <w:pStyle w:val="ListParagraph"/>
        <w:numPr>
          <w:ilvl w:val="0"/>
          <w:numId w:val="2"/>
        </w:numPr>
        <w:spacing w:after="60"/>
      </w:pPr>
      <w:r>
        <w:t xml:space="preserve">MoM Sales Growth = DIVIDE([Current Month Revenue] - [Prior Month Revenue], [Prior Month Revenue])</w:t>
      </w:r>
    </w:p>
    <w:p>
      <w:pPr>
        <w:pStyle w:val="ListParagraph"/>
        <w:numPr>
          <w:ilvl w:val="0"/>
          <w:numId w:val="2"/>
        </w:numPr>
        <w:spacing w:after="60"/>
      </w:pPr>
      <w:r>
        <w:t xml:space="preserve">Low Stock Flag = IF(fact_inventory[stock_quantity] &lt;= fact_inventory[reorder_level], "Reorder", "OK")</w:t>
      </w:r>
    </w:p>
    <w:p>
      <w:pPr>
        <w:spacing w:after="120"/>
      </w:pPr>
      <w:r>
        <w:rPr>
          <w:i/>
          <w:iCs/>
          <w:color w:val="555555"/>
          <w:sz w:val="20"/>
          <w:szCs w:val="20"/>
        </w:rPr>
        <w:t xml:space="preserve">Note: These are illustrative, expected-pattern insights meant to guide dashboard design and storytelling — since the underlying data is synthetically generated, exact figures will vary each time the generator script is run. The intern should validate and refine these insights against the actual generated dataset.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2026-07-22T10:59:24.075Z</dcterms:created>
  <dcterms:modified xsi:type="dcterms:W3CDTF">2026-07-22T10:59:24.087Z</dcterms:modified>
</cp:coreProperties>
</file>

<file path=docProps/custom.xml><?xml version="1.0" encoding="utf-8"?>
<Properties xmlns="http://schemas.openxmlformats.org/officeDocument/2006/custom-properties" xmlns:vt="http://schemas.openxmlformats.org/officeDocument/2006/docPropsVTypes"/>
</file>