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000000"/>
          <w:sz w:val="22"/>
          <w:szCs w:val="22"/>
        </w:rPr>
      </w:pPr>
      <w:bookmarkStart w:colFirst="0" w:colLast="0" w:name="_jgnez0ktnz0z" w:id="0"/>
      <w:bookmarkEnd w:id="0"/>
      <w:r w:rsidDel="00000000" w:rsidR="00000000" w:rsidRPr="00000000">
        <w:rPr>
          <w:rtl w:val="0"/>
        </w:rPr>
        <w:t xml:space="preserve">Talent Profile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color w:val="ff0000"/>
          <w:sz w:val="22"/>
          <w:szCs w:val="22"/>
        </w:rPr>
      </w:pPr>
      <w:bookmarkStart w:colFirst="0" w:colLast="0" w:name="_dkf2xbuab0uv" w:id="1"/>
      <w:bookmarkEnd w:id="1"/>
      <w:r w:rsidDel="00000000" w:rsidR="00000000" w:rsidRPr="00000000">
        <w:rPr>
          <w:color w:val="ff0000"/>
          <w:sz w:val="22"/>
          <w:szCs w:val="22"/>
          <w:rtl w:val="0"/>
        </w:rPr>
        <w:t xml:space="preserve">Note: While the competition project had a lot of pre-built functionality, the standard task project is almost entirely an empty shell. You will be required to implement all of the front-end and back-end functionality from scratch.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Hint: Check the render() function of all the Components. </w:t>
      </w:r>
    </w:p>
    <w:p w:rsidR="00000000" w:rsidDel="00000000" w:rsidP="00000000" w:rsidRDefault="00000000" w:rsidRPr="00000000" w14:paraId="00000005">
      <w:pPr>
        <w:rPr>
          <w:b w:val="1"/>
          <w:color w:val="a61c00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Useful 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3yrf3fr60rj8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The Talent Profile page is a page for Talents to enter their personal details.</w:t>
        <w:br w:type="textWrapping"/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Note: When you register an account, your password length has to be at least 8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 main save button is not required for the components on the profile page.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Each component will send an ajax call to the database.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Display notifications at the top right corner of the page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Display a blue pop-up notification when profile data is successfully saved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Display a red pop-up notification when the input data doesn’t pass validation or when there is an error while saving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12700" l="12700" r="12700" t="1270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12700" l="12700" r="12700" t="1270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Linked Accounts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Read view: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5461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Edit 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1270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d91telib9hco" w:id="3"/>
      <w:bookmarkEnd w:id="3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component that allows users to add a short summary and a description about themselves.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943600" cy="1879600"/>
            <wp:effectExtent b="12700" l="12700" r="12700" t="12700"/>
            <wp:wrapSquare wrapText="bothSides" distB="114300" distT="114300" distL="114300" distR="11430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8ymqadwev8w5" w:id="4"/>
      <w:bookmarkEnd w:id="4"/>
      <w:r w:rsidDel="00000000" w:rsidR="00000000" w:rsidRPr="00000000">
        <w:rPr>
          <w:rtl w:val="0"/>
        </w:rPr>
        <w:t xml:space="preserve">User Details Component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component that allows the user to save their first name, last name, email address and phone number.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Toggle between a display view and an edit view using the ‘Edit’ button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Read view: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1) No data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12700" l="12700" r="12700" t="1270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2) With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12700" l="12700" r="12700" t="127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Edit view: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12700" l="12700" r="12700" t="1270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6fhawfiwbty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hw6i3s2001lg" w:id="6"/>
      <w:bookmarkEnd w:id="6"/>
      <w:r w:rsidDel="00000000" w:rsidR="00000000" w:rsidRPr="00000000">
        <w:rPr>
          <w:rtl w:val="0"/>
        </w:rPr>
        <w:t xml:space="preserve">Address Component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Create a component that allows users to select their Country and City using a dropdown and to enter their address number, street, suburb and postcode.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Toggle between the Read and Edit view by clicking on the Edit button.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Dropdown Values</w:t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For country and city, use values from countries.json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File location: Talent.App.WebApp\wwwroot\util\jsonFiles\countries.json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Read view: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1) No data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12700" l="12700" r="12700" t="1270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2) With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12700" l="12700" r="12700" t="1270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Edit view: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12700" l="12700" r="12700" t="1270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33vjqotjp3ip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Nationality Component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a component that allows users to view and select their nationality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1) No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41910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2) With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457200"/>
            <wp:effectExtent b="0" l="0" r="0" t="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pkrxjmc87hq9" w:id="8"/>
      <w:bookmarkEnd w:id="8"/>
      <w:r w:rsidDel="00000000" w:rsidR="00000000" w:rsidRPr="00000000">
        <w:rPr>
          <w:rtl w:val="0"/>
        </w:rPr>
        <w:t xml:space="preserve">Language Component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a component that allows users to view and add/edit their languages and language proficiency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Dropdown Values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Language Level: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Conversational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Fluent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Native/Bilingual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12700" l="12700" r="12700" t="1270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1) No data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2) With data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3) Click on [+ Add New] button to show ‘Add Language’ component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4) Click on [Cancel] button to hide ‘Add Language’ component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5) Click on [Pencil] icon to show ‘Update Language’ component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6) Click on [x] icon to delete Language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Skills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a component that allows users to view and add/edit their languages and language proficiency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Dropdown Values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Skill Level: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Beginner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1) No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647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2) Click on [+ Add New] button to show ‘Add work experience’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850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3) Click on [Add]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787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4) Click on [Pencil] icon to show ‘Update Skill’ component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5) Click on [x] icon to delete Skill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9906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rs7zfasj5r3j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zclal2d9cdg" w:id="10"/>
      <w:bookmarkEnd w:id="10"/>
      <w:r w:rsidDel="00000000" w:rsidR="00000000" w:rsidRPr="00000000">
        <w:rPr>
          <w:rtl w:val="0"/>
        </w:rPr>
        <w:t xml:space="preserve">Work Experience Component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a component that allows users to view and add/edit their work experience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Start and end dates have to be displayed in the following format: 27th Aug, 2018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12700" l="12700" r="12700" t="1270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1) No data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2) With data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3) Click on [+ Add New] button to show ‘Add work experience’ component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662613" cy="3037803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037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4) Click on [Cancel] button to hide ‘Add work experience’ component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748338" cy="1206782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1206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5) Click on [Pencil] icon to show ‘Update Work Experience’ component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119688" cy="2905769"/>
            <wp:effectExtent b="0" l="0" r="0" t="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905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6) Click on [x] icon to delete work experience</w:t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px11i4r9kxbs" w:id="11"/>
      <w:bookmarkEnd w:id="11"/>
      <w:r w:rsidDel="00000000" w:rsidR="00000000" w:rsidRPr="00000000">
        <w:rPr>
          <w:rtl w:val="0"/>
        </w:rPr>
        <w:t xml:space="preserve">Visa Status Component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 component that allows users to view and update their visa status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Dropdown Values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Visa Type: 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Citizen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Permanent Resident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Visa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Student Visa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Visa Type is Citizen or Permanent Resident then hide the Visa expiry date input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6443663" cy="614119"/>
            <wp:effectExtent b="0" l="0" r="0" t="0"/>
            <wp:docPr id="3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614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If Visa Type is Work Visa or Student Visa then allow user to input the Visa expiry date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6355080" cy="661988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6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Job seeking status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 component that allows users update their job seeking status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3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xox7dj2cjso8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cez8n1zhqkb3" w:id="13"/>
      <w:bookmarkEnd w:id="13"/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Photo Component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 component that allows users to view and upload their profile photo 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Check file types before saving to the database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1) Before uploading a profile photo (Display camera icon)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12700" l="12700" r="12700" t="1270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2) After clicking on the camera icon (Display file picker)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357813" cy="3357219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357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3) After selecting a picture (Display image thumbnail and upload button)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85578" cy="1728259"/>
            <wp:effectExtent b="12700" l="12700" r="12700" t="127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578" cy="17282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2) After saving the photo by clicking on the ‘Upload‘ button </w:t>
        <w:br w:type="textWrapping"/>
        <w:t xml:space="preserve">   (Display image thumbnail of uploaded image)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491163" cy="1654389"/>
            <wp:effectExtent b="12700" l="12700" r="12700" t="1270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6543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17.png"/><Relationship Id="rId21" Type="http://schemas.openxmlformats.org/officeDocument/2006/relationships/image" Target="media/image8.png"/><Relationship Id="rId24" Type="http://schemas.openxmlformats.org/officeDocument/2006/relationships/image" Target="media/image1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6.png"/><Relationship Id="rId25" Type="http://schemas.openxmlformats.org/officeDocument/2006/relationships/image" Target="media/image2.png"/><Relationship Id="rId28" Type="http://schemas.openxmlformats.org/officeDocument/2006/relationships/image" Target="media/image31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hyperlink" Target="https://developmentarc.gitbooks.io/react-indepth/content/life_cycle/birth/component_render.html" TargetMode="External"/><Relationship Id="rId29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20.png"/><Relationship Id="rId31" Type="http://schemas.openxmlformats.org/officeDocument/2006/relationships/image" Target="media/image32.png"/><Relationship Id="rId30" Type="http://schemas.openxmlformats.org/officeDocument/2006/relationships/image" Target="media/image9.png"/><Relationship Id="rId11" Type="http://schemas.openxmlformats.org/officeDocument/2006/relationships/image" Target="media/image19.png"/><Relationship Id="rId33" Type="http://schemas.openxmlformats.org/officeDocument/2006/relationships/image" Target="media/image23.png"/><Relationship Id="rId10" Type="http://schemas.openxmlformats.org/officeDocument/2006/relationships/image" Target="media/image3.png"/><Relationship Id="rId32" Type="http://schemas.openxmlformats.org/officeDocument/2006/relationships/image" Target="media/image33.png"/><Relationship Id="rId13" Type="http://schemas.openxmlformats.org/officeDocument/2006/relationships/image" Target="media/image11.png"/><Relationship Id="rId35" Type="http://schemas.openxmlformats.org/officeDocument/2006/relationships/image" Target="media/image27.png"/><Relationship Id="rId12" Type="http://schemas.openxmlformats.org/officeDocument/2006/relationships/image" Target="media/image21.png"/><Relationship Id="rId34" Type="http://schemas.openxmlformats.org/officeDocument/2006/relationships/image" Target="media/image5.png"/><Relationship Id="rId15" Type="http://schemas.openxmlformats.org/officeDocument/2006/relationships/image" Target="media/image16.png"/><Relationship Id="rId37" Type="http://schemas.openxmlformats.org/officeDocument/2006/relationships/image" Target="media/image30.png"/><Relationship Id="rId14" Type="http://schemas.openxmlformats.org/officeDocument/2006/relationships/image" Target="media/image18.png"/><Relationship Id="rId36" Type="http://schemas.openxmlformats.org/officeDocument/2006/relationships/image" Target="media/image12.png"/><Relationship Id="rId17" Type="http://schemas.openxmlformats.org/officeDocument/2006/relationships/image" Target="media/image24.png"/><Relationship Id="rId39" Type="http://schemas.openxmlformats.org/officeDocument/2006/relationships/image" Target="media/image15.png"/><Relationship Id="rId16" Type="http://schemas.openxmlformats.org/officeDocument/2006/relationships/image" Target="media/image28.png"/><Relationship Id="rId38" Type="http://schemas.openxmlformats.org/officeDocument/2006/relationships/image" Target="media/image10.png"/><Relationship Id="rId19" Type="http://schemas.openxmlformats.org/officeDocument/2006/relationships/image" Target="media/image26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