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Technical Design Document</w:t>
      </w:r>
    </w:p>
    <w:p>
      <w:pPr>
        <w:spacing w:after="600" w:before="100"/>
        <w:jc w:val="center"/>
      </w:pPr>
      <w:r>
        <w:rPr>
          <w:i/>
          <w:iCs/>
          <w:color w:val="595959"/>
          <w:sz w:val="22"/>
          <w:szCs w:val="22"/>
        </w:rPr>
        <w:t xml:space="preserve">lending-service (account-servicing API), lending-batch-service (batch job platform) &amp; lending-admin-service (admin portal)</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1.4 — updated 12 October 2026 (adds the business date and end of day, batch jobs that call lending-service, and an admin portal and test suite on the business date)</w:t>
      </w:r>
    </w:p>
    <w:p>
      <w:pPr>
        <w:spacing w:after="60"/>
        <w:jc w:val="center"/>
      </w:pPr>
      <w:r>
        <w:rPr>
          <w:color w:val="595959"/>
          <w:sz w:val="20"/>
          <w:szCs w:val="20"/>
        </w:rPr>
        <w:t xml:space="preserve">Modules: lending-service-db-layer/lending-service, lending-batch-service, lending-admin-service</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describes the technical design of the Lending Platform as implemented in the repository today. It covers system architecture, component design, data model, API surface, batch-processing architecture, integration points, deployment topology, and known technical debt. It is derived entirely from the current source code, SQL migrations, configuration files, and CI/CD pipeline definitions — not from a forward-looking design intent — so that it stays an accurate map of what is actually built.</w:t>
      </w:r>
    </w:p>
    <w:p>
      <w:pPr>
        <w:spacing w:after="140" w:line="276"/>
      </w:pPr>
      <w:r>
        <w:rPr>
          <w:b/>
          <w:bCs/>
          <w:sz w:val="21"/>
          <w:szCs w:val="21"/>
        </w:rPr>
        <w:t xml:space="preserve">Version 1.2 (11 October 2026):</w:t>
      </w:r>
      <w:r>
        <w:rPr>
          <w:sz w:val="21"/>
          <w:szCs w:val="21"/>
        </w:rPr>
        <w:t xml:space="preserve"> adds the lending-admin-service, the loan product master (V10) and the changes made since v1.0 — customer PDF statement, bulk operations, partition maintenance (V9), Render sandbox deployment and operational scripts. They are collected in Chapter 15, which also lists the sandbox and Swagger URLs; the remaining chapters describe the v1.0 baseline unless Chapter 15 says otherwise.</w:t>
      </w:r>
    </w:p>
    <w:p>
      <w:pPr>
        <w:spacing w:after="140" w:line="276"/>
      </w:pPr>
      <w:r>
        <w:rPr>
          <w:b/>
          <w:bCs/>
          <w:sz w:val="21"/>
          <w:szCs w:val="21"/>
        </w:rPr>
        <w:t xml:space="preserve">Version 1.3 (11 October 2026):</w:t>
      </w:r>
      <w:r>
        <w:rPr>
          <w:sz w:val="21"/>
          <w:szCs w:val="21"/>
        </w:rPr>
        <w:t xml:space="preserve"> adds day-count conventions (ACT/360, 30/360 US, 30E/360 beside ACT/365 and ACT/ACT), five schedule types (EMI, equal principal, interest only, balloon, step-up EMI) and the product parameters that go with them: repayment frequency, moratorium, balloon % and step-up %. See §15.13.</w:t>
      </w:r>
    </w:p>
    <w:p>
      <w:pPr>
        <w:spacing w:after="140" w:line="276"/>
      </w:pPr>
      <w:r>
        <w:rPr>
          <w:b/>
          <w:bCs/>
          <w:sz w:val="21"/>
          <w:szCs w:val="21"/>
        </w:rPr>
        <w:t xml:space="preserve">Version 1.4 (12 October 2026):</w:t>
      </w:r>
      <w:r>
        <w:rPr>
          <w:sz w:val="21"/>
          <w:szCs w:val="21"/>
        </w:rPr>
        <w:t xml:space="preserve"> adds the platform business date (V13), the batch end-of-day run, nine batch jobs that call lending-service with a benchmark rate table (V12), and the admin portal and end-to-end test suite working on the business date. See §15.14 to §15.17.</w:t>
      </w:r>
    </w:p>
    <w:p>
      <w:pPr>
        <w:pStyle w:val="Heading2"/>
        <w:spacing w:after="120" w:before="280"/>
      </w:pPr>
      <w:r>
        <w:rPr>
          <w:b/>
          <w:bCs/>
          <w:color w:val="2E5AA8"/>
          <w:sz w:val="25"/>
          <w:szCs w:val="25"/>
        </w:rPr>
        <w:t xml:space="preserve">1.2 Scope</w:t>
      </w:r>
    </w:p>
    <w:p>
      <w:pPr>
        <w:spacing w:after="140" w:line="276"/>
      </w:pPr>
      <w:r>
        <w:rPr>
          <w:sz w:val="21"/>
          <w:szCs w:val="21"/>
        </w:rPr>
        <w:t xml:space="preserve">The platform is currently Phase 1 of a bank's retail lending book, covering two loan products — Retail Unsecured and Mortgage-backed loans — across two independently deployable Spring Boot services that share one PostgreSQL database:</w:t>
      </w:r>
    </w:p>
    <w:p>
      <w:pPr>
        <w:pStyle w:val="ListParagraph"/>
        <w:numPr>
          <w:ilvl w:val="0"/>
          <w:numId w:val="1"/>
        </w:numPr>
        <w:spacing w:after="80" w:line="264"/>
      </w:pPr>
      <w:r>
        <w:rPr>
          <w:b/>
          <w:bCs/>
          <w:sz w:val="21"/>
          <w:szCs w:val="21"/>
        </w:rPr>
        <w:t xml:space="preserve">lending-service </w:t>
      </w:r>
      <w:r>
        <w:rPr>
          <w:sz w:val="21"/>
          <w:szCs w:val="21"/>
        </w:rPr>
        <w:t xml:space="preserve">(module path lending-service-db-layer/lending-service) — the account-servicing REST API: loan account lifecycle, mortgage collateral, amortization scheduling, interest accrual, EMI/part-payment/foreclosure posting, and a ledger outbox.</w:t>
      </w:r>
    </w:p>
    <w:p>
      <w:pPr>
        <w:pStyle w:val="ListParagraph"/>
        <w:numPr>
          <w:ilvl w:val="0"/>
          <w:numId w:val="1"/>
        </w:numPr>
        <w:spacing w:after="80" w:line="264"/>
      </w:pPr>
      <w:r>
        <w:rPr>
          <w:b/>
          <w:bCs/>
          <w:sz w:val="21"/>
          <w:szCs w:val="21"/>
        </w:rPr>
        <w:t xml:space="preserve">lending-batch-service </w:t>
      </w:r>
      <w:r>
        <w:rPr>
          <w:sz w:val="21"/>
          <w:szCs w:val="21"/>
        </w:rPr>
        <w:t xml:space="preserve">— a standalone Spring Batch + Quartz platform hosting 36 daily/monthly/periodic/event-triggered batch jobs for loan servicing operations. The generic job-execution framework is fully built; the business logic inside each of the 36 jobs is scaffolded with documented TODO stubs (see §7.5).</w:t>
      </w:r>
    </w:p>
    <w:p>
      <w:pPr>
        <w:pStyle w:val="Heading2"/>
        <w:spacing w:after="120" w:before="280"/>
      </w:pPr>
      <w:r>
        <w:rPr>
          <w:b/>
          <w:bCs/>
          <w:color w:val="2E5AA8"/>
          <w:sz w:val="25"/>
          <w:szCs w:val="25"/>
        </w:rPr>
        <w:t xml:space="preserve">1.3 Audience</w:t>
      </w:r>
    </w:p>
    <w:p>
      <w:pPr>
        <w:spacing w:after="140" w:line="276"/>
      </w:pPr>
      <w:r>
        <w:rPr>
          <w:sz w:val="21"/>
          <w:szCs w:val="21"/>
        </w:rPr>
        <w:t xml:space="preserve">Engineers joining the project, architects reviewing the design, and operations/SRE staff who will run and support the platform in a shared environment.</w:t>
      </w:r>
    </w:p>
    <w:p>
      <w:pPr>
        <w:pStyle w:val="Heading2"/>
        <w:spacing w:after="120" w:before="280"/>
      </w:pPr>
      <w:r>
        <w:rPr>
          <w:b/>
          <w:bCs/>
          <w:color w:val="2E5AA8"/>
          <w:sz w:val="25"/>
          <w:szCs w:val="25"/>
        </w:rPr>
        <w:t xml:space="preserve">1.4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3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EMI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Equated Monthly Installment — the fixed periodic repayment amount.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DPD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Days Past Due — days since an installment's due date without payment.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NPA</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Non-Performing Asset — RBI IRAC classification for a delinquent loan.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IRAC</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Income Recognition and Asset Classification — RBI's asset-quality framework.</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LTV</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Loan-to-Value ratio — sanctioned/valuation amount as a percentage of collateral value.</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SMA</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Special Mention Account — the earliest, sub-NPA delinquency stage (SMA-0/1/2).</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CERSAI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Central Registry of Securitisation Asset Reconstruction and Security Interest (India) — mortgage charge registry.</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National Automated Clearing House — the auto-debit/standing-instruction payment rail.</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NOC</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No-Objection Certificate — the loan-closure letter issued to a borrower.</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OTS</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One-Time Settlement — a negotiated less-than-full payoff of a delinquent account.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GL</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General Ledger — the core banking book of accounts.</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EOD / SOD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End of Day / Start of Day — the daily batch processing window.</w:t>
            </w:r>
          </w:p>
        </w:tc>
      </w:tr>
    </w:tbl>
    <w:p>
      <w:pPr>
        <w:spacing w:after="200"/>
      </w:pPr>
    </w:p>
    <w:p>
      <w:r>
        <w:br w:type="page"/>
      </w:r>
    </w:p>
    <w:p>
      <w:pPr>
        <w:pStyle w:val="Heading1"/>
        <w:pBdr>
          <w:bottom w:val="single" w:color="1F3864" w:sz="8" w:space="4"/>
        </w:pBdr>
        <w:spacing w:after="160" w:before="360"/>
      </w:pPr>
      <w:r>
        <w:rPr>
          <w:b/>
          <w:bCs/>
          <w:color w:val="1F3864"/>
          <w:sz w:val="30"/>
          <w:szCs w:val="30"/>
        </w:rPr>
        <w:t xml:space="preserve">2. System Architecture</w:t>
      </w:r>
    </w:p>
    <w:p>
      <w:pPr>
        <w:pStyle w:val="Heading2"/>
        <w:spacing w:after="120" w:before="280"/>
      </w:pPr>
      <w:r>
        <w:rPr>
          <w:b/>
          <w:bCs/>
          <w:color w:val="2E5AA8"/>
          <w:sz w:val="25"/>
          <w:szCs w:val="25"/>
        </w:rPr>
        <w:t xml:space="preserve">2.1 Architectural Style</w:t>
      </w:r>
    </w:p>
    <w:p>
      <w:pPr>
        <w:spacing w:after="140" w:line="276"/>
      </w:pPr>
      <w:r>
        <w:rPr>
          <w:sz w:val="21"/>
          <w:szCs w:val="21"/>
        </w:rPr>
        <w:t xml:space="preserve">Two independently deployable Spring Boot microservices sharing a single PostgreSQL 16 database through schema-level separation, plus a Kafka topic used one-way for batch job telemetry. There is no API gateway, service mesh, or synchronous service-to-service HTTP call between the two services in the current implementation — the batch service integrates with the servicing database directly at the SQL level (read access into lending-service's schema) rather than through lending-service's REST API. This is a deliberate choice recorded in the batch service's own documentation: batch load has a very different resource/availability profile than request traffic and should not compete with it for connection-pool headroom or share a deploy cadence.</w:t>
      </w:r>
    </w:p>
    <w:p>
      <w:pPr>
        <w:pStyle w:val="Heading2"/>
        <w:spacing w:after="120" w:before="280"/>
      </w:pPr>
      <w:r>
        <w:rPr>
          <w:b/>
          <w:bCs/>
          <w:color w:val="2E5AA8"/>
          <w:sz w:val="25"/>
          <w:szCs w:val="25"/>
        </w:rPr>
        <w:t xml:space="preserve">2.2 High-Level Component Diagram</w:t>
      </w:r>
    </w:p>
    <w:p>
      <w:pPr>
        <w:shd w:fill="F2F2F2" w:val="clear"/>
        <w:spacing w:after="140"/>
      </w:pPr>
      <w:r>
        <w:rPr>
          <w:rFonts w:ascii="Consolas" w:cs="Consolas" w:eastAsia="Consolas" w:hAnsi="Consolas"/>
          <w:color w:val="333333"/>
          <w:sz w:val="19"/>
          <w:szCs w:val="19"/>
        </w:rPr>
        <w:t xml:space="preserve">                         ┌────────────────────────┐
  Client / Ops  ───HTTP──▶  lending-service (8080) │
                         │  Loan/Mortgage/Payment/  │
                         │  Schedule/Ledger REST    │
                         └───────────┬──────────────┘
                                     │ JDBC (schema: public)
                                     ▼
                         ┌────────────────────────┐
                         │  PostgreSQL 16           │
                         │  db: lending              │
                         │  schema public  (app)     │
                         │  schema batch   (batch)   │
                         └───────────▲──────────────┘
                                     │ JDBC (schema: batch,
                                     │       read-only into public)
                         ┌───────────┴──────────────┐
  Ops / Quartz  ─HTTP───▶ lending-batch-service (8081)│──▶ Kafka topic
  cron triggers          │  36 batch jobs, admin API │    lending.batch.job-events
                         └────────────────────────────┘</w:t>
      </w:r>
    </w:p>
    <w:p>
      <w:pPr>
        <w:pStyle w:val="Heading2"/>
        <w:spacing w:after="120" w:before="280"/>
      </w:pPr>
      <w:r>
        <w:rPr>
          <w:b/>
          <w:bCs/>
          <w:color w:val="2E5AA8"/>
          <w:sz w:val="25"/>
          <w:szCs w:val="25"/>
        </w:rPr>
        <w:t xml:space="preserve">2.3 Deployment Units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2500"/>
        <w:gridCol w:w="17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Unit</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Runtime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Port</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Persistence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Independently deployable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Spring Boot 3.3.2 / Java 21 JAR</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8080</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public schema (Flyway V1-V8)</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 Java 17 JAR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8081</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schema (Flyway V1-V3) + read access to public schema</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PostgreSQL 16</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Managed / containerized RDBMS</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5432</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Single database "lending", two schemas</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Shared infrastructure, not a deployable of this repo</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 (KRaft, single broker locally / MSK in cloud)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Message broker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9092 / 29092</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Topic: lending.batch.job-events</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Shared infrastructure; batch service is producer-only, no consumer in this repo</w:t>
            </w:r>
          </w:p>
        </w:tc>
      </w:tr>
    </w:tbl>
    <w:p>
      <w:pPr>
        <w:spacing w:after="160"/>
      </w:pPr>
    </w:p>
    <w:p>
      <w:pPr>
        <w:pStyle w:val="Heading2"/>
        <w:spacing w:after="120" w:before="280"/>
      </w:pPr>
      <w:r>
        <w:rPr>
          <w:b/>
          <w:bCs/>
          <w:color w:val="2E5AA8"/>
          <w:sz w:val="25"/>
          <w:szCs w:val="25"/>
        </w:rPr>
        <w:t xml:space="preserve">2.4 Why Two Services</w:t>
      </w:r>
    </w:p>
    <w:p>
      <w:pPr>
        <w:spacing w:after="140" w:line="276"/>
      </w:pPr>
      <w:r>
        <w:rPr>
          <w:sz w:val="21"/>
          <w:szCs w:val="21"/>
        </w:rPr>
        <w:t xml:space="preserve">Documented directly in the batch service's own README: batch load (partitioned scans across the whole loan book) has a very different resource and availability profile than the servicing API. Running it as its own process means it can be scaled, clustered, and restarted independently of the API, and redeployed on its own cadence rather than every time an endpoint changes. The root Maven POM is a reactor/aggregator only — it does not act as either module's Maven parent, so each module keeps its own spring-boot-starter-parent and can independently target a different Java version (21 for lending-service, 17 for lending-batch-service).</w:t>
      </w:r>
    </w:p>
    <w:p>
      <w:r>
        <w:br w:type="page"/>
      </w:r>
    </w:p>
    <w:p>
      <w:pPr>
        <w:pStyle w:val="Heading1"/>
        <w:pBdr>
          <w:bottom w:val="single" w:color="1F3864" w:sz="8" w:space="4"/>
        </w:pBdr>
        <w:spacing w:after="160" w:before="360"/>
      </w:pPr>
      <w:r>
        <w:rPr>
          <w:b/>
          <w:bCs/>
          <w:color w:val="1F3864"/>
          <w:sz w:val="30"/>
          <w:szCs w:val="30"/>
        </w:rPr>
        <w:t xml:space="preserve">3. Technology Stack</w:t>
      </w:r>
    </w:p>
    <w:p>
      <w:pPr>
        <w:pStyle w:val="Heading2"/>
        <w:spacing w:after="120" w:before="280"/>
      </w:pPr>
      <w:r>
        <w:rPr>
          <w:b/>
          <w:bCs/>
          <w:color w:val="2E5AA8"/>
          <w:sz w:val="25"/>
          <w:szCs w:val="25"/>
        </w:rPr>
        <w:t xml:space="preserve">3.1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21</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(spring-boot-starter-parent)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(spring-boot-starter-web), Bean Validation (spring-boot-starter-validation)</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 Hibernate,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(flyway-core, flyway-database-postgresql), V1-V8, ddl-auto: validate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API documentation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springdoc-openapi-starter-webmvc-ui 2.6.0 — Swagger UI at /swagger-ui.html</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Jackson (jackson-databind) — used for the ledger_outbox JSONB payload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Boilerplate reduction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Lombok</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spring-boot-starter-test, Testcontainers (junit-jupiter, postgresql) 1.20.1 — real Postgres, not H2</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3.2 lending-batch-service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17</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 processing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Batch (spring-boot-starter-batch) — chunk-oriented and tasklet steps, partitioning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Scheduling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Quartz Scheduler 2.3.2 (spring-boot-starter-quartz), JDBC job store, clustered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 (admin API)</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 Security (HTTP Basic) — spring-boot-starter-security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 V1-V3, schema "batch"</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Kafka (spring-kafka) — producer only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Micrometer + Prometheus registry, Spring Boot Actuator</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Jackson (jackson-databind, jackson-datatype-jsr310)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spring-batch-test, spring-kafka-test, Testcontainers (postgresql, kafka)</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3.3 Infrastructure / Tooling</w:t>
      </w:r>
    </w:p>
    <w:p>
      <w:pPr>
        <w:pStyle w:val="ListParagraph"/>
        <w:numPr>
          <w:ilvl w:val="0"/>
          <w:numId w:val="1"/>
        </w:numPr>
        <w:spacing w:after="80" w:line="264"/>
      </w:pPr>
      <w:r>
        <w:rPr>
          <w:sz w:val="21"/>
          <w:szCs w:val="21"/>
        </w:rPr>
        <w:t xml:space="preserve">PostgreSQL 16 (postgres:16-alpine locally; Amazon RDS for PostgreSQL 16 in the cloud plan)</w:t>
      </w:r>
    </w:p>
    <w:p>
      <w:pPr>
        <w:pStyle w:val="ListParagraph"/>
        <w:numPr>
          <w:ilvl w:val="0"/>
          <w:numId w:val="1"/>
        </w:numPr>
        <w:spacing w:after="80" w:line="264"/>
      </w:pPr>
      <w:r>
        <w:rPr>
          <w:sz w:val="21"/>
          <w:szCs w:val="21"/>
        </w:rPr>
        <w:t xml:space="preserve">Apache Kafka 3.7.0, KRaft mode, single broker (local docker-compose); Amazon MSK / MSK Serverless (cloud plan)</w:t>
      </w:r>
    </w:p>
    <w:p>
      <w:pPr>
        <w:pStyle w:val="ListParagraph"/>
        <w:numPr>
          <w:ilvl w:val="0"/>
          <w:numId w:val="1"/>
        </w:numPr>
        <w:spacing w:after="80" w:line="264"/>
      </w:pPr>
      <w:r>
        <w:rPr>
          <w:sz w:val="21"/>
          <w:szCs w:val="21"/>
        </w:rPr>
        <w:t xml:space="preserve">Docker (multi-stage builds: Maven build stage + eclipse-temurin JRE-alpine runtime stage) for both services</w:t>
      </w:r>
    </w:p>
    <w:p>
      <w:pPr>
        <w:pStyle w:val="ListParagraph"/>
        <w:numPr>
          <w:ilvl w:val="0"/>
          <w:numId w:val="1"/>
        </w:numPr>
        <w:spacing w:after="80" w:line="264"/>
      </w:pPr>
      <w:r>
        <w:rPr>
          <w:sz w:val="21"/>
          <w:szCs w:val="21"/>
        </w:rPr>
        <w:t xml:space="preserve">docker-compose (repo root) for local integration: postgres, kafka, lending-service, lending-batch-service</w:t>
      </w:r>
    </w:p>
    <w:p>
      <w:pPr>
        <w:pStyle w:val="ListParagraph"/>
        <w:numPr>
          <w:ilvl w:val="0"/>
          <w:numId w:val="1"/>
        </w:numPr>
        <w:spacing w:after="80" w:line="264"/>
      </w:pPr>
      <w:r>
        <w:rPr>
          <w:sz w:val="21"/>
          <w:szCs w:val="21"/>
        </w:rPr>
        <w:t xml:space="preserve">GitHub Actions: ci.yml (build/test on every push and PR) and deploy.yml (build images, push to ECR, deploy to ECS on push to main)</w:t>
      </w:r>
    </w:p>
    <w:p>
      <w:pPr>
        <w:pStyle w:val="ListParagraph"/>
        <w:numPr>
          <w:ilvl w:val="0"/>
          <w:numId w:val="1"/>
        </w:numPr>
        <w:spacing w:after="80" w:line="264"/>
      </w:pPr>
      <w:r>
        <w:rPr>
          <w:sz w:val="21"/>
          <w:szCs w:val="21"/>
        </w:rPr>
        <w:t xml:space="preserve">AWS ECS on Fargate (cloud deployment target, see §10), ECR, Secrets Manager, ALB, RDS, MSK — per docs/CLOUD_DEPLOYMENT.md</w:t>
      </w:r>
    </w:p>
    <w:p>
      <w:r>
        <w:br w:type="page"/>
      </w:r>
    </w:p>
    <w:p>
      <w:pPr>
        <w:pStyle w:val="Heading1"/>
        <w:pBdr>
          <w:bottom w:val="single" w:color="1F3864" w:sz="8" w:space="4"/>
        </w:pBdr>
        <w:spacing w:after="160" w:before="360"/>
      </w:pPr>
      <w:r>
        <w:rPr>
          <w:b/>
          <w:bCs/>
          <w:color w:val="1F3864"/>
          <w:sz w:val="30"/>
          <w:szCs w:val="30"/>
        </w:rPr>
        <w:t xml:space="preserve">4. Component Architecture — lending-service</w:t>
      </w:r>
    </w:p>
    <w:p>
      <w:pPr>
        <w:spacing w:after="140" w:line="276"/>
      </w:pPr>
      <w:r>
        <w:rPr>
          <w:sz w:val="21"/>
          <w:szCs w:val="21"/>
        </w:rPr>
        <w:t xml:space="preserve">lending-service is organized by business domain under com.bank.lending, not by technical layer — each package (account, mortgage, schedule, payment, ledger, common) contains its own domain entity, dto, repository, service, and web sub-packages. There is no cross-cutting "controller layer" or "service layer" package; each module is a vertical slice.</w:t>
      </w:r>
    </w:p>
    <w:p>
      <w:pPr>
        <w:pStyle w:val="Heading2"/>
        <w:spacing w:after="120" w:before="280"/>
      </w:pPr>
      <w:r>
        <w:rPr>
          <w:b/>
          <w:bCs/>
          <w:color w:val="2E5AA8"/>
          <w:sz w:val="25"/>
          <w:szCs w:val="25"/>
        </w:rPr>
        <w:t xml:space="preserve">4.1 account — Loan Account Lifecycle</w:t>
      </w:r>
    </w:p>
    <w:p>
      <w:pPr>
        <w:spacing w:after="140" w:line="276"/>
      </w:pPr>
      <w:r>
        <w:rPr>
          <w:sz w:val="21"/>
          <w:szCs w:val="21"/>
        </w:rPr>
        <w:t xml:space="preserve">Owns LoanAccount, the core entity shared by both products (UNSECURED and MORTGAGE). LoanAccountService provides:</w:t>
      </w:r>
    </w:p>
    <w:p>
      <w:pPr>
        <w:pStyle w:val="ListParagraph"/>
        <w:numPr>
          <w:ilvl w:val="0"/>
          <w:numId w:val="1"/>
        </w:numPr>
        <w:spacing w:after="80" w:line="264"/>
      </w:pPr>
      <w:r>
        <w:rPr>
          <w:b/>
          <w:bCs/>
          <w:sz w:val="21"/>
          <w:szCs w:val="21"/>
        </w:rPr>
        <w:t xml:space="preserve">createAccount — </w:t>
      </w:r>
      <w:r>
        <w:rPr>
          <w:sz w:val="21"/>
          <w:szCs w:val="21"/>
        </w:rPr>
        <w:t xml:space="preserve">idempotent on sanction_ref_id; a retried creation call for an already-created sanction returns the existing account rather than erroring or duplicating. Generates a unique account number via AccountNumberGenerator (product-code prefix + yyMMdd + 6-digit random suffix, retried up to 5 times on a unique-constraint collision).</w:t>
      </w:r>
    </w:p>
    <w:p>
      <w:pPr>
        <w:pStyle w:val="ListParagraph"/>
        <w:numPr>
          <w:ilvl w:val="0"/>
          <w:numId w:val="1"/>
        </w:numPr>
        <w:spacing w:after="80" w:line="264"/>
      </w:pPr>
      <w:r>
        <w:rPr>
          <w:b/>
          <w:bCs/>
          <w:sz w:val="21"/>
          <w:szCs w:val="21"/>
        </w:rPr>
        <w:t xml:space="preserve">disburse — </w:t>
      </w:r>
      <w:r>
        <w:rPr>
          <w:sz w:val="21"/>
          <w:szCs w:val="21"/>
        </w:rPr>
        <w:t xml:space="preserve">moves PENDING_DISBURSEMENT → ACTIVE, sets disbursed_amount and emi_start_date, generates the initial (version 1) amortization schedule, and writes a DISBURSEMENT ledger_outbox entry. Idempotent (replaying against an ACTIVE account is a no-op returning the current state). Blocked for MORTGAGE accounts until a mortgage charge is registered (mortgage_id is null).</w:t>
      </w:r>
    </w:p>
    <w:p>
      <w:pPr>
        <w:pStyle w:val="ListParagraph"/>
        <w:numPr>
          <w:ilvl w:val="0"/>
          <w:numId w:val="1"/>
        </w:numPr>
        <w:spacing w:after="80" w:line="264"/>
      </w:pPr>
      <w:r>
        <w:rPr>
          <w:b/>
          <w:bCs/>
          <w:sz w:val="21"/>
          <w:szCs w:val="21"/>
        </w:rPr>
        <w:t xml:space="preserve">applyFloatingRateReset — </w:t>
      </w:r>
      <w:r>
        <w:rPr>
          <w:sz w:val="21"/>
          <w:szCs w:val="21"/>
        </w:rPr>
        <w:t xml:space="preserve">pages through all ACTIVE FLOATING accounts referencing a given benchmark, recomputes interest_rate = newBenchmarkRate + spread, and regenerates the remaining amortization schedule for any account whose rate actually changed (skips accounts already at the new rate).</w:t>
      </w:r>
    </w:p>
    <w:p>
      <w:pPr>
        <w:pStyle w:val="ListParagraph"/>
        <w:numPr>
          <w:ilvl w:val="0"/>
          <w:numId w:val="1"/>
        </w:numPr>
        <w:spacing w:after="80" w:line="264"/>
      </w:pPr>
      <w:r>
        <w:rPr>
          <w:b/>
          <w:bCs/>
          <w:sz w:val="21"/>
          <w:szCs w:val="21"/>
        </w:rPr>
        <w:t xml:space="preserve">classifyDelinquency — </w:t>
      </w:r>
      <w:r>
        <w:rPr>
          <w:sz w:val="21"/>
          <w:szCs w:val="21"/>
        </w:rPr>
        <w:t xml:space="preserve">batch-style operation re-deriving account_status from the oldest unpaid installment's days-past-due, approximating RBI IRAC bands. Explicitly documented in-code as a simplification to revisit with Risk/Compliance before relying on it operationally (see §11.2).</w:t>
      </w:r>
    </w:p>
    <w:p>
      <w:pPr>
        <w:pStyle w:val="Heading2"/>
        <w:spacing w:after="120" w:before="280"/>
      </w:pPr>
      <w:r>
        <w:rPr>
          <w:b/>
          <w:bCs/>
          <w:color w:val="2E5AA8"/>
          <w:sz w:val="25"/>
          <w:szCs w:val="25"/>
        </w:rPr>
        <w:t xml:space="preserve">4.2 mortgage — Mortgage Collateral</w:t>
      </w:r>
    </w:p>
    <w:p>
      <w:pPr>
        <w:spacing w:after="140" w:line="276"/>
      </w:pPr>
      <w:r>
        <w:rPr>
          <w:sz w:val="21"/>
          <w:szCs w:val="21"/>
        </w:rPr>
        <w:t xml:space="preserve">Owns Mortgage (one-to-one with a MORTGAGE-type LoanAccount, enforced by a unique account_id) and MortgageValuationHistory (append-only). MortgageService provides:</w:t>
      </w:r>
    </w:p>
    <w:p>
      <w:pPr>
        <w:pStyle w:val="ListParagraph"/>
        <w:numPr>
          <w:ilvl w:val="0"/>
          <w:numId w:val="1"/>
        </w:numPr>
        <w:spacing w:after="80" w:line="264"/>
      </w:pPr>
      <w:r>
        <w:rPr>
          <w:b/>
          <w:bCs/>
          <w:sz w:val="21"/>
          <w:szCs w:val="21"/>
        </w:rPr>
        <w:t xml:space="preserve">createMortgage — </w:t>
      </w:r>
      <w:r>
        <w:rPr>
          <w:sz w:val="21"/>
          <w:szCs w:val="21"/>
        </w:rPr>
        <w:t xml:space="preserve">idempotent on account_id; computes initial LTV = sanctioned_amount / valuation_amount × 100 (against the account's sanctioned amount, not outstanding principal — a documented simplification, see §11.2); writes an INITIAL valuation-history row.</w:t>
      </w:r>
    </w:p>
    <w:p>
      <w:pPr>
        <w:pStyle w:val="ListParagraph"/>
        <w:numPr>
          <w:ilvl w:val="0"/>
          <w:numId w:val="1"/>
        </w:numPr>
        <w:spacing w:after="80" w:line="264"/>
      </w:pPr>
      <w:r>
        <w:rPr>
          <w:b/>
          <w:bCs/>
          <w:sz w:val="21"/>
          <w:szCs w:val="21"/>
        </w:rPr>
        <w:t xml:space="preserve">registerCharge — </w:t>
      </w:r>
      <w:r>
        <w:rPr>
          <w:sz w:val="21"/>
          <w:szCs w:val="21"/>
        </w:rPr>
        <w:t xml:space="preserve">records the CERSAI registration reference and mortgage deed reference, sets charge_status = REGISTERED, and — critically — links mortgage_id back onto the loan account. This is the step that unblocks LoanAccountService#disburse for a mortgage account.</w:t>
      </w:r>
    </w:p>
    <w:p>
      <w:pPr>
        <w:pStyle w:val="ListParagraph"/>
        <w:numPr>
          <w:ilvl w:val="0"/>
          <w:numId w:val="1"/>
        </w:numPr>
        <w:spacing w:after="80" w:line="264"/>
      </w:pPr>
      <w:r>
        <w:rPr>
          <w:b/>
          <w:bCs/>
          <w:sz w:val="21"/>
          <w:szCs w:val="21"/>
        </w:rPr>
        <w:t xml:space="preserve">recordValuation — </w:t>
      </w:r>
      <w:r>
        <w:rPr>
          <w:sz w:val="21"/>
          <w:szCs w:val="21"/>
        </w:rPr>
        <w:t xml:space="preserve">updates the mortgage's current valuation/LTV and appends a new MortgageValuationHistory row (INITIAL, PERIODIC_REVIEW, or TRIGGER_BASED).</w:t>
      </w:r>
    </w:p>
    <w:p>
      <w:pPr>
        <w:pStyle w:val="ListParagraph"/>
        <w:numPr>
          <w:ilvl w:val="0"/>
          <w:numId w:val="1"/>
        </w:numPr>
        <w:spacing w:after="80" w:line="264"/>
      </w:pPr>
      <w:r>
        <w:rPr>
          <w:b/>
          <w:bCs/>
          <w:sz w:val="21"/>
          <w:szCs w:val="21"/>
        </w:rPr>
        <w:t xml:space="preserve">findDueForRevaluation — </w:t>
      </w:r>
      <w:r>
        <w:rPr>
          <w:sz w:val="21"/>
          <w:szCs w:val="21"/>
        </w:rPr>
        <w:t xml:space="preserve">query used by the (still API-only, not yet batch-wired) periodic revaluation flag: mortgages whose last valuation predates a caller-supplied cutoff date.</w:t>
      </w:r>
    </w:p>
    <w:p>
      <w:pPr>
        <w:pStyle w:val="Heading2"/>
        <w:spacing w:after="120" w:before="280"/>
      </w:pPr>
      <w:r>
        <w:rPr>
          <w:b/>
          <w:bCs/>
          <w:color w:val="2E5AA8"/>
          <w:sz w:val="25"/>
          <w:szCs w:val="25"/>
        </w:rPr>
        <w:t xml:space="preserve">4.3 schedule — Amortization Schedule &amp; Interest Accrual</w:t>
      </w:r>
    </w:p>
    <w:p>
      <w:pPr>
        <w:spacing w:after="140" w:line="276"/>
      </w:pPr>
      <w:r>
        <w:rPr>
          <w:sz w:val="21"/>
          <w:szCs w:val="21"/>
        </w:rPr>
        <w:t xml:space="preserve">Owns AmortizationScheduleEntry (one row per installment, versioned) and InterestAccrual (one row per account per business day, monthly range-partitioned).</w:t>
      </w:r>
    </w:p>
    <w:p>
      <w:pPr>
        <w:pStyle w:val="ListParagraph"/>
        <w:numPr>
          <w:ilvl w:val="0"/>
          <w:numId w:val="1"/>
        </w:numPr>
        <w:spacing w:after="80" w:line="264"/>
      </w:pPr>
      <w:r>
        <w:rPr>
          <w:b/>
          <w:bCs/>
          <w:sz w:val="21"/>
          <w:szCs w:val="21"/>
        </w:rPr>
        <w:t xml:space="preserve">AmortizationScheduleService — </w:t>
      </w:r>
      <w:r>
        <w:rPr>
          <w:sz w:val="21"/>
          <w:szCs w:val="21"/>
        </w:rPr>
        <w:t xml:space="preserve">generateInitialSchedule builds the full reducing-balance installment table for a new disbursement (version 1). regenerateSchedule bumps schedule_version and writes a fresh set of rows for the remaining tenure whenever the schedule must change (rate reset, part-payment, restructuring) — prior versions are left untouched, giving a full audit trail rather than in-place mutation. The "current" schedule for an account is always the row set at MAX(schedule_version).</w:t>
      </w:r>
    </w:p>
    <w:p>
      <w:pPr>
        <w:pStyle w:val="ListParagraph"/>
        <w:numPr>
          <w:ilvl w:val="0"/>
          <w:numId w:val="1"/>
        </w:numPr>
        <w:spacing w:after="80" w:line="264"/>
      </w:pPr>
      <w:r>
        <w:rPr>
          <w:b/>
          <w:bCs/>
          <w:sz w:val="21"/>
          <w:szCs w:val="21"/>
        </w:rPr>
        <w:t xml:space="preserve">InterestAccrualService — </w:t>
      </w:r>
      <w:r>
        <w:rPr>
          <w:sz w:val="21"/>
          <w:szCs w:val="21"/>
        </w:rPr>
        <w:t xml:space="preserve">runDailyAccrual pages through ACTIVE accounts, derives current outstanding principal from the schedule's next pending/overdue installment, computes daily interest via DayCountCalculator, and calls InterestAccrualRepository#insertIfAbsent — a native SQL INSERT ... ON CONFLICT (account_id, business_date) DO NOTHING — so re-running for the same business date is safe.</w:t>
      </w:r>
    </w:p>
    <w:p>
      <w:pPr>
        <w:pStyle w:val="ListParagraph"/>
        <w:numPr>
          <w:ilvl w:val="0"/>
          <w:numId w:val="1"/>
        </w:numPr>
        <w:spacing w:after="80" w:line="264"/>
      </w:pPr>
      <w:r>
        <w:rPr>
          <w:b/>
          <w:bCs/>
          <w:sz w:val="21"/>
          <w:szCs w:val="21"/>
        </w:rPr>
        <w:t xml:space="preserve">DayCountCalculator — </w:t>
      </w:r>
      <w:r>
        <w:rPr>
          <w:sz w:val="21"/>
          <w:szCs w:val="21"/>
        </w:rPr>
        <w:t xml:space="preserve">supports ACT/365, ACT/ACT (365 or 366 depending on leap year), and 30/360 (documented simplification: flattened to a 360-day annual basis rather than a true date-pair convention — see §11.2).</w:t>
      </w:r>
    </w:p>
    <w:p>
      <w:pPr>
        <w:pStyle w:val="Heading2"/>
        <w:spacing w:after="120" w:before="280"/>
      </w:pPr>
      <w:r>
        <w:rPr>
          <w:b/>
          <w:bCs/>
          <w:color w:val="2E5AA8"/>
          <w:sz w:val="25"/>
          <w:szCs w:val="25"/>
        </w:rPr>
        <w:t xml:space="preserve">4.4 payment — EMI Servicing</w:t>
      </w:r>
    </w:p>
    <w:p>
      <w:pPr>
        <w:spacing w:after="140" w:line="276"/>
      </w:pPr>
      <w:r>
        <w:rPr>
          <w:sz w:val="21"/>
          <w:szCs w:val="21"/>
        </w:rPr>
        <w:t xml:space="preserve">Owns EmiTransaction (partitioned by value_date). EmiPaymentService provides three money-movement flows, each idempotent on (account_id, idempotency_key), matching a partial unique index in the database (see §5.1, V6):</w:t>
      </w:r>
    </w:p>
    <w:p>
      <w:pPr>
        <w:pStyle w:val="ListParagraph"/>
        <w:numPr>
          <w:ilvl w:val="0"/>
          <w:numId w:val="1"/>
        </w:numPr>
        <w:spacing w:after="80" w:line="264"/>
      </w:pPr>
      <w:r>
        <w:rPr>
          <w:b/>
          <w:bCs/>
          <w:sz w:val="21"/>
          <w:szCs w:val="21"/>
        </w:rPr>
        <w:t xml:space="preserve">postEmiPayment — </w:t>
      </w:r>
      <w:r>
        <w:rPr>
          <w:sz w:val="21"/>
          <w:szCs w:val="21"/>
        </w:rPr>
        <w:t xml:space="preserve">amount must match the pending installment's exact due amount (principal + interest component); marks that installment PAID, closes the account (CLOSED) if it was the last installment, writes an EMI_POSTING ledger_outbox entry.</w:t>
      </w:r>
    </w:p>
    <w:p>
      <w:pPr>
        <w:pStyle w:val="ListParagraph"/>
        <w:numPr>
          <w:ilvl w:val="0"/>
          <w:numId w:val="1"/>
        </w:numPr>
        <w:spacing w:after="80" w:line="264"/>
      </w:pPr>
      <w:r>
        <w:rPr>
          <w:b/>
          <w:bCs/>
          <w:sz w:val="21"/>
          <w:szCs w:val="21"/>
        </w:rPr>
        <w:t xml:space="preserve">postPartPayment — </w:t>
      </w:r>
      <w:r>
        <w:rPr>
          <w:sz w:val="21"/>
          <w:szCs w:val="21"/>
        </w:rPr>
        <w:t xml:space="preserve">an ad-hoc principal prepayment applied against the next pending installment's outstanding balance; reduces outstanding principal and regenerates the schedule (same remaining installment count, recalculated EMI — tenure is not shortened); closes the account if the part-payment brings outstanding principal to exactly zero.</w:t>
      </w:r>
    </w:p>
    <w:p>
      <w:pPr>
        <w:pStyle w:val="ListParagraph"/>
        <w:numPr>
          <w:ilvl w:val="0"/>
          <w:numId w:val="1"/>
        </w:numPr>
        <w:spacing w:after="80" w:line="264"/>
      </w:pPr>
      <w:r>
        <w:rPr>
          <w:b/>
          <w:bCs/>
          <w:sz w:val="21"/>
          <w:szCs w:val="21"/>
        </w:rPr>
        <w:t xml:space="preserve">foreclose — </w:t>
      </w:r>
      <w:r>
        <w:rPr>
          <w:sz w:val="21"/>
          <w:szCs w:val="21"/>
        </w:rPr>
        <w:t xml:space="preserve">full payoff = outstanding principal (as of the next pending installment) + interest accrued since the last paid installment's due date through the foreclosure date (summed from interest_accrual); transitions the account to FORECLOSED and writes a FORECLOSURE ledger_outbox entry.</w:t>
      </w:r>
    </w:p>
    <w:p>
      <w:pPr>
        <w:pStyle w:val="Heading2"/>
        <w:spacing w:after="120" w:before="280"/>
      </w:pPr>
      <w:r>
        <w:rPr>
          <w:b/>
          <w:bCs/>
          <w:color w:val="2E5AA8"/>
          <w:sz w:val="25"/>
          <w:szCs w:val="25"/>
        </w:rPr>
        <w:t xml:space="preserve">4.5 ledger — Outbox Pattern for Core-Banking GL Posting</w:t>
      </w:r>
    </w:p>
    <w:p>
      <w:pPr>
        <w:spacing w:after="140" w:line="276"/>
      </w:pPr>
      <w:r>
        <w:rPr>
          <w:sz w:val="21"/>
          <w:szCs w:val="21"/>
        </w:rPr>
        <w:t xml:space="preserve">Owns LedgerOutboxEntry — implements the transactional outbox pattern so that ledger/GL downtime never blocks loan servicing. Every money-moving or state-changing operation (disbursement, EMI posting, part-payment, foreclosure) writes a PENDING outbox row in the same database transaction as the business change.</w:t>
      </w:r>
    </w:p>
    <w:p>
      <w:pPr>
        <w:pStyle w:val="ListParagraph"/>
        <w:numPr>
          <w:ilvl w:val="0"/>
          <w:numId w:val="1"/>
        </w:numPr>
        <w:spacing w:after="80" w:line="264"/>
      </w:pPr>
      <w:r>
        <w:rPr>
          <w:b/>
          <w:bCs/>
          <w:sz w:val="21"/>
          <w:szCs w:val="21"/>
        </w:rPr>
        <w:t xml:space="preserve">LedgerOutboxService.recordEvent — </w:t>
      </w:r>
      <w:r>
        <w:rPr>
          <w:sz w:val="21"/>
          <w:szCs w:val="21"/>
        </w:rPr>
        <w:t xml:space="preserve">the writer half; must be called inside the same transaction as the change it describes so the outbox row commits atomically with it.</w:t>
      </w:r>
    </w:p>
    <w:p>
      <w:pPr>
        <w:pStyle w:val="ListParagraph"/>
        <w:numPr>
          <w:ilvl w:val="0"/>
          <w:numId w:val="1"/>
        </w:numPr>
        <w:spacing w:after="80" w:line="264"/>
      </w:pPr>
      <w:r>
        <w:rPr>
          <w:b/>
          <w:bCs/>
          <w:sz w:val="21"/>
          <w:szCs w:val="21"/>
        </w:rPr>
        <w:t xml:space="preserve">LedgerOutboxService.pushPendingEntries — </w:t>
      </w:r>
      <w:r>
        <w:rPr>
          <w:sz w:val="21"/>
          <w:szCs w:val="21"/>
        </w:rPr>
        <w:t xml:space="preserve">the poller half; drains up to batchSize PENDING rows oldest-first, calls LedgerGatewayClient#post for each, and marks POSTED on success or increments retry_count (moving to FAILED after 5 retries) on failure. Not currently wired to any scheduler in lending-service itself — it is invoked only via the manual POST /api/v1/ledger-outbox/push endpoint today.</w:t>
      </w:r>
    </w:p>
    <w:p>
      <w:pPr>
        <w:pStyle w:val="ListParagraph"/>
        <w:numPr>
          <w:ilvl w:val="0"/>
          <w:numId w:val="1"/>
        </w:numPr>
        <w:spacing w:after="80" w:line="264"/>
      </w:pPr>
      <w:r>
        <w:rPr>
          <w:b/>
          <w:bCs/>
          <w:sz w:val="21"/>
          <w:szCs w:val="21"/>
        </w:rPr>
        <w:t xml:space="preserve">LedgerGatewayClient — </w:t>
      </w:r>
      <w:r>
        <w:rPr>
          <w:sz w:val="21"/>
          <w:szCs w:val="21"/>
        </w:rPr>
        <w:t xml:space="preserve">a port interface with exactly one implementation, LoggingLedgerGatewayClient, which always returns false (logs a warning and leaves the entry to retry). This is an explicit placeholder — every ledger posting will sit PENDING (and eventually FAILED) until a real adapter to the core banking ledger is implemented. See §11.1 (critical gap).</w:t>
      </w:r>
    </w:p>
    <w:p>
      <w:pPr>
        <w:pStyle w:val="Heading2"/>
        <w:spacing w:after="120" w:before="280"/>
      </w:pPr>
      <w:r>
        <w:rPr>
          <w:b/>
          <w:bCs/>
          <w:color w:val="2E5AA8"/>
          <w:sz w:val="25"/>
          <w:szCs w:val="25"/>
        </w:rPr>
        <w:t xml:space="preserve">4.6 common — Cross-Cutting Utilities</w:t>
      </w:r>
    </w:p>
    <w:p>
      <w:pPr>
        <w:pStyle w:val="ListParagraph"/>
        <w:numPr>
          <w:ilvl w:val="0"/>
          <w:numId w:val="1"/>
        </w:numPr>
        <w:spacing w:after="80" w:line="264"/>
      </w:pPr>
      <w:r>
        <w:rPr>
          <w:b/>
          <w:bCs/>
          <w:sz w:val="21"/>
          <w:szCs w:val="21"/>
        </w:rPr>
        <w:t xml:space="preserve">FinanceMath — </w:t>
      </w:r>
      <w:r>
        <w:rPr>
          <w:sz w:val="21"/>
          <w:szCs w:val="21"/>
        </w:rPr>
        <w:t xml:space="preserve">the shared reducing-balance EMI formula, EMI = P·r·(1+r)ⁿ / ((1+r)ⁿ − 1), monthly rest, with a straight-line P/n fallback when the rate is zero. monthlyRate() converts an annual percentage (e.g. 8.5000) to a monthly decimal rate by dividing by 1200.</w:t>
      </w:r>
    </w:p>
    <w:p>
      <w:pPr>
        <w:pStyle w:val="ListParagraph"/>
        <w:numPr>
          <w:ilvl w:val="0"/>
          <w:numId w:val="1"/>
        </w:numPr>
        <w:spacing w:after="80" w:line="264"/>
      </w:pPr>
      <w:r>
        <w:rPr>
          <w:b/>
          <w:bCs/>
          <w:sz w:val="21"/>
          <w:szCs w:val="21"/>
        </w:rPr>
        <w:t xml:space="preserve">GlobalExceptionHandler — </w:t>
      </w:r>
      <w:r>
        <w:rPr>
          <w:sz w:val="21"/>
          <w:szCs w:val="21"/>
        </w:rPr>
        <w:t xml:space="preserve">a @RestControllerAdvice mapping ResourceNotFoundException → 404, InvalidAccountStateException → 409, optimistic-lock failures → 409, data-integrity violations → 409, bean-validation failures → 400 (with a field-level details list), and anything unexpected → 500 — every endpoint returns a uniform ApiError body rather than a default Spring error page.</w:t>
      </w:r>
    </w:p>
    <w:p>
      <w:pPr>
        <w:pStyle w:val="ListParagraph"/>
        <w:numPr>
          <w:ilvl w:val="0"/>
          <w:numId w:val="1"/>
        </w:numPr>
        <w:spacing w:after="80" w:line="264"/>
      </w:pPr>
      <w:r>
        <w:rPr>
          <w:b/>
          <w:bCs/>
          <w:sz w:val="21"/>
          <w:szCs w:val="21"/>
        </w:rPr>
        <w:t xml:space="preserve">OpenApiConfig — </w:t>
      </w:r>
      <w:r>
        <w:rPr>
          <w:sz w:val="21"/>
          <w:szCs w:val="21"/>
        </w:rPr>
        <w:t xml:space="preserve">titles the generated OpenAPI document "Lending Service API" and notes explicitly in its description that Phase 1 has no auth layer yet.</w:t>
      </w:r>
    </w:p>
    <w:p>
      <w:r>
        <w:br w:type="page"/>
      </w:r>
    </w:p>
    <w:p>
      <w:pPr>
        <w:pStyle w:val="Heading1"/>
        <w:pBdr>
          <w:bottom w:val="single" w:color="1F3864" w:sz="8" w:space="4"/>
        </w:pBdr>
        <w:spacing w:after="160" w:before="360"/>
      </w:pPr>
      <w:r>
        <w:rPr>
          <w:b/>
          <w:bCs/>
          <w:color w:val="1F3864"/>
          <w:sz w:val="30"/>
          <w:szCs w:val="30"/>
        </w:rPr>
        <w:t xml:space="preserve">5. Component Architecture — lending-batch-service</w:t>
      </w:r>
    </w:p>
    <w:p>
      <w:pPr>
        <w:spacing w:after="140" w:line="276"/>
      </w:pPr>
      <w:r>
        <w:rPr>
          <w:sz w:val="21"/>
          <w:szCs w:val="21"/>
        </w:rPr>
        <w:t xml:space="preserve">Unlike lending-service's domain-vertical layout, lending-batch-service is organized around a generic, config-driven job-execution framework (package core) plus 36 thin business-job classes (package jobs.{daily,monthly,periodic}) that plug into it. The framework is the substantial engineering artifact here: adding a new batch job is, by design, "write one business class + insert one config row" — never "write a Job/Step bean".</w:t>
      </w:r>
    </w:p>
    <w:p>
      <w:pPr>
        <w:pStyle w:val="Heading2"/>
        <w:spacing w:after="120" w:before="280"/>
      </w:pPr>
      <w:r>
        <w:rPr>
          <w:b/>
          <w:bCs/>
          <w:color w:val="2E5AA8"/>
          <w:sz w:val="25"/>
          <w:szCs w:val="25"/>
        </w:rPr>
        <w:t xml:space="preserve">5.1 BatchJobRegistry — the Assembly Core</w:t>
      </w:r>
    </w:p>
    <w:p>
      <w:pPr>
        <w:spacing w:after="140" w:line="276"/>
      </w:pPr>
      <w:r>
        <w:rPr>
          <w:sz w:val="21"/>
          <w:szCs w:val="21"/>
        </w:rPr>
        <w:t xml:space="preserve">The heart of the framework. On ApplicationReadyEvent (startup) and on every call to POST /api/v1/batch-admin/config/reload, it:</w:t>
      </w:r>
    </w:p>
    <w:p>
      <w:pPr>
        <w:pStyle w:val="ListParagraph"/>
        <w:numPr>
          <w:ilvl w:val="0"/>
          <w:numId w:val="2"/>
        </w:numPr>
        <w:spacing w:after="80" w:line="264"/>
      </w:pPr>
      <w:r>
        <w:rPr>
          <w:sz w:val="21"/>
          <w:szCs w:val="21"/>
        </w:rPr>
        <w:t xml:space="preserve">Reads every row from batch.batch_job_config.</w:t>
      </w:r>
    </w:p>
    <w:p>
      <w:pPr>
        <w:pStyle w:val="ListParagraph"/>
        <w:numPr>
          <w:ilvl w:val="0"/>
          <w:numId w:val="2"/>
        </w:numPr>
        <w:spacing w:after="80" w:line="264"/>
      </w:pPr>
      <w:r>
        <w:rPr>
          <w:sz w:val="21"/>
          <w:szCs w:val="21"/>
        </w:rPr>
        <w:t xml:space="preserve">Validates each row via BatchJobConfigValidator (cron syntax, required fields for the job's category/type, positive chunk/retry/skip/timeout values).</w:t>
      </w:r>
    </w:p>
    <w:p>
      <w:pPr>
        <w:pStyle w:val="ListParagraph"/>
        <w:numPr>
          <w:ilvl w:val="0"/>
          <w:numId w:val="2"/>
        </w:numPr>
        <w:spacing w:after="80" w:line="264"/>
      </w:pPr>
      <w:r>
        <w:rPr>
          <w:sz w:val="21"/>
          <w:szCs w:val="21"/>
        </w:rPr>
        <w:t xml:space="preserve">Finds the matching Spring bean by job_name — either a BusinessChunkJob&lt;I,O&gt; (for job_type = CHUNK) or a BusinessBatchTasklet (for job_type = TASKLET).</w:t>
      </w:r>
    </w:p>
    <w:p>
      <w:pPr>
        <w:pStyle w:val="ListParagraph"/>
        <w:numPr>
          <w:ilvl w:val="0"/>
          <w:numId w:val="2"/>
        </w:numPr>
        <w:spacing w:after="80" w:line="264"/>
      </w:pPr>
      <w:r>
        <w:rPr>
          <w:sz w:val="21"/>
          <w:szCs w:val="21"/>
        </w:rPr>
        <w:t xml:space="preserve">Assembles a full Spring Batch Job: for CHUNK jobs, a chunk-oriented step (reader/processor/writer from the business bean, chunk size, fault-tolerant retry/skip policy, and — when concurrency &gt; 1 — a partitioned step wrapping a per-partition worker step behind a ColumnRangePartitioner and a ThreadPoolTaskExecutor-backed TaskExecutorPartitionHandler sized from throttle_limit); for TASKLET jobs, a single tasklet step, wrapped in TimeoutTaskletDecorator when timeout_minutes is set.</w:t>
      </w:r>
    </w:p>
    <w:p>
      <w:pPr>
        <w:pStyle w:val="ListParagraph"/>
        <w:numPr>
          <w:ilvl w:val="0"/>
          <w:numId w:val="2"/>
        </w:numPr>
        <w:spacing w:after="80" w:line="264"/>
      </w:pPr>
      <w:r>
        <w:rPr>
          <w:sz w:val="21"/>
          <w:szCs w:val="21"/>
        </w:rPr>
        <w:t xml:space="preserve">Attaches the same four listeners to every assembled step/job uniformly: MetricsJobExecutionListener, AuditStepExecutionListener, BatchJobContextStepListener, and (chunk jobs only) DeadLetterSkipListener.</w:t>
      </w:r>
    </w:p>
    <w:p>
      <w:pPr>
        <w:pStyle w:val="ListParagraph"/>
        <w:numPr>
          <w:ilvl w:val="0"/>
          <w:numId w:val="2"/>
        </w:numPr>
        <w:spacing w:after="80" w:line="264"/>
      </w:pPr>
      <w:r>
        <w:rPr>
          <w:sz w:val="21"/>
          <w:szCs w:val="21"/>
        </w:rPr>
        <w:t xml:space="preserve">Publishes the result into an in-memory Map&lt;jobName, Job&gt;; a row whose bean is missing or whose config fails validation is logged and skipped rather than aborting the whole rebuild.</w:t>
      </w:r>
    </w:p>
    <w:p>
      <w:pPr>
        <w:pStyle w:val="Heading2"/>
        <w:spacing w:after="120" w:before="280"/>
      </w:pPr>
      <w:r>
        <w:rPr>
          <w:b/>
          <w:bCs/>
          <w:color w:val="2E5AA8"/>
          <w:sz w:val="25"/>
          <w:szCs w:val="25"/>
        </w:rPr>
        <w:t xml:space="preserve">5.2 Partitioning — ColumnRangePartitioner</w:t>
      </w:r>
    </w:p>
    <w:p>
      <w:pPr>
        <w:spacing w:after="140" w:line="276"/>
      </w:pPr>
      <w:r>
        <w:rPr>
          <w:sz w:val="21"/>
          <w:szCs w:val="21"/>
        </w:rPr>
        <w:t xml:space="preserve">Every partitioned job splits on loan_account.account_id (an IDENTITY column), not a hash-mod bucket: ColumnRangePartitioner queries MIN/MAX(account_id) and divides the range into concurrency contiguous, roughly-equal sub-ranges, one per partition. This lets a partition's reader use an efficient account_id BETWEEN ? AND ? predicate against the primary key index rather than a full scan with a modulo filter. A HashModPartitioner exists as an alternate strategy for a future job keyed off a non-numeric column, but is not wired to any of the 36 seeded jobs.</w:t>
      </w:r>
    </w:p>
    <w:p>
      <w:pPr>
        <w:spacing w:after="140" w:line="276"/>
      </w:pPr>
      <w:r>
        <w:rPr>
          <w:sz w:val="21"/>
          <w:szCs w:val="21"/>
        </w:rPr>
        <w:t xml:space="preserve">Grid size (concurrency, how many partitions a job is split into) and thread-pool size (throttle_limit, how many partitions run concurrently) are deliberately independent config values — a job can be partitioned into 8 ranges but still capped to 4 concurrent DB connections via a 4-thread pool.</w:t>
      </w:r>
    </w:p>
    <w:p>
      <w:pPr>
        <w:pStyle w:val="Heading2"/>
        <w:spacing w:after="120" w:before="280"/>
      </w:pPr>
      <w:r>
        <w:rPr>
          <w:b/>
          <w:bCs/>
          <w:color w:val="2E5AA8"/>
          <w:sz w:val="25"/>
          <w:szCs w:val="25"/>
        </w:rPr>
        <w:t xml:space="preserve">5.3 Business Job Contracts</w:t>
      </w:r>
    </w:p>
    <w:p>
      <w:pPr>
        <w:spacing w:after="140" w:line="276"/>
      </w:pPr>
      <w:r>
        <w:rPr>
          <w:sz w:val="21"/>
          <w:szCs w:val="21"/>
        </w:rPr>
        <w:t xml:space="preserve">Two interfaces, both matched to their config row by getJobName():</w:t>
      </w:r>
    </w:p>
    <w:p>
      <w:pPr>
        <w:pStyle w:val="ListParagraph"/>
        <w:numPr>
          <w:ilvl w:val="0"/>
          <w:numId w:val="1"/>
        </w:numPr>
        <w:spacing w:after="80" w:line="264"/>
      </w:pPr>
      <w:r>
        <w:rPr>
          <w:b/>
          <w:bCs/>
          <w:sz w:val="21"/>
          <w:szCs w:val="21"/>
        </w:rPr>
        <w:t xml:space="preserve">BusinessChunkJob&lt;I,O&gt; — </w:t>
      </w:r>
      <w:r>
        <w:rPr>
          <w:sz w:val="21"/>
          <w:szCs w:val="21"/>
        </w:rPr>
        <w:t xml:space="preserve">for per-record scans. Most account-scoped jobs extend AbstractAccountRangeChunkJob&lt;Long&gt;, which supplies a ready-made partition-aware JdbcCursorItemReader over public.loan_account (with an overridable accountFilter() WHERE fragment) and only requires the subclass to implement processor(); writer() defaults to a documented no-op stub.</w:t>
      </w:r>
    </w:p>
    <w:p>
      <w:pPr>
        <w:pStyle w:val="ListParagraph"/>
        <w:numPr>
          <w:ilvl w:val="0"/>
          <w:numId w:val="1"/>
        </w:numPr>
        <w:spacing w:after="80" w:line="264"/>
      </w:pPr>
      <w:r>
        <w:rPr>
          <w:b/>
          <w:bCs/>
          <w:sz w:val="21"/>
          <w:szCs w:val="21"/>
        </w:rPr>
        <w:t xml:space="preserve">BusinessBatchTasklet — </w:t>
      </w:r>
      <w:r>
        <w:rPr>
          <w:sz w:val="21"/>
          <w:szCs w:val="21"/>
        </w:rPr>
        <w:t xml:space="preserve">for single book-wide operations (reconciliation, GL close, an event-triggered action) that don't fit a per-record scan shape; returns a Tasklet from buildTasklet().</w:t>
      </w:r>
    </w:p>
    <w:p>
      <w:pPr>
        <w:pStyle w:val="Heading2"/>
        <w:spacing w:after="120" w:before="280"/>
      </w:pPr>
      <w:r>
        <w:rPr>
          <w:b/>
          <w:bCs/>
          <w:color w:val="2E5AA8"/>
          <w:sz w:val="25"/>
          <w:szCs w:val="25"/>
        </w:rPr>
        <w:t xml:space="preserve">5.4 BatchJobContext — Cross-Thread Run Context</w:t>
      </w:r>
    </w:p>
    <w:p>
      <w:pPr>
        <w:spacing w:after="140" w:line="276"/>
      </w:pPr>
      <w:r>
        <w:rPr>
          <w:sz w:val="21"/>
          <w:szCs w:val="21"/>
        </w:rPr>
        <w:t xml:space="preserve">A ThreadLocal-backed holder for the current run's businessDate and job_params_json, populated by BatchJobContextStepListener#beforeStep on every step execution — including each partition worker's own thread — and cleared afterward. This is how a processor/tasklet reads its operating date and job-specific parameters without either being threaded through every method signature or relying on Spring's step-scope proxying (which does not work cleanly for the dynamically-assembled steps BatchJobRegistry builds at runtime).</w:t>
      </w:r>
    </w:p>
    <w:p>
      <w:pPr>
        <w:pStyle w:val="Heading2"/>
        <w:spacing w:after="120" w:before="280"/>
      </w:pPr>
      <w:r>
        <w:rPr>
          <w:b/>
          <w:bCs/>
          <w:color w:val="2E5AA8"/>
          <w:sz w:val="25"/>
          <w:szCs w:val="25"/>
        </w:rPr>
        <w:t xml:space="preserve">5.5 Launch, Idempotency &amp; Restart — BatchJobLauncherService</w:t>
      </w:r>
    </w:p>
    <w:p>
      <w:pPr>
        <w:spacing w:after="140" w:line="276"/>
      </w:pPr>
      <w:r>
        <w:rPr>
          <w:sz w:val="21"/>
          <w:szCs w:val="21"/>
        </w:rPr>
        <w:t xml:space="preserve">The single entry point every trigger path (Quartz, ad-hoc REST trigger, backdated re-run) goes through:</w:t>
      </w:r>
    </w:p>
    <w:p>
      <w:pPr>
        <w:pStyle w:val="ListParagraph"/>
        <w:numPr>
          <w:ilvl w:val="0"/>
          <w:numId w:val="1"/>
        </w:numPr>
        <w:spacing w:after="80" w:line="264"/>
      </w:pPr>
      <w:r>
        <w:rPr>
          <w:sz w:val="21"/>
          <w:szCs w:val="21"/>
        </w:rPr>
        <w:t xml:space="preserve">Refuses to start a job that already has a RUNNING JobExecution (checked via JobExplorer#findRunningJobExecutions) — the idempotency guard against double-launching.</w:t>
      </w:r>
    </w:p>
    <w:p>
      <w:pPr>
        <w:pStyle w:val="ListParagraph"/>
        <w:numPr>
          <w:ilvl w:val="0"/>
          <w:numId w:val="1"/>
        </w:numPr>
        <w:spacing w:after="80" w:line="264"/>
      </w:pPr>
      <w:r>
        <w:rPr>
          <w:sz w:val="21"/>
          <w:szCs w:val="21"/>
        </w:rPr>
        <w:t xml:space="preserve">restartable = true jobs (the default) key their JobInstance on businessDate alone, so a failed run can be resumed by re-triggering with the same date.</w:t>
      </w:r>
    </w:p>
    <w:p>
      <w:pPr>
        <w:pStyle w:val="ListParagraph"/>
        <w:numPr>
          <w:ilvl w:val="0"/>
          <w:numId w:val="1"/>
        </w:numPr>
        <w:spacing w:after="80" w:line="264"/>
      </w:pPr>
      <w:r>
        <w:rPr>
          <w:sz w:val="21"/>
          <w:szCs w:val="21"/>
        </w:rPr>
        <w:t xml:space="preserve">restartable = false jobs (the five EVENT_TRIGGERED jobs) get a random UUID runId parameter, so every trigger always starts a fresh JobInstance rather than attempting to resume a prior, by-design-non-resumable attempt.</w:t>
      </w:r>
    </w:p>
    <w:p>
      <w:pPr>
        <w:pStyle w:val="ListParagraph"/>
        <w:numPr>
          <w:ilvl w:val="0"/>
          <w:numId w:val="1"/>
        </w:numPr>
        <w:spacing w:after="80" w:line="264"/>
      </w:pPr>
      <w:r>
        <w:rPr>
          <w:sz w:val="21"/>
          <w:szCs w:val="21"/>
        </w:rPr>
        <w:t xml:space="preserve">Every business job reads its operating date exclusively from BatchJobContext#businessDate(), never LocalDate.now() directly — this is what makes backdated/EOD catch-up triggering work uniformly with no per-job catch-up code.</w:t>
      </w:r>
    </w:p>
    <w:p>
      <w:pPr>
        <w:pStyle w:val="Heading2"/>
        <w:spacing w:after="120" w:before="280"/>
      </w:pPr>
      <w:r>
        <w:rPr>
          <w:b/>
          <w:bCs/>
          <w:color w:val="2E5AA8"/>
          <w:sz w:val="25"/>
          <w:szCs w:val="25"/>
        </w:rPr>
        <w:t xml:space="preserve">5.6 Cross-Cutting Listeners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Listener</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Attached to</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MetricsJobExecutionListener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job</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Micrometer counters/timers (batch.job.started/duration/records.read/written/skipped/failed, tagged by job); publishes JobCompletionEvent.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AuditStepExecutionListener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batch_job_audit_log row per (job execution, step) after it finishes: read/write/skip/retry/commit/rollback counts, exit status, timing.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BatchJobContextStepListener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Populates/clears BatchJobContext (businessDate, job_params_json) on the executing thread.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DeadLetterSkipListener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steps only</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batch_job_error_records row per skipped read/process/write item, with the failing record's identifier, a JSON-ish payload snapshot, exception class/message, and a truncated stack trace.</w:t>
            </w:r>
          </w:p>
        </w:tc>
      </w:tr>
    </w:tbl>
    <w:p>
      <w:pPr>
        <w:spacing w:after="160"/>
      </w:pPr>
    </w:p>
    <w:p>
      <w:pPr>
        <w:pStyle w:val="Heading2"/>
        <w:spacing w:after="120" w:before="280"/>
      </w:pPr>
      <w:r>
        <w:rPr>
          <w:b/>
          <w:bCs/>
          <w:color w:val="2E5AA8"/>
          <w:sz w:val="25"/>
          <w:szCs w:val="25"/>
        </w:rPr>
        <w:t xml:space="preserve">5.7 Scheduling — QuartzJobBridge</w:t>
      </w:r>
    </w:p>
    <w:p>
      <w:pPr>
        <w:spacing w:after="140" w:line="276"/>
      </w:pPr>
      <w:r>
        <w:rPr>
          <w:sz w:val="21"/>
          <w:szCs w:val="21"/>
        </w:rPr>
        <w:t xml:space="preserve">The only place cron-scheduling logic lives. On startup and on config reload, it reads every enabled row with a non-null cron_expression and (re)schedules a Quartz trigger that always fires the same class, SpringBatchQuartzJob — the target job's name travels in the trigger's JobDataMap, never as a job-specific Quartz Job subclass. Misfire policy is FIRE_AND_PROCEED (a trigger missed while the scheduler was down fires once on the next tick, then resumes its normal schedule). Rows with job_category = EVENT_TRIGGERED have cron_expression = NULL and are never scheduled — they are still full BatchJobRegistry-assembled jobs, just reachable only through the manual trigger endpoint. Clustering: every instance points at the same JDBC job store (org.quartz.jobStore.isClustered=true), so multiple lending-batch-service instances can run against one database without double-firing a trigger.</w:t>
      </w:r>
    </w:p>
    <w:p>
      <w:pPr>
        <w:pStyle w:val="Heading2"/>
        <w:spacing w:after="120" w:before="280"/>
      </w:pPr>
      <w:r>
        <w:rPr>
          <w:b/>
          <w:bCs/>
          <w:color w:val="2E5AA8"/>
          <w:sz w:val="25"/>
          <w:szCs w:val="25"/>
        </w:rPr>
        <w:t xml:space="preserve">5.8 Admin / Operations API — BatchAdminController</w:t>
      </w:r>
    </w:p>
    <w:p>
      <w:pPr>
        <w:spacing w:after="140" w:line="276"/>
      </w:pPr>
      <w:r>
        <w:rPr>
          <w:sz w:val="21"/>
          <w:szCs w:val="21"/>
        </w:rPr>
        <w:t xml:space="preserve">All endpoints are under /api/v1/batch-admin, secured with HTTP Basic (role BATCH_ADMIN, credentials from batch.admin.username/password — env-overridable, default batch-admin/changeme for local dev only). See §8 (Functional Specification companion document) for the full endpoint catalog; architecturally notable behaviors:</w:t>
      </w:r>
    </w:p>
    <w:p>
      <w:pPr>
        <w:pStyle w:val="ListParagraph"/>
        <w:numPr>
          <w:ilvl w:val="0"/>
          <w:numId w:val="1"/>
        </w:numPr>
        <w:spacing w:after="80" w:line="264"/>
      </w:pPr>
      <w:r>
        <w:rPr>
          <w:sz w:val="21"/>
          <w:szCs w:val="21"/>
        </w:rPr>
        <w:t xml:space="preserve">POST /jobs/{jobName}/trigger accepts an optional body with businessDate (backdated re-run) and/or jobParams (a per-launch override of job_params_json — the only way an EVENT_TRIGGERED job receives its invocation context, e.g. {"accountId": 12345}).</w:t>
      </w:r>
    </w:p>
    <w:p>
      <w:pPr>
        <w:pStyle w:val="ListParagraph"/>
        <w:numPr>
          <w:ilvl w:val="0"/>
          <w:numId w:val="1"/>
        </w:numPr>
        <w:spacing w:after="80" w:line="264"/>
      </w:pPr>
      <w:r>
        <w:rPr>
          <w:sz w:val="21"/>
          <w:szCs w:val="21"/>
        </w:rPr>
        <w:t xml:space="preserve">POST /config/reload rebuilds every Job from the database and re-schedules every Quartz trigger without a restart — the only way a batch_job_config row edit (frequency, concurrency, chunk size, timeout) takes effect, deliberately, so an in-flight run is never affected by a concurrent config change.</w:t>
      </w:r>
    </w:p>
    <w:p>
      <w:pPr>
        <w:pStyle w:val="ListParagraph"/>
        <w:numPr>
          <w:ilvl w:val="0"/>
          <w:numId w:val="1"/>
        </w:numPr>
        <w:spacing w:after="80" w:line="264"/>
      </w:pPr>
      <w:r>
        <w:rPr>
          <w:sz w:val="21"/>
          <w:szCs w:val="21"/>
        </w:rPr>
        <w:t xml:space="preserve">GET /status/today cross-references batch_job_config, the latest JobExecution per job (via BatchExecutionQueryService, a read-only JobExplorer wrapper), and each job's next Quartz fire time — the single operational health view.</w:t>
      </w:r>
    </w:p>
    <w:p>
      <w:r>
        <w:br w:type="page"/>
      </w:r>
    </w:p>
    <w:p>
      <w:pPr>
        <w:pStyle w:val="Heading1"/>
        <w:pBdr>
          <w:bottom w:val="single" w:color="1F3864" w:sz="8" w:space="4"/>
        </w:pBdr>
        <w:spacing w:after="160" w:before="360"/>
      </w:pPr>
      <w:r>
        <w:rPr>
          <w:b/>
          <w:bCs/>
          <w:color w:val="1F3864"/>
          <w:sz w:val="30"/>
          <w:szCs w:val="30"/>
        </w:rPr>
        <w:t xml:space="preserve">6. Data Architecture</w:t>
      </w:r>
    </w:p>
    <w:p>
      <w:pPr>
        <w:spacing w:after="140" w:line="276"/>
      </w:pPr>
      <w:r>
        <w:rPr>
          <w:sz w:val="21"/>
          <w:szCs w:val="21"/>
        </w:rPr>
        <w:t xml:space="preserve">A single PostgreSQL 16 database ("lending") holds two schemas: public, owned and Flyway-migrated exclusively by lending-service, and batch, owned and Flyway-migrated exclusively by lending-batch-service. The two services never own or migrate each other's tables — lending-batch-service is granted read-only SELECT into public (see docker/postgres-init.sql: GRANT SELECT ON ALL TABLES IN SCHEMA public TO lending_batch, plus a default-privilege grant so future tables are covered automatically) so its account-range partitioned readers can query loan_account directly without going through lending-service's API.</w:t>
      </w:r>
    </w:p>
    <w:p>
      <w:pPr>
        <w:pStyle w:val="Heading2"/>
        <w:spacing w:after="120" w:before="280"/>
      </w:pPr>
      <w:r>
        <w:rPr>
          <w:b/>
          <w:bCs/>
          <w:color w:val="2E5AA8"/>
          <w:sz w:val="25"/>
          <w:szCs w:val="25"/>
        </w:rPr>
        <w:t xml:space="preserve">6.1 public schema (lending-service, Flyway V1-V8)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Core table for both products. account_status spans PENDING_DISBURSEMENT → ACTIVE → NPA buckets (NPA_SMA0/1/2, NPA_SUBSTANDARD, NPA_DOUBTFUL, NPA_LOSS) → CLOSED/FORECLOSED/WRITTEN_OFF. CHECK chk_unsecured_no_mortgage: an UNSECURED account can never carry a mortgage_id. Optimistic locking via version.</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 mortgage_valuation_history</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 collateral: LTV, charge status (PENDING/REGISTERED/RELEASED), legal verification status. Valuation history is append-only.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(ALTER) 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Adds FK loan_account.mortgage_id → mortgage.mortgage_id, closing the deliberate circular reference — mortgage needs the account to exist first (V2's account_id FK), so the reverse FK is added once mortgage exists.</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V4</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amortization_schedule</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row per installment. UNIQUE(account_id, installment_number, schedule_version). schedule_version increments on regeneration; old versions are retained, never deleted — "current" = MAX(schedule_version) per account.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V5</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interest_accrual</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PARTITION BY RANGE(business_date), monthly partitions (bootstrap: 2026-07 to 2026-09 only — see §11.3). UNIQUE(account_id, business_date) is the batch idempotency guard.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V6</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PARTITION BY RANGE(value_date), monthly partitions (same 2026-07..09 bootstrap window). Partial unique index on (account_id, idempotency_key) WHERE idempotency_key IS NOT NULL — see §11.1 for a schema defect here.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V7</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(function) create_monthly_partition(table, year, month)</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Reusable plpgsql function to create the next month's partition for either partitioned table. Intended to be invoked by a scheduled job — no such scheduler exists yet in either service (see §11.3).</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V8</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ledger_outbox</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is a generic API-idempotency cache — migrated but not referenced by any code path today. ledger_outbox backs the outbox pattern described in §4.5.</w:t>
            </w:r>
          </w:p>
        </w:tc>
      </w:tr>
    </w:tbl>
    <w:p>
      <w:pPr>
        <w:spacing w:after="160"/>
      </w:pPr>
    </w:p>
    <w:p>
      <w:pPr>
        <w:pStyle w:val="Heading3"/>
        <w:spacing w:after="100" w:before="200"/>
      </w:pPr>
      <w:r>
        <w:rPr>
          <w:b/>
          <w:bCs/>
          <w:color w:val="1F3864"/>
          <w:sz w:val="22"/>
          <w:szCs w:val="22"/>
        </w:rPr>
        <w:t xml:space="preserve">6.1.1 Entity-Relationship Summary</w:t>
      </w:r>
    </w:p>
    <w:p>
      <w:pPr>
        <w:shd w:fill="F2F2F2" w:val="clear"/>
        <w:spacing w:after="140"/>
      </w:pPr>
      <w:r>
        <w:rPr>
          <w:rFonts w:ascii="Consolas" w:cs="Consolas" w:eastAsia="Consolas" w:hAnsi="Consolas"/>
          <w:color w:val="333333"/>
          <w:sz w:val="19"/>
          <w:szCs w:val="19"/>
        </w:rPr>
        <w:t xml:space="preserve">loan_account (1) ──────────&lt; amortization_schedule
     │  (1)                         (versioned, audit trail)
     │
     ├──────────&lt; interest_accrual        (partitioned monthly, 1 row/account/day)
     ├──────────&lt; emi_transaction         (partitioned monthly, 1 row/txn)
     ├──────────&lt; ledger_outbox           (outbox pattern, 1 row/business event)
     │
     └──(1:1, optional)── mortgage ──────&lt; mortgage_valuation_history
           (only for account_type = MORTGAGE; circular FK resolved via V1 + V3)</w:t>
      </w:r>
    </w:p>
    <w:p>
      <w:pPr>
        <w:spacing w:after="160"/>
      </w:pPr>
    </w:p>
    <w:p>
      <w:pPr>
        <w:pStyle w:val="Heading2"/>
        <w:spacing w:after="120" w:before="280"/>
      </w:pPr>
      <w:r>
        <w:rPr>
          <w:b/>
          <w:bCs/>
          <w:color w:val="2E5AA8"/>
          <w:sz w:val="25"/>
          <w:szCs w:val="25"/>
        </w:rPr>
        <w:t xml:space="preserve">6.2 batch schema (lending-batch-service, Flyway V1-V3)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Table(s)</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Single source of truth for every job's schedule, chunking, concurrency, retry/skip policy, timeout, and job-specific parameters (job_params_json, JSONB). One row per job_name (unique). CHECK enforces cron_expression IS NOT NULL unless job_category = EVENT_TRIGGERED.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batch_job_audit_log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Step-level execution summary — one row per (job execution, step): read/write/skip/retry/commit/rollback counts, exit status, duration.</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batch_job_error_records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Dead-letter table — one row per skipped/failed item: record identifier, payload snapshot, exception class/message, truncated stack trace, replay_status (PENDING_REVIEW/REPLAYED/IGNORED).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 data) batch_job_config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Seeds all 36 business-job rows — see §7.2 for the full catalog with schedules, chunking, and priority.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QRTZ_JOB_DETAILS, QRTZ_TRIGGERS, QRTZ_SIMPLE_TRIGGERS, QRTZ_CRON_TRIGGERS, QRTZ_SIMPROP_TRIGGERS, QRTZ_BLOB_TRIGGERS, QRTZ_CALENDARS, QRTZ_PAUSED_TRIGGER_GRPS, QRTZ_FIRED_TRIGGERS, QRTZ_SCHEDULER_STATE, QRTZ_LOCKS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Standard Quartz 2.3.x JDBC job-store schema (PostgreSQL dialect), table-prefixed batch.QRTZ_ to match org.quartz.jobStore.tablePrefix. Backs isClustered=true so multiple service instances share one schedule without double-firing.</w:t>
            </w:r>
          </w:p>
        </w:tc>
      </w:tr>
    </w:tbl>
    <w:p>
      <w:pPr>
        <w:spacing w:after="120"/>
      </w:pPr>
    </w:p>
    <w:p>
      <w:pPr>
        <w:spacing w:after="140" w:line="276"/>
      </w:pPr>
      <w:r>
        <w:rPr>
          <w:sz w:val="21"/>
          <w:szCs w:val="21"/>
        </w:rPr>
        <w:t xml:space="preserve">In addition, Spring Batch's own BATCH_JOB_INSTANCE / BATCH_JOB_EXECUTION / BATCH_STEP_EXECUTION / ... metadata tables are created into the batch schema at first startup by Boot's batch schema initializer (spring.batch.jdbc.initialize-schema: always), not by a Flyway migration.</w:t>
      </w:r>
    </w:p>
    <w:p>
      <w:pPr>
        <w:spacing w:after="160"/>
      </w:pPr>
    </w:p>
    <w:p>
      <w:pPr>
        <w:pStyle w:val="Heading2"/>
        <w:spacing w:after="120" w:before="280"/>
      </w:pPr>
      <w:r>
        <w:rPr>
          <w:b/>
          <w:bCs/>
          <w:color w:val="2E5AA8"/>
          <w:sz w:val="25"/>
          <w:szCs w:val="25"/>
        </w:rPr>
        <w:t xml:space="preserve">6.3 Idempotency Mechanisms in the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Mechanism</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 / column</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Guards against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Unique sanction reference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loan_account.sanction_ref_id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account creation from a retried request.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 account_id on mortgage</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mortgage.account_id (UNIQUE)</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mortgage creation for the same account.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Composite unique per business day</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interest_accrual (account_id, business_date)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daily accrual postings on batch re-run — paired with a native ON CONFLICT DO NOTHING upsert.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Partial unique index</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 (account_id, idempotency_key) WHERE idempotency_key IS NOT NULL</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payment/foreclosure posting from a retried client request. NOTE: see §11.1 — this index does not include the partition key (value_date) and is expected to fail to create on a fresh partitioned table.</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Business-key lookup before insert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batch_job_config.job_name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job registration.</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Running-execution check</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Batch BATCH_JOB_EXECUTION (via JobExplorer)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Double-launching an already-running batch job (enforced in code, not a DB constraint).</w:t>
            </w:r>
          </w:p>
        </w:tc>
      </w:tr>
    </w:tbl>
    <w:p>
      <w:pPr>
        <w:spacing w:after="160"/>
      </w:pPr>
    </w:p>
    <w:p>
      <w:pPr>
        <w:pStyle w:val="Heading2"/>
        <w:spacing w:after="120" w:before="280"/>
      </w:pPr>
      <w:r>
        <w:rPr>
          <w:b/>
          <w:bCs/>
          <w:color w:val="2E5AA8"/>
          <w:sz w:val="25"/>
          <w:szCs w:val="25"/>
        </w:rPr>
        <w:t xml:space="preserve">6.4 Precision &amp; Typing Conventions</w:t>
      </w:r>
    </w:p>
    <w:p>
      <w:pPr>
        <w:pStyle w:val="ListParagraph"/>
        <w:numPr>
          <w:ilvl w:val="0"/>
          <w:numId w:val="1"/>
        </w:numPr>
        <w:spacing w:after="80" w:line="264"/>
      </w:pPr>
      <w:r>
        <w:rPr>
          <w:sz w:val="21"/>
          <w:szCs w:val="21"/>
        </w:rPr>
        <w:t xml:space="preserve">Monetary amounts: NUMERIC(15,2) throughout (sanctioned/disbursed amounts, EMI, installment components, transaction amounts).</w:t>
      </w:r>
    </w:p>
    <w:p>
      <w:pPr>
        <w:pStyle w:val="ListParagraph"/>
        <w:numPr>
          <w:ilvl w:val="0"/>
          <w:numId w:val="1"/>
        </w:numPr>
        <w:spacing w:after="80" w:line="264"/>
      </w:pPr>
      <w:r>
        <w:rPr>
          <w:sz w:val="21"/>
          <w:szCs w:val="21"/>
        </w:rPr>
        <w:t xml:space="preserve">Interest rates: NUMERIC(6,4) (e.g. 8.5000 for 8.5%); daily accrued interest is NUMERIC(15,4) for sub-paisa precision before rounding.</w:t>
      </w:r>
    </w:p>
    <w:p>
      <w:pPr>
        <w:pStyle w:val="ListParagraph"/>
        <w:numPr>
          <w:ilvl w:val="0"/>
          <w:numId w:val="1"/>
        </w:numPr>
        <w:spacing w:after="80" w:line="264"/>
      </w:pPr>
      <w:r>
        <w:rPr>
          <w:sz w:val="21"/>
          <w:szCs w:val="21"/>
        </w:rPr>
        <w:t xml:space="preserve">LTV ratio: NUMERIC(5,2), constrained 0 &lt; ltv_ratio ≤ 100.</w:t>
      </w:r>
    </w:p>
    <w:p>
      <w:pPr>
        <w:pStyle w:val="ListParagraph"/>
        <w:numPr>
          <w:ilvl w:val="0"/>
          <w:numId w:val="1"/>
        </w:numPr>
        <w:spacing w:after="80" w:line="264"/>
      </w:pPr>
      <w:r>
        <w:rPr>
          <w:sz w:val="21"/>
          <w:szCs w:val="21"/>
        </w:rPr>
        <w:t xml:space="preserve">All enumerated status/type columns are VARCHAR with an explicit CHECK constraint listing every valid value — no native Postgres ENUM types are used, keeping value changes a simple migration rather than an ALTER TYPE.</w:t>
      </w:r>
    </w:p>
    <w:p>
      <w:pPr>
        <w:pStyle w:val="ListParagraph"/>
        <w:numPr>
          <w:ilvl w:val="0"/>
          <w:numId w:val="1"/>
        </w:numPr>
        <w:spacing w:after="80" w:line="264"/>
      </w:pPr>
      <w:r>
        <w:rPr>
          <w:sz w:val="21"/>
          <w:szCs w:val="21"/>
        </w:rPr>
        <w:t xml:space="preserve">Every mutable business table (loan_account, mortgage) carries created_at/updated_at (trigger-maintained via set_updated_at()) and an optimistic-locking version column.</w:t>
      </w:r>
    </w:p>
    <w:p>
      <w:r>
        <w:br w:type="page"/>
      </w:r>
    </w:p>
    <w:p>
      <w:pPr>
        <w:pStyle w:val="Heading1"/>
        <w:pBdr>
          <w:bottom w:val="single" w:color="1F3864" w:sz="8" w:space="4"/>
        </w:pBdr>
        <w:spacing w:after="160" w:before="360"/>
      </w:pPr>
      <w:r>
        <w:rPr>
          <w:b/>
          <w:bCs/>
          <w:color w:val="1F3864"/>
          <w:sz w:val="30"/>
          <w:szCs w:val="30"/>
        </w:rPr>
        <w:t xml:space="preserve">7. API Design — lending-service</w:t>
      </w:r>
    </w:p>
    <w:p>
      <w:pPr>
        <w:spacing w:after="140" w:line="276"/>
      </w:pPr>
      <w:r>
        <w:rPr>
          <w:sz w:val="21"/>
          <w:szCs w:val="21"/>
        </w:rPr>
        <w:t xml:space="preserve">REST/JSON, versioned under /api/v1. No authentication/authorization layer exists yet (see §11.1) — OpenApiConfig's own description explicitly documents this as a Phase 1 gap. Swagger UI is available at /swagger-ui.html, OpenAPI JSON at /v3/api-docs. Every error response uses the uniform ApiError shape (timestamp, status, error, message, path, details[]) via GlobalExceptionHandler.</w:t>
      </w:r>
    </w:p>
    <w:p>
      <w:pPr>
        <w:pStyle w:val="Heading2"/>
        <w:spacing w:after="120" w:before="280"/>
      </w:pPr>
      <w:r>
        <w:rPr>
          <w:b/>
          <w:bCs/>
          <w:color w:val="2E5AA8"/>
          <w:sz w:val="25"/>
          <w:szCs w:val="25"/>
        </w:rPr>
        <w:t xml:space="preserve">7.1 Loan Accounts — /api/v1/loan-accounts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19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Create a loan account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on sanctionRefId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/{accountId}</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 by internal ID</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/by-account-number/{accountNumber}</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Get account by account number</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/?customerId=&amp;page=&amp;size=</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Paged list of a customer's accounts</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/{accountId}/disburse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Disburse a sanctioned account, generate the initial schedule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no-op if already ACTIVE</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/rate-resets</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apply a benchmark rate change to all active floating accounts on it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Idempotent per account (skips unchanged rate)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/delinquency-classifications</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Batch: re-derive delinquency/NPA status for all tracked accounts as of a date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Idempotent (re-derives from current state)</w:t>
            </w:r>
          </w:p>
        </w:tc>
      </w:tr>
    </w:tbl>
    <w:p>
      <w:pPr>
        <w:spacing w:after="120"/>
      </w:pPr>
    </w:p>
    <w:p>
      <w:pPr>
        <w:pStyle w:val="Heading2"/>
        <w:spacing w:after="120" w:before="280"/>
      </w:pPr>
      <w:r>
        <w:rPr>
          <w:b/>
          <w:bCs/>
          <w:color w:val="2E5AA8"/>
          <w:sz w:val="25"/>
          <w:szCs w:val="25"/>
        </w:rPr>
        <w:t xml:space="preserve">7.2 Amortization Schedule &amp; Interest Accrual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/api/v1/loan-accounts/{accountId}/schedule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Current (latest-version) amortization schedule for an account.</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/api/v1/interest-accruals/run?businessDate=</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run daily interest accrual for all active accounts as of a business date.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/api/v1/loan-accounts/{accountId}/interest-accruals/{businessDate}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The accrual posted for an account on a given business date, if any.</w:t>
            </w:r>
          </w:p>
        </w:tc>
      </w:tr>
    </w:tbl>
    <w:p>
      <w:pPr>
        <w:spacing w:after="120"/>
      </w:pPr>
    </w:p>
    <w:p>
      <w:pPr>
        <w:pStyle w:val="Heading2"/>
        <w:spacing w:after="120" w:before="280"/>
      </w:pPr>
      <w:r>
        <w:rPr>
          <w:b/>
          <w:bCs/>
          <w:color w:val="2E5AA8"/>
          <w:sz w:val="25"/>
          <w:szCs w:val="25"/>
        </w:rPr>
        <w:t xml:space="preserve">7.3 Mortgages — /api/v1/mortgages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Create a mortgage for a MORTGAGE-type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Yes — on accountId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 by 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/by-account/{accountId}</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Get the mortgage linked to a loan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/{mortgageId}/charge</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Register the legal charge; unblocks disbursement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idempotent — always overwrites charge refs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/{mortgageId}/valuations</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Record a new valuation (INITIAL/PERIODIC_REVIEW/TRIGGER_BASED)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Not idempotent — always appends</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/{mortgageId}/valuations</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 history, most recent first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/due-for-revaluation?cutoffDate=</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Mortgages whose last valuation predates the cutoff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7.4 Payments — /api/v1/loan-accounts/{accountId}/payments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4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Idempotency-Key header</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/emi</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Post a scheduled EMI (amount must match exact due)</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/part-payment</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an ad-hoc principal part-payment; regenerates remaining schedule</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/foreclosure</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Pay off outstanding principal + accrued interest; closes the account</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Payment/foreclosure transaction history, most recent first</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7.5 Ledger Outbox — /api/v1/ledger-outbox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POST /push?batchSize=50</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Manually drain up to batchSize PENDING outbox entries to the ledger gateway (currently the logging stub — see §11.1).</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/pending?batchSize=50</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List PENDING outbox entries, oldest first, without pushing them.</w:t>
            </w:r>
          </w:p>
        </w:tc>
      </w:tr>
    </w:tbl>
    <w:p>
      <w:pPr>
        <w:spacing w:after="200"/>
      </w:pPr>
    </w:p>
    <w:p>
      <w:pPr>
        <w:pStyle w:val="Heading1"/>
        <w:pBdr>
          <w:bottom w:val="single" w:color="1F3864" w:sz="8" w:space="4"/>
        </w:pBdr>
        <w:spacing w:after="160" w:before="360"/>
      </w:pPr>
      <w:r>
        <w:rPr>
          <w:b/>
          <w:bCs/>
          <w:color w:val="1F3864"/>
          <w:sz w:val="30"/>
          <w:szCs w:val="30"/>
        </w:rPr>
        <w:t xml:space="preserve">8. API Design — lending-batch-service (Admin/Ops)</w:t>
      </w:r>
    </w:p>
    <w:p>
      <w:pPr>
        <w:spacing w:after="140" w:line="276"/>
      </w:pPr>
      <w:r>
        <w:rPr>
          <w:sz w:val="21"/>
          <w:szCs w:val="21"/>
        </w:rPr>
        <w:t xml:space="preserve">All endpoints under /api/v1/batch-admin, HTTP Basic auth, role BATCH_ADMIN (see §5.8 for architectural context). Full endpoint table, request/response semantics, and operational runbooks are in the companion Functional Specification document.</w:t>
      </w:r>
    </w:p>
    <w:p>
      <w:r>
        <w:br w:type="page"/>
      </w:r>
    </w:p>
    <w:p>
      <w:pPr>
        <w:pStyle w:val="Heading1"/>
        <w:pBdr>
          <w:bottom w:val="single" w:color="1F3864" w:sz="8" w:space="4"/>
        </w:pBdr>
        <w:spacing w:after="160" w:before="360"/>
      </w:pPr>
      <w:r>
        <w:rPr>
          <w:b/>
          <w:bCs/>
          <w:color w:val="1F3864"/>
          <w:sz w:val="30"/>
          <w:szCs w:val="30"/>
        </w:rPr>
        <w:t xml:space="preserve">9. Integration Architecture</w:t>
      </w:r>
    </w:p>
    <w:p>
      <w:pPr>
        <w:pStyle w:val="Heading2"/>
        <w:spacing w:after="120" w:before="280"/>
      </w:pPr>
      <w:r>
        <w:rPr>
          <w:b/>
          <w:bCs/>
          <w:color w:val="2E5AA8"/>
          <w:sz w:val="25"/>
          <w:szCs w:val="25"/>
        </w:rPr>
        <w:t xml:space="preserve">9.1 Inter-Service Integration: Direct SQL, Not REST</w:t>
      </w:r>
    </w:p>
    <w:p>
      <w:pPr>
        <w:spacing w:after="140" w:line="276"/>
      </w:pPr>
      <w:r>
        <w:rPr>
          <w:sz w:val="21"/>
          <w:szCs w:val="21"/>
        </w:rPr>
        <w:t xml:space="preserve">lending-batch-service does not call lending-service's REST API. Its account-range partitioned readers (AbstractAccountRangeChunkJob) query public.loan_account directly via JDBC, using a database role (lending_batch) granted read-only SELECT across the public schema. This is a deliberate architectural choice for batch-scale throughput (millions of rows scanned per job) rather than an oversight — but it does mean the two services are coupled at the schema level: a lending-service migration that renames or removes a column read by a batch job's SQL (ColumnRangePartitioner's queries, or a future job's business SQL) is a breaking change for lending-batch-service with no compile-time signal.</w:t>
      </w:r>
    </w:p>
    <w:p>
      <w:pPr>
        <w:pStyle w:val="Heading2"/>
        <w:spacing w:after="120" w:before="280"/>
      </w:pPr>
      <w:r>
        <w:rPr>
          <w:b/>
          <w:bCs/>
          <w:color w:val="2E5AA8"/>
          <w:sz w:val="25"/>
          <w:szCs w:val="25"/>
        </w:rPr>
        <w:t xml:space="preserve">9.2 Kafka — Batch Job Telemetry</w:t>
      </w:r>
    </w:p>
    <w:p>
      <w:pPr>
        <w:spacing w:after="140" w:line="276"/>
      </w:pPr>
      <w:r>
        <w:rPr>
          <w:sz w:val="21"/>
          <w:szCs w:val="21"/>
        </w:rPr>
        <w:t xml:space="preserve">lending-batch-service is a Kafka producer only; there is no consumer anywhere in this repository. MetricsJobExecutionListener publishes an in-process JobCompletionEvent (Spring ApplicationEvent) after every job run; KafkaJobEventBridge is the only class aware this becomes a Kafka message — it serializes the event to JSON and publishes to topic lending.batch.job-events, keyed by job name, with idempotent producer settings (acks=all, enable.idempotence=true). A publish failure is logged but never fails the batch job itself (the job has already succeeded or failed on its own merits by the time this listener runs). lending-service has no Kafka integration at all — its only outbound integration mechanism is the ledger_outbox table plus LedgerGatewayClient.</w:t>
      </w:r>
    </w:p>
    <w:p>
      <w:pPr>
        <w:pStyle w:val="Heading2"/>
        <w:spacing w:after="120" w:before="280"/>
      </w:pPr>
      <w:r>
        <w:rPr>
          <w:b/>
          <w:bCs/>
          <w:color w:val="2E5AA8"/>
          <w:sz w:val="25"/>
          <w:szCs w:val="25"/>
        </w:rPr>
        <w:t xml:space="preserve">9.3 Ledger / Core Banking Integration</w:t>
      </w:r>
    </w:p>
    <w:p>
      <w:pPr>
        <w:spacing w:after="140" w:line="276"/>
      </w:pPr>
      <w:r>
        <w:rPr>
          <w:sz w:val="21"/>
          <w:szCs w:val="21"/>
        </w:rPr>
        <w:t xml:space="preserve">LedgerGatewayClient is the single integration seam for posting to a real core banking ledger/GL. Today it has exactly one implementation, LoggingLedgerGatewayClient, which always reports failure (logs and returns false) so entries remain PENDING and retry rather than being silently dropped. This is explicitly documented as a placeholder in three separate places in the codebase (the class Javadoc, LedgerOutboxService's Javadoc, and docs/CLOUD_DEPLOYMENT.md §5/§12) — see §11.1 for why this is the platform's single most consequential open gap.</w:t>
      </w:r>
    </w:p>
    <w:p>
      <w:pPr>
        <w:pStyle w:val="Heading2"/>
        <w:spacing w:after="120" w:before="280"/>
      </w:pPr>
      <w:r>
        <w:rPr>
          <w:b/>
          <w:bCs/>
          <w:color w:val="2E5AA8"/>
          <w:sz w:val="25"/>
          <w:szCs w:val="25"/>
        </w:rPr>
        <w:t xml:space="preserve">9.4 External Systems Referenced But Not Yet Integrated</w:t>
      </w:r>
    </w:p>
    <w:p>
      <w:pPr>
        <w:spacing w:after="140" w:line="276"/>
      </w:pPr>
      <w:r>
        <w:rPr>
          <w:sz w:val="21"/>
          <w:szCs w:val="21"/>
        </w:rPr>
        <w:t xml:space="preserve">A number of batch jobs' TODO Javadocs name external systems or data feeds the current schema and codebase do not yet model an integration point for. These are documented per-job in the companion Functional Specification (§ Batch Job Catalog); at a glance:</w:t>
      </w:r>
    </w:p>
    <w:p>
      <w:pPr>
        <w:pStyle w:val="ListParagraph"/>
        <w:numPr>
          <w:ilvl w:val="0"/>
          <w:numId w:val="1"/>
        </w:numPr>
        <w:spacing w:after="80" w:line="264"/>
      </w:pPr>
      <w:r>
        <w:rPr>
          <w:sz w:val="21"/>
          <w:szCs w:val="21"/>
        </w:rPr>
        <w:t xml:space="preserve">NACH auto-debit / return-file feed (AUTO_DEBIT_PROCESSING_DAILY, BOUNCE_NSF_HANDLING_DAILY)</w:t>
      </w:r>
    </w:p>
    <w:p>
      <w:pPr>
        <w:pStyle w:val="ListParagraph"/>
        <w:numPr>
          <w:ilvl w:val="0"/>
          <w:numId w:val="1"/>
        </w:numPr>
        <w:spacing w:after="80" w:line="264"/>
      </w:pPr>
      <w:r>
        <w:rPr>
          <w:sz w:val="21"/>
          <w:szCs w:val="21"/>
        </w:rPr>
        <w:t xml:space="preserve">Benchmark rate-source feeds for daily/monthly/quarterly floating-rate resets (RATE_RESET_CHECK_DAILY, RATE_RESET_MONTHLY, QUARTERLY_RATE_RESET)</w:t>
      </w:r>
    </w:p>
    <w:p>
      <w:pPr>
        <w:pStyle w:val="ListParagraph"/>
        <w:numPr>
          <w:ilvl w:val="0"/>
          <w:numId w:val="1"/>
        </w:numPr>
        <w:spacing w:after="80" w:line="264"/>
      </w:pPr>
      <w:r>
        <w:rPr>
          <w:sz w:val="21"/>
          <w:szCs w:val="21"/>
        </w:rPr>
        <w:t xml:space="preserve">Credit bureau submission channel — CIBIL/Experian (CREDIT_BUREAU_REPORTING_EXTRACT_MONTHLY)</w:t>
      </w:r>
    </w:p>
    <w:p>
      <w:pPr>
        <w:pStyle w:val="ListParagraph"/>
        <w:numPr>
          <w:ilvl w:val="0"/>
          <w:numId w:val="1"/>
        </w:numPr>
        <w:spacing w:after="80" w:line="264"/>
      </w:pPr>
      <w:r>
        <w:rPr>
          <w:sz w:val="21"/>
          <w:szCs w:val="21"/>
        </w:rPr>
        <w:t xml:space="preserve">Notification dispatch (SMS/email/push) — no notification-service client exists yet (STATEMENT_NOTIFICATION_TRIGGER_DAILY)</w:t>
      </w:r>
    </w:p>
    <w:p>
      <w:pPr>
        <w:pStyle w:val="ListParagraph"/>
        <w:numPr>
          <w:ilvl w:val="0"/>
          <w:numId w:val="1"/>
        </w:numPr>
        <w:spacing w:after="80" w:line="264"/>
      </w:pPr>
      <w:r>
        <w:rPr>
          <w:sz w:val="21"/>
          <w:szCs w:val="21"/>
        </w:rPr>
        <w:t xml:space="preserve">Regulatory reporting submission targets — RBI XBRL, PSL annexures (REGULATORY_REPORTING_MONTHLY)</w:t>
      </w:r>
    </w:p>
    <w:p>
      <w:r>
        <w:br w:type="page"/>
      </w:r>
    </w:p>
    <w:p>
      <w:pPr>
        <w:pStyle w:val="Heading1"/>
        <w:pBdr>
          <w:bottom w:val="single" w:color="1F3864" w:sz="8" w:space="4"/>
        </w:pBdr>
        <w:spacing w:after="160" w:before="360"/>
      </w:pPr>
      <w:r>
        <w:rPr>
          <w:b/>
          <w:bCs/>
          <w:color w:val="1F3864"/>
          <w:sz w:val="30"/>
          <w:szCs w:val="30"/>
        </w:rPr>
        <w:t xml:space="preserve">10. Security</w:t>
      </w:r>
    </w:p>
    <w:p>
      <w:pPr>
        <w:pStyle w:val="Heading2"/>
        <w:spacing w:after="120" w:before="280"/>
      </w:pPr>
      <w:r>
        <w:rPr>
          <w:b/>
          <w:bCs/>
          <w:color w:val="2E5AA8"/>
          <w:sz w:val="25"/>
          <w:szCs w:val="25"/>
        </w:rPr>
        <w:t xml:space="preserve">10.1 Current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Surface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Current control</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Assessment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 REST API (/api/v1/**)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None — no Spring Security dependency in the module at all</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OpenApiConfig's own description flags this: "Phase 1 — no auth layer yet." Every endpoint, including money-movement endpoints (disburse, EMI posting, foreclosure), is open to any caller that can reach port 8080.</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 (/api/v1/batch-admin/**)</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HTTP Basic, single in-memory user, role BATCH_ADMIN (SecurityConfig)</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Documented in-code as "deliberately the simplest thing that makes the endpoints not-open, not a production auth design" — intended to be replaced by the organization's real identity provider (OAuth2/JWT resource server) before production.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 actuator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/actuator/health/** and /actuator/prometheus are permitAll(); all other actuator paths require authentication</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Reasonable default for infra scraping, but health/prometheus exposure should be reviewed against the target network's trust boundary.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Database credentials</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Environment-variable-sourced in every profile (application.yml placeholders default only for local dev)</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deployment plan sources these from AWS Secrets Manager via ECS task-definition secrets — see §12.4.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Idempotency keys / payment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Required Idempotency-Key header on all three payment-posting endpoints</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Prevents duplicate posting from client retries, but is not a substitute for authentication — any caller can supply a key.</w:t>
            </w:r>
          </w:p>
        </w:tc>
      </w:tr>
    </w:tbl>
    <w:p>
      <w:pPr>
        <w:spacing w:after="160"/>
      </w:pPr>
    </w:p>
    <w:p>
      <w:pPr>
        <w:pStyle w:val="Heading2"/>
        <w:spacing w:after="120" w:before="280"/>
      </w:pPr>
      <w:r>
        <w:rPr>
          <w:b/>
          <w:bCs/>
          <w:color w:val="2E5AA8"/>
          <w:sz w:val="25"/>
          <w:szCs w:val="25"/>
        </w:rPr>
        <w:t xml:space="preserve">10.2 Data Protection</w:t>
      </w:r>
    </w:p>
    <w:p>
      <w:pPr>
        <w:pStyle w:val="ListParagraph"/>
        <w:numPr>
          <w:ilvl w:val="0"/>
          <w:numId w:val="1"/>
        </w:numPr>
        <w:spacing w:after="80" w:line="264"/>
      </w:pPr>
      <w:r>
        <w:rPr>
          <w:sz w:val="21"/>
          <w:szCs w:val="21"/>
        </w:rPr>
        <w:t xml:space="preserve">TLS is not configured at the application layer in either service — it is expected to terminate at the ALB in the cloud deployment plan (docs/CLOUD_DEPLOYMENT.md §2).</w:t>
      </w:r>
    </w:p>
    <w:p>
      <w:pPr>
        <w:pStyle w:val="ListParagraph"/>
        <w:numPr>
          <w:ilvl w:val="0"/>
          <w:numId w:val="1"/>
        </w:numPr>
        <w:spacing w:after="80" w:line="264"/>
      </w:pPr>
      <w:r>
        <w:rPr>
          <w:sz w:val="21"/>
          <w:szCs w:val="21"/>
        </w:rPr>
        <w:t xml:space="preserve">No field-level encryption or masking is implemented for PII (customer_id is a bare foreign key with no customer-record fields stored locally in this codebase — no name/address/PAN fields exist in loan_account or mortgage).</w:t>
      </w:r>
    </w:p>
    <w:p>
      <w:pPr>
        <w:pStyle w:val="ListParagraph"/>
        <w:numPr>
          <w:ilvl w:val="0"/>
          <w:numId w:val="1"/>
        </w:numPr>
        <w:spacing w:after="80" w:line="264"/>
      </w:pPr>
      <w:r>
        <w:rPr>
          <w:sz w:val="21"/>
          <w:szCs w:val="21"/>
        </w:rPr>
        <w:t xml:space="preserve">Secrets are never baked into Docker images (multi-stage builds discard the JDK/Maven/source; runtime images accept configuration only via environment variables).</w:t>
      </w:r>
    </w:p>
    <w:p>
      <w:pPr>
        <w:pStyle w:val="Heading2"/>
        <w:spacing w:after="120" w:before="280"/>
      </w:pPr>
      <w:r>
        <w:rPr>
          <w:b/>
          <w:bCs/>
          <w:color w:val="2E5AA8"/>
          <w:sz w:val="25"/>
          <w:szCs w:val="25"/>
        </w:rPr>
        <w:t xml:space="preserve">10.3 Recommended Hardening Before Production Traffic</w:t>
      </w:r>
    </w:p>
    <w:p>
      <w:pPr>
        <w:pStyle w:val="ListParagraph"/>
        <w:numPr>
          <w:ilvl w:val="0"/>
          <w:numId w:val="3"/>
        </w:numPr>
        <w:spacing w:after="80" w:line="264"/>
      </w:pPr>
      <w:r>
        <w:rPr>
          <w:sz w:val="21"/>
          <w:szCs w:val="21"/>
        </w:rPr>
        <w:t xml:space="preserve">Add an authentication/authorization layer to lending-service (OAuth2/JWT resource server, matching whatever fronts the rest of the bank's services) before any endpoint — especially the three payment-posting endpoints — is reachable outside a fully trusted network.</w:t>
      </w:r>
    </w:p>
    <w:p>
      <w:pPr>
        <w:pStyle w:val="ListParagraph"/>
        <w:numPr>
          <w:ilvl w:val="0"/>
          <w:numId w:val="3"/>
        </w:numPr>
        <w:spacing w:after="80" w:line="264"/>
      </w:pPr>
      <w:r>
        <w:rPr>
          <w:sz w:val="21"/>
          <w:szCs w:val="21"/>
        </w:rPr>
        <w:t xml:space="preserve">Replace lending-batch-service's in-memory HTTP Basic admin user with the organization's real identity provider.</w:t>
      </w:r>
    </w:p>
    <w:p>
      <w:pPr>
        <w:pStyle w:val="ListParagraph"/>
        <w:numPr>
          <w:ilvl w:val="0"/>
          <w:numId w:val="3"/>
        </w:numPr>
        <w:spacing w:after="80" w:line="264"/>
      </w:pPr>
      <w:r>
        <w:rPr>
          <w:sz w:val="21"/>
          <w:szCs w:val="21"/>
        </w:rPr>
        <w:t xml:space="preserve">Put the batch admin API behind an internal-only ALB or service-discovery boundary, never the public internet — already the stated plan in docs/CLOUD_DEPLOYMENT.md §2.</w:t>
      </w:r>
    </w:p>
    <w:p>
      <w:pPr>
        <w:pStyle w:val="ListParagraph"/>
        <w:numPr>
          <w:ilvl w:val="0"/>
          <w:numId w:val="3"/>
        </w:numPr>
        <w:spacing w:after="80" w:line="264"/>
      </w:pPr>
      <w:r>
        <w:rPr>
          <w:sz w:val="21"/>
          <w:szCs w:val="21"/>
        </w:rPr>
        <w:t xml:space="preserve">Add a database-level CHECK/trigger enforcing the mortgage.charge_status = REGISTERED precondition for disbursement (currently enforced only in LoanAccountService#disburse, i.e. defense-in-depth is missing now that this runs as a multi-service system with more than one write path) — called out explicitly in docs/CLOUD_DEPLOYMENT.md §12.</w:t>
      </w:r>
    </w:p>
    <w:p>
      <w:r>
        <w:br w:type="page"/>
      </w:r>
    </w:p>
    <w:p>
      <w:pPr>
        <w:pStyle w:val="Heading1"/>
        <w:pBdr>
          <w:bottom w:val="single" w:color="1F3864" w:sz="8" w:space="4"/>
        </w:pBdr>
        <w:spacing w:after="160" w:before="360"/>
      </w:pPr>
      <w:r>
        <w:rPr>
          <w:b/>
          <w:bCs/>
          <w:color w:val="1F3864"/>
          <w:sz w:val="30"/>
          <w:szCs w:val="30"/>
        </w:rPr>
        <w:t xml:space="preserve">11. Known Issues &amp; Technical Debt</w:t>
      </w:r>
    </w:p>
    <w:p>
      <w:pPr>
        <w:spacing w:after="140" w:line="276"/>
      </w:pPr>
      <w:r>
        <w:rPr>
          <w:sz w:val="21"/>
          <w:szCs w:val="21"/>
        </w:rPr>
        <w:t xml:space="preserve">This section consolidates gaps and defects that are explicitly documented in the codebase's own comments, README files, and docs/CLOUD_DEPLOYMENT.md — nothing here is speculative; each item traces to a specific file.</w:t>
      </w:r>
    </w:p>
    <w:p>
      <w:pPr>
        <w:pStyle w:val="Heading2"/>
        <w:spacing w:after="120" w:before="280"/>
      </w:pPr>
      <w:r>
        <w:rPr>
          <w:b/>
          <w:bCs/>
          <w:color w:val="2E5AA8"/>
          <w:sz w:val="25"/>
          <w:szCs w:val="25"/>
        </w:rPr>
        <w:t xml:space="preserve">11.1 Critical — Blocks Production Readiness</w:t>
      </w:r>
    </w:p>
    <w:p>
      <w:pPr>
        <w:pStyle w:val="ListParagraph"/>
        <w:numPr>
          <w:ilvl w:val="0"/>
          <w:numId w:val="1"/>
        </w:numPr>
        <w:spacing w:after="80" w:line="264"/>
      </w:pPr>
      <w:r>
        <w:rPr>
          <w:b/>
          <w:bCs/>
          <w:sz w:val="21"/>
          <w:szCs w:val="21"/>
        </w:rPr>
        <w:t xml:space="preserve">V6 migration fails on a fresh database. </w:t>
      </w:r>
      <w:r>
        <w:rPr>
          <w:sz w:val="21"/>
          <w:szCs w:val="21"/>
        </w:rPr>
        <w:t xml:space="preserve">V6__create_emi_transaction_partitioned.sql's unique index (idx_emi_txn_idempotency, on (account_id, idempotency_key)) does not include the partitioning column value_date. PostgreSQL requires every unique index on a partitioned table to include all partition-key columns, so this index is expected to fail to create against a genuinely fresh database — flagged directly in docs/CLOUD_DEPLOYMENT.md §4 and §12 as blocking lending-service from ever starting cleanly in a new environment until fixed.</w:t>
      </w:r>
    </w:p>
    <w:p>
      <w:pPr>
        <w:pStyle w:val="ListParagraph"/>
        <w:numPr>
          <w:ilvl w:val="0"/>
          <w:numId w:val="1"/>
        </w:numPr>
        <w:spacing w:after="80" w:line="264"/>
      </w:pPr>
      <w:r>
        <w:rPr>
          <w:b/>
          <w:bCs/>
          <w:sz w:val="21"/>
          <w:szCs w:val="21"/>
        </w:rPr>
        <w:t xml:space="preserve">No real ledger/GL integration. </w:t>
      </w:r>
      <w:r>
        <w:rPr>
          <w:sz w:val="21"/>
          <w:szCs w:val="21"/>
        </w:rPr>
        <w:t xml:space="preserve">LedgerGatewayClient's only implementation always fails; every disbursement, EMI posting, part-payment, and foreclosure will queue permanently in ledger_outbox (eventually reaching FAILED after 5 retries) in any environment, cloud or local, until a real adapter is written. The ledger_outbox PENDING/FAILED count is called out as "the single most important business metric to alert on" once this is live (docs/CLOUD_DEPLOYMENT.md §11).</w:t>
      </w:r>
    </w:p>
    <w:p>
      <w:pPr>
        <w:pStyle w:val="ListParagraph"/>
        <w:numPr>
          <w:ilvl w:val="0"/>
          <w:numId w:val="1"/>
        </w:numPr>
        <w:spacing w:after="80" w:line="264"/>
      </w:pPr>
      <w:r>
        <w:rPr>
          <w:b/>
          <w:bCs/>
          <w:sz w:val="21"/>
          <w:szCs w:val="21"/>
        </w:rPr>
        <w:t xml:space="preserve">No authentication on lending-service. </w:t>
      </w:r>
      <w:r>
        <w:rPr>
          <w:sz w:val="21"/>
          <w:szCs w:val="21"/>
        </w:rPr>
        <w:t xml:space="preserve">See §10.1 — every business endpoint, including money-movement, is unauthenticated.</w:t>
      </w:r>
    </w:p>
    <w:p>
      <w:pPr>
        <w:pStyle w:val="Heading2"/>
        <w:spacing w:after="120" w:before="280"/>
      </w:pPr>
      <w:r>
        <w:rPr>
          <w:b/>
          <w:bCs/>
          <w:color w:val="2E5AA8"/>
          <w:sz w:val="25"/>
          <w:szCs w:val="25"/>
        </w:rPr>
        <w:t xml:space="preserve">11.2 Documented Simplifications (Revisit Before Relying on Operationally)</w:t>
      </w:r>
    </w:p>
    <w:p>
      <w:pPr>
        <w:pStyle w:val="ListParagraph"/>
        <w:numPr>
          <w:ilvl w:val="0"/>
          <w:numId w:val="1"/>
        </w:numPr>
        <w:spacing w:after="80" w:line="264"/>
      </w:pPr>
      <w:r>
        <w:rPr>
          <w:b/>
          <w:bCs/>
          <w:sz w:val="21"/>
          <w:szCs w:val="21"/>
        </w:rPr>
        <w:t xml:space="preserve">NPA classification thresholds </w:t>
      </w:r>
      <w:r>
        <w:rPr>
          <w:sz w:val="21"/>
          <w:szCs w:val="21"/>
        </w:rPr>
        <w:t xml:space="preserve">in LoanAccountService#classifyByDaysPastDue are a simplified day-count-only approximation of RBI IRAC banding; the &gt;1095-day NPA_LOSS threshold is explicitly flagged in-code as "a placeholder to revisit with Risk/Compliance."</w:t>
      </w:r>
    </w:p>
    <w:p>
      <w:pPr>
        <w:pStyle w:val="ListParagraph"/>
        <w:numPr>
          <w:ilvl w:val="0"/>
          <w:numId w:val="1"/>
        </w:numPr>
        <w:spacing w:after="80" w:line="264"/>
      </w:pPr>
      <w:r>
        <w:rPr>
          <w:b/>
          <w:bCs/>
          <w:sz w:val="21"/>
          <w:szCs w:val="21"/>
        </w:rPr>
        <w:t xml:space="preserve">30/360 day-count convention </w:t>
      </w:r>
      <w:r>
        <w:rPr>
          <w:sz w:val="21"/>
          <w:szCs w:val="21"/>
        </w:rPr>
        <w:t xml:space="preserve">in DayCountCalculator is flattened to a flat 360-day annual basis for daily accrual rather than a true 30/360 date-pair convention; flagged in-code as something to revisit with Treasury/Product if a stricter convention is required.</w:t>
      </w:r>
    </w:p>
    <w:p>
      <w:pPr>
        <w:pStyle w:val="ListParagraph"/>
        <w:numPr>
          <w:ilvl w:val="0"/>
          <w:numId w:val="1"/>
        </w:numPr>
        <w:spacing w:after="80" w:line="264"/>
      </w:pPr>
      <w:r>
        <w:rPr>
          <w:b/>
          <w:bCs/>
          <w:sz w:val="21"/>
          <w:szCs w:val="21"/>
        </w:rPr>
        <w:t xml:space="preserve">Mortgage LTV </w:t>
      </w:r>
      <w:r>
        <w:rPr>
          <w:sz w:val="21"/>
          <w:szCs w:val="21"/>
        </w:rPr>
        <w:t xml:space="preserve">is computed against the account's sanctioned amount, not current outstanding principal; MortgageService's own Javadoc flags this as adjustable if the product wants LTV tracked against outstanding balance instead.</w:t>
      </w:r>
    </w:p>
    <w:p>
      <w:pPr>
        <w:pStyle w:val="ListParagraph"/>
        <w:numPr>
          <w:ilvl w:val="0"/>
          <w:numId w:val="1"/>
        </w:numPr>
        <w:spacing w:after="80" w:line="264"/>
      </w:pPr>
      <w:r>
        <w:rPr>
          <w:b/>
          <w:bCs/>
          <w:sz w:val="21"/>
          <w:szCs w:val="21"/>
        </w:rPr>
        <w:t xml:space="preserve">Part-payment schedule regeneration </w:t>
      </w:r>
      <w:r>
        <w:rPr>
          <w:sz w:val="21"/>
          <w:szCs w:val="21"/>
        </w:rPr>
        <w:t xml:space="preserve">keeps the installment count fixed and recalculates EMI, rather than shortening tenure at a fixed EMI — EmiPaymentService's Javadoc notes this is the point to change if the product wants the other behavior.</w:t>
      </w:r>
    </w:p>
    <w:p>
      <w:pPr>
        <w:pStyle w:val="Heading2"/>
        <w:spacing w:after="120" w:before="280"/>
      </w:pPr>
      <w:r>
        <w:rPr>
          <w:b/>
          <w:bCs/>
          <w:color w:val="2E5AA8"/>
          <w:sz w:val="25"/>
          <w:szCs w:val="25"/>
        </w:rPr>
        <w:t xml:space="preserve">11.3 Operational Gaps</w:t>
      </w:r>
    </w:p>
    <w:p>
      <w:pPr>
        <w:pStyle w:val="ListParagraph"/>
        <w:numPr>
          <w:ilvl w:val="0"/>
          <w:numId w:val="1"/>
        </w:numPr>
        <w:spacing w:after="80" w:line="264"/>
      </w:pPr>
      <w:r>
        <w:rPr>
          <w:b/>
          <w:bCs/>
          <w:sz w:val="21"/>
          <w:szCs w:val="21"/>
        </w:rPr>
        <w:t xml:space="preserve">Partition runway is short. </w:t>
      </w:r>
      <w:r>
        <w:rPr>
          <w:sz w:val="21"/>
          <w:szCs w:val="21"/>
        </w:rPr>
        <w:t xml:space="preserve">Both interest_accrual and emi_transaction only have partitions bootstrapped through 2026-09. The create_monthly_partition() function (V7) exists but nothing schedules its invocation in either service — inserts beyond the last bootstrapped month will fail with no partition to route into until this is wired to a scheduled job.</w:t>
      </w:r>
    </w:p>
    <w:p>
      <w:pPr>
        <w:pStyle w:val="ListParagraph"/>
        <w:numPr>
          <w:ilvl w:val="0"/>
          <w:numId w:val="1"/>
        </w:numPr>
        <w:spacing w:after="80" w:line="264"/>
      </w:pPr>
      <w:r>
        <w:rPr>
          <w:b/>
          <w:bCs/>
          <w:sz w:val="21"/>
          <w:szCs w:val="21"/>
        </w:rPr>
        <w:t xml:space="preserve">LedgerOutboxService#pushPendingEntries is not scheduled. </w:t>
      </w:r>
      <w:r>
        <w:rPr>
          <w:sz w:val="21"/>
          <w:szCs w:val="21"/>
        </w:rPr>
        <w:t xml:space="preserve">It exists and works when called, but lending-service has no @Scheduled trigger for it — today it only runs via the manual POST /api/v1/ledger-outbox/push call. (lending-batch-service's GL_POSTING_RECONCILIATION_DAILY tasklet is scaffolded as the intended batch-owned superset of this, but its business logic is still a TODO stub.)</w:t>
      </w:r>
    </w:p>
    <w:p>
      <w:pPr>
        <w:pStyle w:val="ListParagraph"/>
        <w:numPr>
          <w:ilvl w:val="0"/>
          <w:numId w:val="1"/>
        </w:numPr>
        <w:spacing w:after="80" w:line="264"/>
      </w:pPr>
      <w:r>
        <w:rPr>
          <w:b/>
          <w:bCs/>
          <w:sz w:val="21"/>
          <w:szCs w:val="21"/>
        </w:rPr>
        <w:t xml:space="preserve">processed_request table (V8) is unused. </w:t>
      </w:r>
      <w:r>
        <w:rPr>
          <w:sz w:val="21"/>
          <w:szCs w:val="21"/>
        </w:rPr>
        <w:t xml:space="preserve">Migrated but referenced by no code path — appears intended as a generic API-level idempotency cache for a future controller layer.</w:t>
      </w:r>
    </w:p>
    <w:p>
      <w:pPr>
        <w:pStyle w:val="ListParagraph"/>
        <w:numPr>
          <w:ilvl w:val="0"/>
          <w:numId w:val="1"/>
        </w:numPr>
        <w:spacing w:after="80" w:line="264"/>
      </w:pPr>
      <w:r>
        <w:rPr>
          <w:b/>
          <w:bCs/>
          <w:sz w:val="21"/>
          <w:szCs w:val="21"/>
        </w:rPr>
        <w:t xml:space="preserve">36 of 36 batch jobs are business-logic stubs. </w:t>
      </w:r>
      <w:r>
        <w:rPr>
          <w:sz w:val="21"/>
          <w:szCs w:val="21"/>
        </w:rPr>
        <w:t xml:space="preserve">Every job class is structurally complete — correct job_name, category, type, partitioning/config wiring, and a detailed Javadoc describing exactly what it needs to do against the real schema — but every processor()/buildTasklet() body is a documented // TODO: business logic marker. This delivers the execution framework and operational scaffolding (scheduling, partitioning, retry/skip, audit, dead-lettering, admin API), not the loan-servicing business rules themselves. See the companion Functional Specification's Batch Job Catalog for the full per-job breakdown of what each stub needs to implement.</w:t>
      </w:r>
    </w:p>
    <w:p>
      <w:pPr>
        <w:pStyle w:val="Heading2"/>
        <w:spacing w:after="120" w:before="280"/>
      </w:pPr>
      <w:r>
        <w:rPr>
          <w:b/>
          <w:bCs/>
          <w:color w:val="2E5AA8"/>
          <w:sz w:val="25"/>
          <w:szCs w:val="25"/>
        </w:rPr>
        <w:t xml:space="preserve">11.4 Test Coverage Gaps</w:t>
      </w:r>
    </w:p>
    <w:p>
      <w:pPr>
        <w:pStyle w:val="ListParagraph"/>
        <w:numPr>
          <w:ilvl w:val="0"/>
          <w:numId w:val="1"/>
        </w:numPr>
        <w:spacing w:after="80" w:line="264"/>
      </w:pPr>
      <w:r>
        <w:rPr>
          <w:sz w:val="21"/>
          <w:szCs w:val="21"/>
        </w:rPr>
        <w:t xml:space="preserve">lending-service: three integration test classes (FlywayMigrationTest, LoanAccountRepositoryIntegrationTest, AbstractIntegrationTest base) run against a real Testcontainers PostgreSQL 16 instance and cover migrations, repository-level idempotency/constraints, and schedule versioning. No unit tests exist for any service class (LoanAccountService, EmiPaymentService, MortgageService, AmortizationScheduleService, InterestAccrualService, FinanceMath, DayCountCalculator) — coverage today is entirely at the schema/repository level.</w:t>
      </w:r>
    </w:p>
    <w:p>
      <w:pPr>
        <w:pStyle w:val="ListParagraph"/>
        <w:numPr>
          <w:ilvl w:val="0"/>
          <w:numId w:val="1"/>
        </w:numPr>
        <w:spacing w:after="80" w:line="264"/>
      </w:pPr>
      <w:r>
        <w:rPr>
          <w:sz w:val="21"/>
          <w:szCs w:val="21"/>
        </w:rPr>
        <w:t xml:space="preserve">lending-batch-service: one integration test (LendingBatchServiceIntegrationTest) plus a FailingTestChunkJob test support class exercise the framework itself. Since business logic is stubbed, there is necessarily no business-logic test coverage yet for any of the 36 jobs.</w:t>
      </w:r>
    </w:p>
    <w:p>
      <w:r>
        <w:br w:type="page"/>
      </w:r>
    </w:p>
    <w:p>
      <w:pPr>
        <w:pStyle w:val="Heading1"/>
        <w:pBdr>
          <w:bottom w:val="single" w:color="1F3864" w:sz="8" w:space="4"/>
        </w:pBdr>
        <w:spacing w:after="160" w:before="360"/>
      </w:pPr>
      <w:r>
        <w:rPr>
          <w:b/>
          <w:bCs/>
          <w:color w:val="1F3864"/>
          <w:sz w:val="30"/>
          <w:szCs w:val="30"/>
        </w:rPr>
        <w:t xml:space="preserve">12. Deployment Architecture</w:t>
      </w:r>
    </w:p>
    <w:p>
      <w:pPr>
        <w:pStyle w:val="Heading2"/>
        <w:spacing w:after="120" w:before="280"/>
      </w:pPr>
      <w:r>
        <w:rPr>
          <w:b/>
          <w:bCs/>
          <w:color w:val="2E5AA8"/>
          <w:sz w:val="25"/>
          <w:szCs w:val="25"/>
        </w:rPr>
        <w:t xml:space="preserve">12.1 Local Development — docker-compose</w:t>
      </w:r>
    </w:p>
    <w:p>
      <w:pPr>
        <w:spacing w:after="140" w:line="276"/>
      </w:pPr>
      <w:r>
        <w:rPr>
          <w:sz w:val="21"/>
          <w:szCs w:val="21"/>
        </w:rPr>
        <w:t xml:space="preserve">docker-compose.yml at the repo root brings up the full stack for local integration testing: postgres (16-alpine, with docker/postgres-init.sql provisioning the lending_app and lending_batch roles and the batch schema on first start), kafka (apache/kafka:3.7.0, single-node KRaft mode — no Zookeeper), lending-service (build context ./lending-service-db-layer/lending-service, port 8080), and lending-batch-service (build context ./lending-batch-service, port 8081, depends_on lending-service being started so the public schema exists before the batch service's own Flyway migrations and job-registry build run). Swagger UI is reachable at http://localhost:8080/swagger-ui.html; the batch admin API at http://localhost:8081/api/v1/batch-admin (HTTP Basic batch-admin/changeme by default).</w:t>
      </w:r>
    </w:p>
    <w:p>
      <w:pPr>
        <w:pStyle w:val="Heading2"/>
        <w:spacing w:after="120" w:before="280"/>
      </w:pPr>
      <w:r>
        <w:rPr>
          <w:b/>
          <w:bCs/>
          <w:color w:val="2E5AA8"/>
          <w:sz w:val="25"/>
          <w:szCs w:val="25"/>
        </w:rPr>
        <w:t xml:space="preserve">12.2 Container Images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Build stage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Runtime base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Notable JVM flags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maven:3.9-eclipse-temurin-21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eclipse-temurin:21-jre-alpine, non-root user</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3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maven:3.9-eclipse-temurin-17</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eclipse-temurin:17-jre-alpine, non-root user</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bl>
    <w:p>
      <w:pPr>
        <w:spacing w:after="120"/>
      </w:pPr>
    </w:p>
    <w:p>
      <w:pPr>
        <w:spacing w:after="140" w:line="276"/>
      </w:pPr>
      <w:r>
        <w:rPr>
          <w:sz w:val="21"/>
          <w:szCs w:val="21"/>
        </w:rPr>
        <w:t xml:space="preserve">Both Dockerfiles are multi-stage: a Maven build stage compiles and packages the JAR (dependency:go-offline cached ahead of source copy for faster rebuilds), and the runtime stage copies only the built JAR into a JRE-only Alpine image running as a non-root user — the shipped image never contains the JDK, Maven, or source.</w:t>
      </w:r>
    </w:p>
    <w:p>
      <w:pPr>
        <w:pStyle w:val="Heading2"/>
        <w:spacing w:after="120" w:before="280"/>
      </w:pPr>
      <w:r>
        <w:rPr>
          <w:b/>
          <w:bCs/>
          <w:color w:val="2E5AA8"/>
          <w:sz w:val="25"/>
          <w:szCs w:val="25"/>
        </w:rPr>
        <w:t xml:space="preserve">12.3 Cloud Target — AWS ECS on Fargate</w:t>
      </w:r>
    </w:p>
    <w:p>
      <w:pPr>
        <w:spacing w:after="140" w:line="276"/>
      </w:pPr>
      <w:r>
        <w:rPr>
          <w:sz w:val="21"/>
          <w:szCs w:val="21"/>
        </w:rPr>
        <w:t xml:space="preserve">The documented and CI/CD-wired cloud target (docs/CLOUD_DEPLOYMENT.md), chosen for the smallest new operational surface for two services, consistent with a "managed containers, not Kubernetes" preference:</w:t>
      </w:r>
    </w:p>
    <w:p>
      <w:pPr>
        <w:shd w:fill="F2F2F2" w:val="clear"/>
        <w:spacing w:after="140"/>
      </w:pPr>
      <w:r>
        <w:rPr>
          <w:rFonts w:ascii="Consolas" w:cs="Consolas" w:eastAsia="Consolas" w:hAnsi="Consolas"/>
          <w:color w:val="333333"/>
          <w:sz w:val="19"/>
          <w:szCs w:val="19"/>
        </w:rPr>
        <w:t xml:space="preserve">                    ┌─────────────────────────┐
  Internet ────────▶│   ALB (public)            │
                    └───────────┬───────────────┘
                                │
                ┌───────────────▼────────────────┐        ┌────────────────────────────┐
                │  ECS Fargate: lending-service    │        │  ECS Fargate:                │
                │  (2+ tasks, awsvpc) :8080         │        │  lending-batch-service        │
                └───────────────┬────────────────┘        │  (2+ tasks, Quartz-clustered, │
                                │                          │   safe to run &gt;1) :8081        │
                                ▼           ┌───────────────┴───────────────┐
                ┌─────────────────────────┐ │
                │  RDS PostgreSQL           │◀┘
                │  db=lending                │
                │  schema public (app)        │
                │  schema batch (batch svc)   │
                └─────────────────────────┘
                                                           lending-batch-service also
                                                           talks to MSK (Kafka), topic
                                                           lending.batch.job-events</w:t>
      </w:r>
    </w:p>
    <w:p>
      <w:pPr>
        <w:pStyle w:val="ListParagraph"/>
        <w:numPr>
          <w:ilvl w:val="0"/>
          <w:numId w:val="1"/>
        </w:numPr>
        <w:spacing w:after="80" w:line="264"/>
      </w:pPr>
      <w:r>
        <w:rPr>
          <w:sz w:val="21"/>
          <w:szCs w:val="21"/>
        </w:rPr>
        <w:t xml:space="preserve">Networking: one VPC, 2+ AZs; public subnets hold only the ALB; private subnets hold both ECS services, RDS, and MSK — no task gets a public IP. Security groups restrict ALB→services to 8080/8081, services→RDS to 5432, services→MSK to 9092/9098.</w:t>
      </w:r>
    </w:p>
    <w:p>
      <w:pPr>
        <w:pStyle w:val="ListParagraph"/>
        <w:numPr>
          <w:ilvl w:val="0"/>
          <w:numId w:val="1"/>
        </w:numPr>
        <w:spacing w:after="80" w:line="264"/>
      </w:pPr>
      <w:r>
        <w:rPr>
          <w:sz w:val="21"/>
          <w:szCs w:val="21"/>
        </w:rPr>
        <w:t xml:space="preserve">The batch admin API's ingress is planned as an internal-only ALB or AWS Cloud Map service discovery — never the public internet — since it is an ops tool, not a customer-facing surface.</w:t>
      </w:r>
    </w:p>
    <w:p>
      <w:pPr>
        <w:pStyle w:val="ListParagraph"/>
        <w:numPr>
          <w:ilvl w:val="0"/>
          <w:numId w:val="1"/>
        </w:numPr>
        <w:spacing w:after="80" w:line="264"/>
      </w:pPr>
      <w:r>
        <w:rPr>
          <w:sz w:val="21"/>
          <w:szCs w:val="21"/>
        </w:rPr>
        <w:t xml:space="preserve">Data layer: RDS for PostgreSQL 16, single instance to start (db.t4g.medium suggested), Multi-AZ once there is a production SLA to protect; Flyway remains the sole schema-evolution mechanism in every environment (ddl-auto: validate everywhere past a laptop).</w:t>
      </w:r>
    </w:p>
    <w:p>
      <w:pPr>
        <w:pStyle w:val="ListParagraph"/>
        <w:numPr>
          <w:ilvl w:val="0"/>
          <w:numId w:val="1"/>
        </w:numPr>
        <w:spacing w:after="80" w:line="264"/>
      </w:pPr>
      <w:r>
        <w:rPr>
          <w:sz w:val="21"/>
          <w:szCs w:val="21"/>
        </w:rPr>
        <w:t xml:space="preserve">Kafka: Amazon MSK Serverless recommended as the starting point (no broker sizing/patching, scales with a single low-volume topic); provisioned MSK or self-managed Kafka-on-EC2 are documented fallbacks if throughput or ACL requirements grow.</w:t>
      </w:r>
    </w:p>
    <w:p>
      <w:pPr>
        <w:pStyle w:val="ListParagraph"/>
        <w:numPr>
          <w:ilvl w:val="0"/>
          <w:numId w:val="1"/>
        </w:numPr>
        <w:spacing w:after="80" w:line="264"/>
      </w:pPr>
      <w:r>
        <w:rPr>
          <w:sz w:val="21"/>
          <w:szCs w:val="21"/>
        </w:rPr>
        <w:t xml:space="preserve">Images: one ECR repository per service, tagged by git SHA (immutable, what task definitions actually deploy) and latest (convenience only).</w:t>
      </w:r>
    </w:p>
    <w:p>
      <w:pPr>
        <w:pStyle w:val="ListParagraph"/>
        <w:numPr>
          <w:ilvl w:val="0"/>
          <w:numId w:val="1"/>
        </w:numPr>
        <w:spacing w:after="80" w:line="264"/>
      </w:pPr>
      <w:r>
        <w:rPr>
          <w:sz w:val="21"/>
          <w:szCs w:val="21"/>
        </w:rPr>
        <w:t xml:space="preserve">Secrets: AWS Secrets Manager, referenced directly from each ECS task definition's secrets block (deploy/aws/ecs/*.json) — see §12.4 for the full secret inventory.</w:t>
      </w:r>
    </w:p>
    <w:p>
      <w:pPr>
        <w:pStyle w:val="Heading2"/>
        <w:spacing w:after="120" w:before="280"/>
      </w:pPr>
      <w:r>
        <w:rPr>
          <w:b/>
          <w:bCs/>
          <w:color w:val="2E5AA8"/>
          <w:sz w:val="25"/>
          <w:szCs w:val="25"/>
        </w:rPr>
        <w:t xml:space="preserve">12.4 Secrets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Secret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Consumed by</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Injected as</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lending-service/db-url, db-user, db-password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DB_URL, DB_USER, DB_PASSWORD</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lending-batch-service/db-host, db-name, db-username, db-password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DB_HOST, DB_NAME, DB_USERNAME, DB_PASSWORD</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lending-batch-service/kafka-bootstrap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KAFKA_BOOTSTRAP_SERVERS</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lending-batch-service/admin-username, admin-password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BATCH_ADMIN_USERNAME, BATCH_ADMIN_PASSWORD</w:t>
            </w:r>
          </w:p>
        </w:tc>
      </w:tr>
    </w:tbl>
    <w:p>
      <w:pPr>
        <w:spacing w:after="160"/>
      </w:pPr>
    </w:p>
    <w:p>
      <w:pPr>
        <w:pStyle w:val="Heading2"/>
        <w:spacing w:after="120" w:before="280"/>
      </w:pPr>
      <w:r>
        <w:rPr>
          <w:b/>
          <w:bCs/>
          <w:color w:val="2E5AA8"/>
          <w:sz w:val="25"/>
          <w:szCs w:val="25"/>
        </w:rPr>
        <w:t xml:space="preserve">12.5 CI/CD Pipelines</w:t>
      </w:r>
    </w:p>
    <w:p>
      <w:pPr>
        <w:pStyle w:val="Heading3"/>
        <w:spacing w:after="100" w:before="200"/>
      </w:pPr>
      <w:r>
        <w:rPr>
          <w:b/>
          <w:bCs/>
          <w:color w:val="1F3864"/>
          <w:sz w:val="22"/>
          <w:szCs w:val="22"/>
        </w:rPr>
        <w:t xml:space="preserve">12.5.1 ci.yml — Build &amp; Test</w:t>
      </w:r>
    </w:p>
    <w:p>
      <w:pPr>
        <w:spacing w:after="140" w:line="276"/>
      </w:pPr>
      <w:r>
        <w:rPr>
          <w:sz w:val="21"/>
          <w:szCs w:val="21"/>
        </w:rPr>
        <w:t xml:space="preserve">Runs on every push and pull request against main: checks out, sets up JDK 21 (a single JDK 21 install compiles both modules — lending-service targets --release 21, lending-batch-service targets --release 17; javac on JDK 21 can target either), runs mvn -B clean verify --file pom.xml as a reactor build across both modules, and uploads both services' JARs as a build artifact (14-day retention).</w:t>
      </w:r>
    </w:p>
    <w:p>
      <w:pPr>
        <w:pStyle w:val="Heading3"/>
        <w:spacing w:after="100" w:before="200"/>
      </w:pPr>
      <w:r>
        <w:rPr>
          <w:b/>
          <w:bCs/>
          <w:color w:val="1F3864"/>
          <w:sz w:val="22"/>
          <w:szCs w:val="22"/>
        </w:rPr>
        <w:t xml:space="preserve">12.5.2 deploy.yml — Build, Push, Deploy</w:t>
      </w:r>
    </w:p>
    <w:p>
      <w:pPr>
        <w:spacing w:after="140" w:line="276"/>
      </w:pPr>
      <w:r>
        <w:rPr>
          <w:sz w:val="21"/>
          <w:szCs w:val="21"/>
        </w:rPr>
        <w:t xml:space="preserve">Runs on push to main (and manual workflow_dispatch): assumes an AWS IAM role via GitHub OIDC (no long-lived AWS keys stored in GitHub), logs into ECR, builds and pushes both service images (tagged with the commit SHA and latest), then renders and deploys both ECS task definitions (amazon-ecs-render-task-definition + amazon-ecs-deploy-task-definition, waiting for service stability). The deploy job runs under a production GitHub Environment, which is where a required-reviewers manual-approval gate would be configured.</w:t>
      </w:r>
    </w:p>
    <w:p>
      <w:pPr>
        <w:pStyle w:val="Heading3"/>
        <w:spacing w:after="100" w:before="200"/>
      </w:pPr>
      <w:r>
        <w:rPr>
          <w:b/>
          <w:bCs/>
          <w:color w:val="1F3864"/>
          <w:sz w:val="22"/>
          <w:szCs w:val="22"/>
        </w:rPr>
        <w:t xml:space="preserve">12.5.3 One-Time AWS Setup (documented, not yet executed by CI)</w:t>
      </w:r>
    </w:p>
    <w:p>
      <w:pPr>
        <w:pStyle w:val="ListParagraph"/>
        <w:numPr>
          <w:ilvl w:val="0"/>
          <w:numId w:val="4"/>
        </w:numPr>
        <w:spacing w:after="80" w:line="264"/>
      </w:pPr>
      <w:r>
        <w:rPr>
          <w:sz w:val="21"/>
          <w:szCs w:val="21"/>
        </w:rPr>
        <w:t xml:space="preserve">Create an IAM OIDC identity provider for token.actions.githubusercontent.com.</w:t>
      </w:r>
    </w:p>
    <w:p>
      <w:pPr>
        <w:pStyle w:val="ListParagraph"/>
        <w:numPr>
          <w:ilvl w:val="0"/>
          <w:numId w:val="4"/>
        </w:numPr>
        <w:spacing w:after="80" w:line="264"/>
      </w:pPr>
      <w:r>
        <w:rPr>
          <w:sz w:val="21"/>
          <w:szCs w:val="21"/>
        </w:rPr>
        <w:t xml:space="preserve">Create an IAM role trusted by that provider, scoped to this repo, with ECR push/pull and ecs:RegisterTaskDefinition / ecs:UpdateService / ecs:DescribeServices permissions.</w:t>
      </w:r>
    </w:p>
    <w:p>
      <w:pPr>
        <w:pStyle w:val="ListParagraph"/>
        <w:numPr>
          <w:ilvl w:val="0"/>
          <w:numId w:val="4"/>
        </w:numPr>
        <w:spacing w:after="80" w:line="264"/>
      </w:pPr>
      <w:r>
        <w:rPr>
          <w:sz w:val="21"/>
          <w:szCs w:val="21"/>
        </w:rPr>
        <w:t xml:space="preserve">Create the two ECR repositories, the ECS cluster, and the two ECS services (one-time, via console/CLI/Terraform).</w:t>
      </w:r>
    </w:p>
    <w:p>
      <w:pPr>
        <w:pStyle w:val="ListParagraph"/>
        <w:numPr>
          <w:ilvl w:val="0"/>
          <w:numId w:val="4"/>
        </w:numPr>
        <w:spacing w:after="80" w:line="264"/>
      </w:pPr>
      <w:r>
        <w:rPr>
          <w:sz w:val="21"/>
          <w:szCs w:val="21"/>
        </w:rPr>
        <w:t xml:space="preserve">Fill in the REPLACE_WITH_* placeholders in deploy/aws/ecs/*.json with real ARNs/region.</w:t>
      </w:r>
    </w:p>
    <w:p>
      <w:pPr>
        <w:pStyle w:val="ListParagraph"/>
        <w:numPr>
          <w:ilvl w:val="0"/>
          <w:numId w:val="4"/>
        </w:numPr>
        <w:spacing w:after="80" w:line="264"/>
      </w:pPr>
      <w:r>
        <w:rPr>
          <w:sz w:val="21"/>
          <w:szCs w:val="21"/>
        </w:rPr>
        <w:t xml:space="preserve">Set repository variables AWS_REGION, AWS_ACCOUNT_ID, ECS_CLUSTER and secret AWS_OIDC_ROLE_ARN.</w:t>
      </w:r>
    </w:p>
    <w:p>
      <w:pPr>
        <w:pStyle w:val="Heading2"/>
        <w:spacing w:after="120" w:before="280"/>
      </w:pPr>
      <w:r>
        <w:rPr>
          <w:b/>
          <w:bCs/>
          <w:color w:val="2E5AA8"/>
          <w:sz w:val="25"/>
          <w:szCs w:val="25"/>
        </w:rPr>
        <w:t xml:space="preserve">12.6 Multi-Cloud Equivalents</w:t>
      </w:r>
    </w:p>
    <w:p>
      <w:pPr>
        <w:spacing w:after="140" w:line="276"/>
      </w:pPr>
      <w:r>
        <w:rPr>
          <w:sz w:val="21"/>
          <w:szCs w:val="21"/>
        </w:rPr>
        <w:t xml:space="preserve">docs/CLOUD_DEPLOYMENT.md documents Azure and GCP equivalents for the same architecture shape (one relational DB, one Kafka topic, two containerized services, one CI pipeline), should the target change from AWS: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5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AWS (current plan)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Azure</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GCP</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Compute</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ECS on Fargate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Container Apps / App Service</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Run</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Registry</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ECR</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Azure Container Registry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Artifact Registry</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Postgres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RDS for PostgreSQL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Azure Database for PostgreSQL — Flexible Server</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SQL for PostgreSQL</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MSK / MSK Serverless</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 Hubs (Kafka-compatible) / Confluent Cloud</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Confluent Cloud / Pub/Sub</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Secrets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Secrets Manager</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Key Vault</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Secret Manager</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Ingress</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ALB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Front Door / App Gateway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Load Balancing</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CI/CD identity</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GitHub OIDC → IAM role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GitHub OIDC → Azure AD federated credential</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GitHub OIDC → Workload Identity Federation</w:t>
            </w:r>
          </w:p>
        </w:tc>
      </w:tr>
    </w:tbl>
    <w:p>
      <w:pPr>
        <w:spacing w:after="120"/>
      </w:pPr>
    </w:p>
    <w:p>
      <w:pPr>
        <w:spacing w:after="140" w:line="276"/>
      </w:pPr>
      <w:r>
        <w:rPr>
          <w:sz w:val="21"/>
          <w:szCs w:val="21"/>
        </w:rPr>
        <w:t xml:space="preserve">Cloud Run is specifically called out as a smaller lift than the AWS ECS setup if GCP becomes the target — both services are stateless HTTP containers with no networking needs beyond reaching Postgres/Kafka, exactly Cloud Run's sweet spot.</w:t>
      </w:r>
    </w:p>
    <w:p>
      <w:r>
        <w:br w:type="page"/>
      </w:r>
    </w:p>
    <w:p>
      <w:pPr>
        <w:pStyle w:val="Heading1"/>
        <w:pBdr>
          <w:bottom w:val="single" w:color="1F3864" w:sz="8" w:space="4"/>
        </w:pBdr>
        <w:spacing w:after="160" w:before="360"/>
      </w:pPr>
      <w:r>
        <w:rPr>
          <w:b/>
          <w:bCs/>
          <w:color w:val="1F3864"/>
          <w:sz w:val="30"/>
          <w:szCs w:val="30"/>
        </w:rPr>
        <w:t xml:space="preserve">13. Non-Functional Design</w:t>
      </w:r>
    </w:p>
    <w:p>
      <w:pPr>
        <w:pStyle w:val="Heading2"/>
        <w:spacing w:after="120" w:before="280"/>
      </w:pPr>
      <w:r>
        <w:rPr>
          <w:b/>
          <w:bCs/>
          <w:color w:val="2E5AA8"/>
          <w:sz w:val="25"/>
          <w:szCs w:val="25"/>
        </w:rPr>
        <w:t xml:space="preserve">13.1 Concurrency &amp; Throughput</w:t>
      </w:r>
    </w:p>
    <w:p>
      <w:pPr>
        <w:pStyle w:val="ListParagraph"/>
        <w:numPr>
          <w:ilvl w:val="0"/>
          <w:numId w:val="1"/>
        </w:numPr>
        <w:spacing w:after="80" w:line="264"/>
      </w:pPr>
      <w:r>
        <w:rPr>
          <w:sz w:val="21"/>
          <w:szCs w:val="21"/>
        </w:rPr>
        <w:t xml:space="preserve">lending-service: HikariCP connection pools sized 20 max / 5 min-idle by default (local), each mutating service method wrapped in a single @Transactional boundary; Hibernate batch inserts/updates (batch_size: 50, order_inserts/order_updates) reduce round-trips for schedule generation.</w:t>
      </w:r>
    </w:p>
    <w:p>
      <w:pPr>
        <w:pStyle w:val="ListParagraph"/>
        <w:numPr>
          <w:ilvl w:val="0"/>
          <w:numId w:val="1"/>
        </w:numPr>
        <w:spacing w:after="80" w:line="264"/>
      </w:pPr>
      <w:r>
        <w:rPr>
          <w:sz w:val="21"/>
          <w:szCs w:val="21"/>
        </w:rPr>
        <w:t xml:space="preserve">lending-batch-service: per-job concurrency is fully configurable without redeploy via batch_job_config.concurrency (partition grid size) and throttle_limit (thread-pool cap, independent of grid size) — see §5.2. Seeded values range from 2-way (low-volume tasklet-adjacent jobs like DISBURSEMENT_SETTLEMENT_DAILY) to 8-way (INTEREST_ACCRUAL_DAILY, EMI_BILLING_GENERATION_MONTHLY) partitioning.</w:t>
      </w:r>
    </w:p>
    <w:p>
      <w:pPr>
        <w:pStyle w:val="Heading2"/>
        <w:spacing w:after="120" w:before="280"/>
      </w:pPr>
      <w:r>
        <w:rPr>
          <w:b/>
          <w:bCs/>
          <w:color w:val="2E5AA8"/>
          <w:sz w:val="25"/>
          <w:szCs w:val="25"/>
        </w:rPr>
        <w:t xml:space="preserve">13.2 Idempotency &amp; Data Integrity</w:t>
      </w:r>
    </w:p>
    <w:p>
      <w:pPr>
        <w:spacing w:after="140" w:line="276"/>
      </w:pPr>
      <w:r>
        <w:rPr>
          <w:sz w:val="21"/>
          <w:szCs w:val="21"/>
        </w:rPr>
        <w:t xml:space="preserve">A consistent, deliberate theme across the whole platform (flagged explicitly in BUILD_STATUS.md as such): sanction-ref-based account creation, account-id-unique mortgage creation, accrual upsert-on-conflict, EMI/payment idempotency-key uniqueness, ledger outbox writes, and batch-job running-execution checks all guard against the double-processing that batch reruns, NACH retries, and API replays would otherwise cause in a system that moves money. See §6.3 for the full mechanism inventory.</w:t>
      </w:r>
    </w:p>
    <w:p>
      <w:pPr>
        <w:pStyle w:val="Heading2"/>
        <w:spacing w:after="120" w:before="280"/>
      </w:pPr>
      <w:r>
        <w:rPr>
          <w:b/>
          <w:bCs/>
          <w:color w:val="2E5AA8"/>
          <w:sz w:val="25"/>
          <w:szCs w:val="25"/>
        </w:rPr>
        <w:t xml:space="preserve">13.3 Auditability</w:t>
      </w:r>
    </w:p>
    <w:p>
      <w:pPr>
        <w:pStyle w:val="ListParagraph"/>
        <w:numPr>
          <w:ilvl w:val="0"/>
          <w:numId w:val="1"/>
        </w:numPr>
        <w:spacing w:after="80" w:line="264"/>
      </w:pPr>
      <w:r>
        <w:rPr>
          <w:sz w:val="21"/>
          <w:szCs w:val="21"/>
        </w:rPr>
        <w:t xml:space="preserve">Amortization schedules are versioned, never mutated in place — every regeneration (rate reset, part-payment, future restructuring) is a fully reconstructable historical record.</w:t>
      </w:r>
    </w:p>
    <w:p>
      <w:pPr>
        <w:pStyle w:val="ListParagraph"/>
        <w:numPr>
          <w:ilvl w:val="0"/>
          <w:numId w:val="1"/>
        </w:numPr>
        <w:spacing w:after="80" w:line="264"/>
      </w:pPr>
      <w:r>
        <w:rPr>
          <w:sz w:val="21"/>
          <w:szCs w:val="21"/>
        </w:rPr>
        <w:t xml:space="preserve">Every batch step execution is audited (batch_job_audit_log) and every skipped/failed item is dead-lettered with enough context to review and replay (batch_job_error_records).</w:t>
      </w:r>
    </w:p>
    <w:p>
      <w:pPr>
        <w:pStyle w:val="ListParagraph"/>
        <w:numPr>
          <w:ilvl w:val="0"/>
          <w:numId w:val="1"/>
        </w:numPr>
        <w:spacing w:after="80" w:line="264"/>
      </w:pPr>
      <w:r>
        <w:rPr>
          <w:sz w:val="21"/>
          <w:szCs w:val="21"/>
        </w:rPr>
        <w:t xml:space="preserve">Optimistic locking (@Version) on LoanAccount, Mortgage, and BatchJobConfig surfaces concurrent-modification conflicts as an HTTP 409 rather than silently last-write-wins.</w:t>
      </w:r>
    </w:p>
    <w:p>
      <w:pPr>
        <w:pStyle w:val="Heading2"/>
        <w:spacing w:after="120" w:before="280"/>
      </w:pPr>
      <w:r>
        <w:rPr>
          <w:b/>
          <w:bCs/>
          <w:color w:val="2E5AA8"/>
          <w:sz w:val="25"/>
          <w:szCs w:val="25"/>
        </w:rPr>
        <w:t xml:space="preserve">13.4 Fault Tolerance</w:t>
      </w:r>
    </w:p>
    <w:p>
      <w:pPr>
        <w:pStyle w:val="ListParagraph"/>
        <w:numPr>
          <w:ilvl w:val="0"/>
          <w:numId w:val="1"/>
        </w:numPr>
        <w:spacing w:after="80" w:line="264"/>
      </w:pPr>
      <w:r>
        <w:rPr>
          <w:sz w:val="21"/>
          <w:szCs w:val="21"/>
        </w:rPr>
        <w:t xml:space="preserve">Chunk-oriented batch steps are fault-tolerant with configurable per-job skip_limit/retry_limit and exception-class allow-lists (retryable_exceptions/skippable_exceptions, stored as JSON arrays of FQCNs) — a transient DB connection blip is retried; a skip limit is exhausted only after genuinely bad records are dead-lettered.</w:t>
      </w:r>
    </w:p>
    <w:p>
      <w:pPr>
        <w:pStyle w:val="ListParagraph"/>
        <w:numPr>
          <w:ilvl w:val="0"/>
          <w:numId w:val="1"/>
        </w:numPr>
        <w:spacing w:after="80" w:line="264"/>
      </w:pPr>
      <w:r>
        <w:rPr>
          <w:sz w:val="21"/>
          <w:szCs w:val="21"/>
        </w:rPr>
        <w:t xml:space="preserve">Tasklet-style jobs get an enforced wall-clock timeout_minutes via TimeoutTaskletDecorator (chunk jobs rely on Spring Batch's own per-item throughput controls instead, since it has no native per-step wall-clock timeout).</w:t>
      </w:r>
    </w:p>
    <w:p>
      <w:pPr>
        <w:pStyle w:val="ListParagraph"/>
        <w:numPr>
          <w:ilvl w:val="0"/>
          <w:numId w:val="1"/>
        </w:numPr>
        <w:spacing w:after="80" w:line="264"/>
      </w:pPr>
      <w:r>
        <w:rPr>
          <w:sz w:val="21"/>
          <w:szCs w:val="21"/>
        </w:rPr>
        <w:t xml:space="preserve">A missing Kafka broker never fails a batch job — KafkaJobEventBridge swallows publish failures after logging, since job-completion telemetry is best-effort by design.</w:t>
      </w:r>
    </w:p>
    <w:p>
      <w:pPr>
        <w:pStyle w:val="ListParagraph"/>
        <w:numPr>
          <w:ilvl w:val="0"/>
          <w:numId w:val="1"/>
        </w:numPr>
        <w:spacing w:after="80" w:line="264"/>
      </w:pPr>
      <w:r>
        <w:rPr>
          <w:sz w:val="21"/>
          <w:szCs w:val="21"/>
        </w:rPr>
        <w:t xml:space="preserve">Graceful shutdown: BatchJobRegistry's @PreDestroy hook drains every managed partition thread pool (up to 120s) before the JVM exits, so an in-flight partition worker gets a chance to finish or checkpoint on SIGTERM.</w:t>
      </w:r>
    </w:p>
    <w:p>
      <w:pPr>
        <w:pStyle w:val="Heading2"/>
        <w:spacing w:after="120" w:before="280"/>
      </w:pPr>
      <w:r>
        <w:rPr>
          <w:b/>
          <w:bCs/>
          <w:color w:val="2E5AA8"/>
          <w:sz w:val="25"/>
          <w:szCs w:val="25"/>
        </w:rPr>
        <w:t xml:space="preserve">13.5 Observability</w:t>
      </w:r>
    </w:p>
    <w:p>
      <w:pPr>
        <w:pStyle w:val="ListParagraph"/>
        <w:numPr>
          <w:ilvl w:val="0"/>
          <w:numId w:val="1"/>
        </w:numPr>
        <w:spacing w:after="80" w:line="264"/>
      </w:pPr>
      <w:r>
        <w:rPr>
          <w:sz w:val="21"/>
          <w:szCs w:val="21"/>
        </w:rPr>
        <w:t xml:space="preserve">Micrometer + Prometheus registry (lending-batch-service only) exposes batch.job.started/duration/records.read/written/skipped/failed, tagged by job name, at /actuator/prometheus.</w:t>
      </w:r>
    </w:p>
    <w:p>
      <w:pPr>
        <w:pStyle w:val="ListParagraph"/>
        <w:numPr>
          <w:ilvl w:val="0"/>
          <w:numId w:val="1"/>
        </w:numPr>
        <w:spacing w:after="80" w:line="264"/>
      </w:pPr>
      <w:r>
        <w:rPr>
          <w:sz w:val="21"/>
          <w:szCs w:val="21"/>
        </w:rPr>
        <w:t xml:space="preserve">Spring Boot Actuator health endpoints on both services (lending-batch-service also exposes info).</w:t>
      </w:r>
    </w:p>
    <w:p>
      <w:pPr>
        <w:pStyle w:val="ListParagraph"/>
        <w:numPr>
          <w:ilvl w:val="0"/>
          <w:numId w:val="1"/>
        </w:numPr>
        <w:spacing w:after="80" w:line="264"/>
      </w:pPr>
      <w:r>
        <w:rPr>
          <w:sz w:val="21"/>
          <w:szCs w:val="21"/>
        </w:rPr>
        <w:t xml:space="preserve">GET /api/v1/batch-admin/status/today is the consolidated per-job health view (last outcome + next scheduled fire time).</w:t>
      </w:r>
    </w:p>
    <w:p>
      <w:pPr>
        <w:pStyle w:val="ListParagraph"/>
        <w:numPr>
          <w:ilvl w:val="0"/>
          <w:numId w:val="1"/>
        </w:numPr>
        <w:spacing w:after="80" w:line="264"/>
      </w:pPr>
      <w:r>
        <w:rPr>
          <w:sz w:val="21"/>
          <w:szCs w:val="21"/>
        </w:rPr>
        <w:t xml:space="preserve">Structured logging via a consistent console pattern in lending-batch-service; SQL logging enabled at debug in lending-service's default profile (should be tuned down for production log volume).</w:t>
      </w:r>
    </w:p>
    <w:p>
      <w:r>
        <w:br w:type="page"/>
      </w:r>
    </w:p>
    <w:p>
      <w:pPr>
        <w:pStyle w:val="Heading1"/>
        <w:pBdr>
          <w:bottom w:val="single" w:color="1F3864" w:sz="8" w:space="4"/>
        </w:pBdr>
        <w:spacing w:after="160" w:before="360"/>
      </w:pPr>
      <w:r>
        <w:rPr>
          <w:b/>
          <w:bCs/>
          <w:color w:val="1F3864"/>
          <w:sz w:val="30"/>
          <w:szCs w:val="30"/>
        </w:rPr>
        <w:t xml:space="preserve">14. Appendix</w:t>
      </w:r>
    </w:p>
    <w:p>
      <w:pPr>
        <w:pStyle w:val="Heading2"/>
        <w:spacing w:after="120" w:before="280"/>
      </w:pPr>
      <w:r>
        <w:rPr>
          <w:b/>
          <w:bCs/>
          <w:color w:val="2E5AA8"/>
          <w:sz w:val="25"/>
          <w:szCs w:val="25"/>
        </w:rPr>
        <w:t xml:space="preserve">14.1 Repository Layout</w:t>
      </w:r>
    </w:p>
    <w:p>
      <w:pPr>
        <w:shd w:fill="F2F2F2" w:val="clear"/>
        <w:spacing w:after="140"/>
      </w:pPr>
      <w:r>
        <w:rPr>
          <w:rFonts w:ascii="Consolas" w:cs="Consolas" w:eastAsia="Consolas" w:hAnsi="Consolas"/>
          <w:color w:val="333333"/>
          <w:sz w:val="19"/>
          <w:szCs w:val="19"/>
        </w:rPr>
        <w:t xml:space="preserve">Lending/
├── pom.xml                              (reactor aggregator only, not a parent POM)
├── docker-compose.yml                   (local dev: postgres, kafka, both services)
├── docker/postgres-init.sql             (local role/schema bootstrap)
├── docs/CLOUD_DEPLOYMENT.md              (AWS ECS deployment plan, §12 source)
├── deploy/aws/ecs/*.json                 (ECS task definitions, both services)
├── .github/workflows/ci.yml              (build &amp; test)
├── .github/workflows/deploy.yml          (build, push, deploy to ECS)
│
├── lending-service-db-layer/lending-service/
│   ├── pom.xml, Dockerfile, docker-compose.yml, BUILD_STATUS.md
│   └── src/main/java/com/bank/lending/
│       ├── account/   (domain, dto, repository, service, util, web)
│       ├── mortgage/  (domain, dto, repository, service, web)
│       ├── schedule/  (domain, dto, repository, service, util, web)
│       ├── payment/   (domain, dto, repository, service, web)
│       ├── ledger/    (domain, dto, repository, service, web)
│       └── common/    (dto, exception, util, web)
│   └── src/main/resources/db/migration/V1..V8__*.sql
│
└── lending-batch-service/
    ├── pom.xml, Dockerfile, README.md
    └── src/main/java/com/bank/lending/batch/
        ├── config/    (BatchInfrastructureConfig, KafkaConfig, SecurityConfig)
        ├── core/      (registry, launch, listener, partition, quartz, validation, event)
        ├── domain/, repository/  (BatchJobConfig, AuditLog, ErrorRecord)
        ├── jobs/daily/     (13 job classes)
        ├── jobs/monthly/   (11 job classes)
        ├── jobs/periodic/  (12 job classes — quarterly, annual, event-triggered)
        └── web/       (BatchAdminController + dto)
    └── src/main/resources/db/migration/V1..V3__*.sql</w:t>
      </w:r>
    </w:p>
    <w:p>
      <w:pPr>
        <w:spacing w:after="160"/>
      </w:pPr>
    </w:p>
    <w:p>
      <w:pPr>
        <w:pStyle w:val="Heading2"/>
        <w:spacing w:after="120" w:before="280"/>
      </w:pPr>
      <w:r>
        <w:rPr>
          <w:b/>
          <w:bCs/>
          <w:color w:val="2E5AA8"/>
          <w:sz w:val="25"/>
          <w:szCs w:val="25"/>
        </w:rPr>
        <w:t xml:space="preserve">14.2 Related Documents</w:t>
      </w:r>
    </w:p>
    <w:p>
      <w:pPr>
        <w:pStyle w:val="ListParagraph"/>
        <w:numPr>
          <w:ilvl w:val="0"/>
          <w:numId w:val="1"/>
        </w:numPr>
        <w:spacing w:after="80" w:line="264"/>
      </w:pPr>
      <w:r>
        <w:rPr>
          <w:sz w:val="21"/>
          <w:szCs w:val="21"/>
        </w:rPr>
        <w:t xml:space="preserve">Functional Specification — Lending Platform (companion document): business rules, endpoint-by-endpoint request/response contracts, and the full 36-job batch catalog with business purpose, schedule, and current implementation status per job.</w:t>
      </w:r>
    </w:p>
    <w:p>
      <w:pPr>
        <w:pStyle w:val="ListParagraph"/>
        <w:numPr>
          <w:ilvl w:val="0"/>
          <w:numId w:val="1"/>
        </w:numPr>
        <w:spacing w:after="80" w:line="264"/>
      </w:pPr>
      <w:r>
        <w:rPr>
          <w:sz w:val="21"/>
          <w:szCs w:val="21"/>
        </w:rPr>
        <w:t xml:space="preserve">lending-batch-service/README.md — operational runbook: adding a new job, changing frequency/concurrency/commit-interval, triggering ad-hoc/backdated runs, error-record replay workflow.</w:t>
      </w:r>
    </w:p>
    <w:p>
      <w:pPr>
        <w:pStyle w:val="ListParagraph"/>
        <w:numPr>
          <w:ilvl w:val="0"/>
          <w:numId w:val="1"/>
        </w:numPr>
        <w:spacing w:after="80" w:line="264"/>
      </w:pPr>
      <w:r>
        <w:rPr>
          <w:sz w:val="21"/>
          <w:szCs w:val="21"/>
        </w:rPr>
        <w:t xml:space="preserve">lending-service-db-layer/lending-service/BUILD_STATUS.md — point-in-time engineering status snapshot (dated 2026-08-26; superseded in places by the REST controllers documented in this TDD, which were added after that snapshot).</w:t>
      </w:r>
    </w:p>
    <w:p>
      <w:pPr>
        <w:pStyle w:val="ListParagraph"/>
        <w:numPr>
          <w:ilvl w:val="0"/>
          <w:numId w:val="1"/>
        </w:numPr>
        <w:spacing w:after="80" w:line="264"/>
      </w:pPr>
      <w:r>
        <w:rPr>
          <w:sz w:val="21"/>
          <w:szCs w:val="21"/>
        </w:rPr>
        <w:t xml:space="preserve">docs/CLOUD_DEPLOYMENT.md — full AWS ECS deployment plan, phased rollout, and multi-cloud comparison (source for §12).</w:t>
      </w:r>
    </w:p>
    <w:p>
      <w:pPr>
        <w:pStyle w:val="Heading1"/>
        <w:pBdr>
          <w:bottom w:val="single" w:color="1F3864" w:sz="8" w:space="4"/>
        </w:pBdr>
        <w:spacing w:after="160" w:before="360"/>
      </w:pPr>
      <w:r>
        <w:rPr>
          <w:b/>
          <w:bCs/>
          <w:color w:val="1F3864"/>
          <w:sz w:val="30"/>
          <w:szCs w:val="30"/>
        </w:rPr>
        <w:t xml:space="preserve">15. Addendum — Admin Portal &amp; Changes Since v1.0</w:t>
      </w:r>
    </w:p>
    <w:p>
      <w:pPr>
        <w:spacing w:after="140" w:line="276"/>
      </w:pPr>
      <w:r>
        <w:rPr>
          <w:sz w:val="21"/>
          <w:szCs w:val="21"/>
        </w:rPr>
        <w:t xml:space="preserve">This chapter brings the document up to date with everything added after version 1.0 (2 September 2026): a third deployable, </w:t>
      </w:r>
      <w:r>
        <w:rPr>
          <w:b/>
          <w:bCs/>
          <w:sz w:val="21"/>
          <w:szCs w:val="21"/>
        </w:rPr>
        <w:t xml:space="preserve">lending-admin-service</w:t>
      </w:r>
      <w:r>
        <w:rPr>
          <w:sz w:val="21"/>
          <w:szCs w:val="21"/>
        </w:rPr>
        <w:t xml:space="preserve">, plus several changes to lending-service and the deployment setup. Earlier chapters describe the platform as of v1.0 and are left unchanged; where this chapter supersedes them it says so in §15.9.</w:t>
      </w:r>
    </w:p>
    <w:p>
      <w:pPr>
        <w:pStyle w:val="Heading2"/>
        <w:spacing w:after="120" w:before="280"/>
      </w:pPr>
      <w:r>
        <w:rPr>
          <w:b/>
          <w:bCs/>
          <w:color w:val="2E5AA8"/>
          <w:sz w:val="25"/>
          <w:szCs w:val="25"/>
        </w:rPr>
        <w:t xml:space="preserve">15.1 Summary of Changes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6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Deployment</w:t>
            </w:r>
          </w:p>
        </w:tc>
        <w:tc>
          <w:tcPr>
            <w:tcW w:type="dxa" w:w="2400"/>
            <w:tcMar>
              <w:top w:type="dxa" w:w="60"/>
              <w:left w:type="dxa" w:w="100"/>
              <w:bottom w:type="dxa" w:w="60"/>
              <w:right w:type="dxa" w:w="100"/>
            </w:tcMar>
            <w:vAlign w:val="center"/>
          </w:tcPr>
          <w:p>
            <w:pPr>
              <w:jc w:val="left"/>
            </w:pPr>
            <w:r>
              <w:rPr>
                <w:sz w:val="19"/>
                <w:szCs w:val="19"/>
              </w:rPr>
              <w:t xml:space="preserve">Render blueprint</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render.yaml</w:t>
            </w:r>
            <w:r>
              <w:rPr>
                <w:sz w:val="19"/>
                <w:szCs w:val="19"/>
              </w:rPr>
              <w:t xml:space="preserve"> provisions a free Postgres plus the services in one region. DB host, port and Kafka bootstrap became environment-configurable so the same images run on PaaS hosting. Every service now caps its heap through </w:t>
            </w:r>
            <w:r>
              <w:rPr>
                <w:rFonts w:ascii="Consolas" w:hAnsi="Consolas" w:cs="Consolas"/>
                <w:color w:val="1F3864"/>
                <w:sz w:val="17"/>
                <w:szCs w:val="17"/>
              </w:rPr>
              <w:t xml:space="preserve">JAVA_TOOL_OPTIONS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V6 fix</w:t>
            </w:r>
          </w:p>
        </w:tc>
        <w:tc>
          <w:tcPr>
            <w:tcW w:type="dxa" w:w="5600"/>
            <w:shd w:fill="F5F8FC" w:val="clear"/>
            <w:tcMar>
              <w:top w:type="dxa" w:w="60"/>
              <w:left w:type="dxa" w:w="100"/>
              <w:bottom w:type="dxa" w:w="60"/>
              <w:right w:type="dxa" w:w="100"/>
            </w:tcMar>
            <w:vAlign w:val="center"/>
          </w:tcPr>
          <w:p>
            <w:pPr>
              <w:jc w:val="left"/>
            </w:pPr>
            <w:r>
              <w:rPr>
                <w:sz w:val="19"/>
                <w:szCs w:val="19"/>
              </w:rPr>
              <w:t xml:space="preserve">The unique idempotency index on partitioned tables now includes the partition key (PostgreSQL requires this).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lending-batch-service</w:t>
            </w:r>
          </w:p>
        </w:tc>
        <w:tc>
          <w:tcPr>
            <w:tcW w:type="dxa" w:w="2400"/>
            <w:tcMar>
              <w:top w:type="dxa" w:w="60"/>
              <w:left w:type="dxa" w:w="100"/>
              <w:bottom w:type="dxa" w:w="60"/>
              <w:right w:type="dxa" w:w="100"/>
            </w:tcMar>
            <w:vAlign w:val="center"/>
          </w:tcPr>
          <w:p>
            <w:pPr>
              <w:jc w:val="left"/>
            </w:pPr>
            <w:r>
              <w:rPr>
                <w:sz w:val="19"/>
                <w:szCs w:val="19"/>
              </w:rPr>
              <w:t xml:space="preserve">Startup fixes</w:t>
            </w:r>
          </w:p>
        </w:tc>
        <w:tc>
          <w:tcPr>
            <w:tcW w:type="dxa" w:w="5600"/>
            <w:tcMar>
              <w:top w:type="dxa" w:w="60"/>
              <w:left w:type="dxa" w:w="100"/>
              <w:bottom w:type="dxa" w:w="60"/>
              <w:right w:type="dxa" w:w="100"/>
            </w:tcMar>
            <w:vAlign w:val="center"/>
          </w:tcPr>
          <w:p>
            <w:pPr>
              <w:jc w:val="left"/>
            </w:pPr>
            <w:r>
              <w:rPr>
                <w:sz w:val="19"/>
                <w:szCs w:val="19"/>
              </w:rPr>
              <w:t xml:space="preserve">Compile errors against Spring Batch 5 fixed; the async JobLauncher bean renamed to avoid a clash with Spring Boot's auto-configured </w:t>
            </w:r>
            <w:r>
              <w:rPr>
                <w:rFonts w:ascii="Consolas" w:hAnsi="Consolas" w:cs="Consolas"/>
                <w:color w:val="1F3864"/>
                <w:sz w:val="17"/>
                <w:szCs w:val="17"/>
              </w:rPr>
              <w:t xml:space="preserve">jobLauncher</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Error mapping</w:t>
            </w:r>
          </w:p>
        </w:tc>
        <w:tc>
          <w:tcPr>
            <w:tcW w:type="dxa" w:w="5600"/>
            <w:shd w:fill="F5F8FC" w:val="clear"/>
            <w:tcMar>
              <w:top w:type="dxa" w:w="60"/>
              <w:left w:type="dxa" w:w="100"/>
              <w:bottom w:type="dxa" w:w="60"/>
              <w:right w:type="dxa" w:w="100"/>
            </w:tcMar>
            <w:vAlign w:val="center"/>
          </w:tcPr>
          <w:p>
            <w:pPr>
              <w:jc w:val="left"/>
            </w:pPr>
            <w:r>
              <w:rPr>
                <w:sz w:val="19"/>
                <w:szCs w:val="19"/>
              </w:rPr>
              <w:t xml:space="preserve">Unknown routes, wrong HTTP methods, unsupported media types and malformed bodies return 404 / 405 / 415 / 400 instead of 500.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Bulk endpoints</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/api/v1/loan-accounts/bulk/create</w:t>
            </w:r>
            <w:r>
              <w:rPr>
                <w:sz w:val="19"/>
                <w:szCs w:val="19"/>
              </w:rPr>
              <w:t xml:space="preserve"> and </w:t>
            </w:r>
            <w:r>
              <w:rPr>
                <w:rFonts w:ascii="Consolas" w:hAnsi="Consolas" w:cs="Consolas"/>
                <w:color w:val="1F3864"/>
                <w:sz w:val="17"/>
                <w:szCs w:val="17"/>
              </w:rPr>
              <w:t xml:space="preserve">/bulk/disburse</w:t>
            </w:r>
            <w:r>
              <w:rPr>
                <w:sz w:val="19"/>
                <w:szCs w:val="19"/>
              </w:rPr>
              <w:t xml:space="preserve"> (max 200 items, per-item result, idempotent). Swagger shows valid example bodies; sample JSON in </w:t>
            </w:r>
            <w:r>
              <w:rPr>
                <w:rFonts w:ascii="Consolas" w:hAnsi="Consolas" w:cs="Consolas"/>
                <w:color w:val="1F3864"/>
                <w:sz w:val="17"/>
                <w:szCs w:val="17"/>
              </w:rPr>
              <w:t xml:space="preserve">samples/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Customer statement (PDF)</w:t>
            </w:r>
          </w:p>
        </w:tc>
        <w:tc>
          <w:tcPr>
            <w:tcW w:type="dxa" w:w="5600"/>
            <w:shd w:fill="F5F8FC" w:val="clear"/>
            <w:tcMar>
              <w:top w:type="dxa" w:w="60"/>
              <w:left w:type="dxa" w:w="100"/>
              <w:bottom w:type="dxa" w:w="60"/>
              <w:right w:type="dxa" w:w="100"/>
            </w:tcMar>
            <w:vAlign w:val="center"/>
          </w:tcPr>
          <w:p>
            <w:pPr>
              <w:jc w:val="left"/>
            </w:pPr>
            <w:r>
              <w:rPr>
                <w:sz w:val="19"/>
                <w:szCs w:val="19"/>
              </w:rPr>
              <w:t xml:space="preserve">Two new GET endpoints render a loan statement with OpenPDF (§15.3).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Partition fix (V9)</w:t>
            </w:r>
          </w:p>
        </w:tc>
        <w:tc>
          <w:tcPr>
            <w:tcW w:type="dxa" w:w="5600"/>
            <w:tcMar>
              <w:top w:type="dxa" w:w="60"/>
              <w:left w:type="dxa" w:w="100"/>
              <w:bottom w:type="dxa" w:w="60"/>
              <w:right w:type="dxa" w:w="100"/>
            </w:tcMar>
            <w:vAlign w:val="center"/>
          </w:tcPr>
          <w:p>
            <w:pPr>
              <w:jc w:val="left"/>
            </w:pPr>
            <w:r>
              <w:rPr>
                <w:sz w:val="19"/>
                <w:szCs w:val="19"/>
              </w:rPr>
              <w:t xml:space="preserve">Fixes HTTP 409 on accrual or EMI posting for dates in months with no partition; adds </w:t>
            </w:r>
            <w:r>
              <w:rPr>
                <w:rFonts w:ascii="Consolas" w:hAnsi="Consolas" w:cs="Consolas"/>
                <w:color w:val="1F3864"/>
                <w:sz w:val="17"/>
                <w:szCs w:val="17"/>
              </w:rPr>
              <w:t xml:space="preserve">PartitionMaintenanceService</w:t>
            </w:r>
            <w:r>
              <w:rPr>
                <w:sz w:val="19"/>
                <w:szCs w:val="19"/>
              </w:rPr>
              <w:t xml:space="preserve"> (§15.4).</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Operations</w:t>
            </w:r>
          </w:p>
        </w:tc>
        <w:tc>
          <w:tcPr>
            <w:tcW w:type="dxa" w:w="2400"/>
            <w:shd w:fill="F5F8FC" w:val="clear"/>
            <w:tcMar>
              <w:top w:type="dxa" w:w="60"/>
              <w:left w:type="dxa" w:w="100"/>
              <w:bottom w:type="dxa" w:w="60"/>
              <w:right w:type="dxa" w:w="100"/>
            </w:tcMar>
            <w:vAlign w:val="center"/>
          </w:tcPr>
          <w:p>
            <w:pPr>
              <w:jc w:val="left"/>
            </w:pPr>
            <w:r>
              <w:rPr>
                <w:sz w:val="19"/>
                <w:szCs w:val="19"/>
              </w:rPr>
              <w:t xml:space="preserve">Scripts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scripts/create-loan-account.*</w:t>
            </w:r>
            <w:r>
              <w:rPr>
                <w:sz w:val="19"/>
                <w:szCs w:val="19"/>
              </w:rPr>
              <w:t xml:space="preserve"> and </w:t>
            </w:r>
            <w:r>
              <w:rPr>
                <w:rFonts w:ascii="Consolas" w:hAnsi="Consolas" w:cs="Consolas"/>
                <w:color w:val="1F3864"/>
                <w:sz w:val="17"/>
                <w:szCs w:val="17"/>
              </w:rPr>
              <w:t xml:space="preserve">scripts/run-accrual.*</w:t>
            </w:r>
            <w:r>
              <w:rPr>
                <w:sz w:val="19"/>
                <w:szCs w:val="19"/>
              </w:rPr>
              <w:t xml:space="preserve"> (bash and PowerShell) for the REST API (§15.7).</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New service</w:t>
            </w:r>
          </w:p>
        </w:tc>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5600"/>
            <w:tcMar>
              <w:top w:type="dxa" w:w="60"/>
              <w:left w:type="dxa" w:w="100"/>
              <w:bottom w:type="dxa" w:w="60"/>
              <w:right w:type="dxa" w:w="100"/>
            </w:tcMar>
            <w:vAlign w:val="center"/>
          </w:tcPr>
          <w:p>
            <w:pPr>
              <w:jc w:val="left"/>
            </w:pPr>
            <w:r>
              <w:rPr>
                <w:sz w:val="19"/>
                <w:szCs w:val="19"/>
              </w:rPr>
              <w:t xml:space="preserve">Read-only admin console: Spring Boot API plus React UI in one container (§15.2).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Edit endpoint for job settings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/api/v1/batch-admin/jobs/{jobName}</w:t>
            </w:r>
            <w:r>
              <w:rPr>
                <w:sz w:val="19"/>
                <w:szCs w:val="19"/>
              </w:rPr>
              <w:t xml:space="preserve">: partial update validated with the existing </w:t>
            </w:r>
            <w:r>
              <w:rPr>
                <w:rFonts w:ascii="Consolas" w:hAnsi="Consolas" w:cs="Consolas"/>
                <w:color w:val="1F3864"/>
                <w:sz w:val="17"/>
                <w:szCs w:val="17"/>
              </w:rPr>
              <w:t xml:space="preserve">BatchJobConfigValidator</w:t>
            </w:r>
            <w:r>
              <w:rPr>
                <w:sz w:val="19"/>
                <w:szCs w:val="19"/>
              </w:rPr>
              <w:t xml:space="preserve">, optimistic version check, 400 / 409 error bodies (§15.2.9).</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Configuration screen</w:t>
            </w:r>
          </w:p>
        </w:tc>
        <w:tc>
          <w:tcPr>
            <w:tcW w:type="dxa" w:w="5600"/>
            <w:tcMar>
              <w:top w:type="dxa" w:w="60"/>
              <w:left w:type="dxa" w:w="100"/>
              <w:bottom w:type="dxa" w:w="60"/>
              <w:right w:type="dxa" w:w="100"/>
            </w:tcMar>
            <w:vAlign w:val="center"/>
          </w:tcPr>
          <w:p>
            <w:pPr>
              <w:jc w:val="left"/>
            </w:pPr>
            <w:r>
              <w:rPr>
                <w:sz w:val="19"/>
                <w:szCs w:val="19"/>
              </w:rPr>
              <w:t xml:space="preserve">Edit batch job settings; view every service's settings and the fixed business rules (§15.2.9, §15.11).</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V10: loan product master</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table </w:t>
            </w:r>
            <w:r>
              <w:rPr>
                <w:rFonts w:ascii="Consolas" w:hAnsi="Consolas" w:cs="Consolas"/>
                <w:color w:val="1F3864"/>
                <w:sz w:val="17"/>
                <w:szCs w:val="17"/>
              </w:rPr>
              <w:t xml:space="preserve">loan_product</w:t>
            </w:r>
            <w:r>
              <w:rPr>
                <w:sz w:val="19"/>
                <w:szCs w:val="19"/>
              </w:rPr>
              <w:t xml:space="preserve">; </w:t>
            </w:r>
            <w:r>
              <w:rPr>
                <w:rFonts w:ascii="Consolas" w:hAnsi="Consolas" w:cs="Consolas"/>
                <w:color w:val="1F3864"/>
                <w:sz w:val="17"/>
                <w:szCs w:val="17"/>
              </w:rPr>
              <w:t xml:space="preserve">loan_account</w:t>
            </w:r>
            <w:r>
              <w:rPr>
                <w:sz w:val="19"/>
                <w:szCs w:val="19"/>
              </w:rPr>
              <w:t xml:space="preserve"> gains </w:t>
            </w:r>
            <w:r>
              <w:rPr>
                <w:rFonts w:ascii="Consolas" w:hAnsi="Consolas" w:cs="Consolas"/>
                <w:color w:val="1F3864"/>
                <w:sz w:val="17"/>
                <w:szCs w:val="17"/>
              </w:rPr>
              <w:t xml:space="preserve">product_id</w:t>
            </w:r>
            <w:r>
              <w:rPr>
                <w:sz w:val="19"/>
                <w:szCs w:val="19"/>
              </w:rPr>
              <w:t xml:space="preserve"> (required foreign key) and </w:t>
            </w:r>
            <w:r>
              <w:rPr>
                <w:rFonts w:ascii="Consolas" w:hAnsi="Consolas" w:cs="Consolas"/>
                <w:color w:val="1F3864"/>
                <w:sz w:val="17"/>
                <w:szCs w:val="17"/>
              </w:rPr>
              <w:t xml:space="preserve">schedule_type</w:t>
            </w:r>
            <w:r>
              <w:rPr>
                <w:sz w:val="19"/>
                <w:szCs w:val="19"/>
              </w:rPr>
              <w:t xml:space="preserve"> (§15.12).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Product-driven accounts</w:t>
            </w:r>
          </w:p>
        </w:tc>
        <w:tc>
          <w:tcPr>
            <w:tcW w:type="dxa" w:w="5600"/>
            <w:tcMar>
              <w:top w:type="dxa" w:w="60"/>
              <w:left w:type="dxa" w:w="100"/>
              <w:bottom w:type="dxa" w:w="60"/>
              <w:right w:type="dxa" w:w="100"/>
            </w:tcMar>
            <w:vAlign w:val="center"/>
          </w:tcPr>
          <w:p>
            <w:pPr>
              <w:jc w:val="left"/>
            </w:pPr>
            <w:r>
              <w:rPr>
                <w:sz w:val="19"/>
                <w:szCs w:val="19"/>
              </w:rPr>
              <w:t xml:space="preserve">Account creation looks up an ACTIVE product, defaults rate type, rate, benchmark, spread, day count and schedule type from it, and enforces its bands. New API </w:t>
            </w:r>
            <w:r>
              <w:rPr>
                <w:rFonts w:ascii="Consolas" w:hAnsi="Consolas" w:cs="Consolas"/>
                <w:color w:val="1F3864"/>
                <w:sz w:val="17"/>
                <w:szCs w:val="17"/>
              </w:rPr>
              <w:t xml:space="preserve">/api/v1/loan-products</w:t>
            </w:r>
            <w:r>
              <w:rPr>
                <w:sz w:val="19"/>
                <w:szCs w:val="19"/>
              </w:rPr>
              <w:t xml:space="preserve">. A floating rate reset is floored and capped at the product's rate band (§15.12).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lending-admin-service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Products screen</w:t>
            </w:r>
          </w:p>
        </w:tc>
        <w:tc>
          <w:tcPr>
            <w:tcW w:type="dxa" w:w="5600"/>
            <w:shd w:fill="F5F8FC" w:val="clear"/>
            <w:tcMar>
              <w:top w:type="dxa" w:w="60"/>
              <w:left w:type="dxa" w:w="100"/>
              <w:bottom w:type="dxa" w:w="60"/>
              <w:right w:type="dxa" w:w="100"/>
            </w:tcMar>
            <w:vAlign w:val="center"/>
          </w:tcPr>
          <w:p>
            <w:pPr>
              <w:jc w:val="left"/>
            </w:pPr>
            <w:r>
              <w:rPr>
                <w:sz w:val="19"/>
                <w:szCs w:val="19"/>
              </w:rPr>
              <w:t xml:space="preserve">View, create and edit products; saved through lending-service (§15.12.6).</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Database</w:t>
            </w:r>
          </w:p>
        </w:tc>
        <w:tc>
          <w:tcPr>
            <w:tcW w:type="dxa" w:w="2400"/>
            <w:tcMar>
              <w:top w:type="dxa" w:w="60"/>
              <w:left w:type="dxa" w:w="100"/>
              <w:bottom w:type="dxa" w:w="60"/>
              <w:right w:type="dxa" w:w="100"/>
            </w:tcMar>
            <w:vAlign w:val="center"/>
          </w:tcPr>
          <w:p>
            <w:pPr>
              <w:jc w:val="left"/>
            </w:pPr>
            <w:r>
              <w:rPr>
                <w:sz w:val="19"/>
                <w:szCs w:val="19"/>
              </w:rPr>
              <w:t xml:space="preserve">V11: day counts, schedule types and parameters</w:t>
            </w:r>
          </w:p>
        </w:tc>
        <w:tc>
          <w:tcPr>
            <w:tcW w:type="dxa" w:w="5600"/>
            <w:tcMar>
              <w:top w:type="dxa" w:w="60"/>
              <w:left w:type="dxa" w:w="100"/>
              <w:bottom w:type="dxa" w:w="60"/>
              <w:right w:type="dxa" w:w="100"/>
            </w:tcMar>
            <w:vAlign w:val="center"/>
          </w:tcPr>
          <w:p>
            <w:pPr>
              <w:jc w:val="left"/>
            </w:pPr>
            <w:r>
              <w:rPr>
                <w:sz w:val="19"/>
                <w:szCs w:val="19"/>
              </w:rPr>
              <w:t xml:space="preserve">Day-count and schedule-type checks widened; </w:t>
            </w:r>
            <w:r>
              <w:rPr>
                <w:rFonts w:ascii="Consolas" w:hAnsi="Consolas" w:cs="Consolas"/>
                <w:color w:val="1F3864"/>
                <w:sz w:val="17"/>
                <w:szCs w:val="17"/>
              </w:rPr>
              <w:t xml:space="preserve">loan_product</w:t>
            </w:r>
            <w:r>
              <w:rPr>
                <w:sz w:val="19"/>
                <w:szCs w:val="19"/>
              </w:rPr>
              <w:t xml:space="preserve"> and </w:t>
            </w:r>
            <w:r>
              <w:rPr>
                <w:rFonts w:ascii="Consolas" w:hAnsi="Consolas" w:cs="Consolas"/>
                <w:color w:val="1F3864"/>
                <w:sz w:val="17"/>
                <w:szCs w:val="17"/>
              </w:rPr>
              <w:t xml:space="preserve">loan_account</w:t>
            </w:r>
            <w:r>
              <w:rPr>
                <w:sz w:val="19"/>
                <w:szCs w:val="19"/>
              </w:rPr>
              <w:t xml:space="preserve"> gain repayment frequency, moratorium, balloon % and step-up % (product also holds allowed frequencies and maximums); five sample products (§15.13).</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Schedule engine</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ScheduleCalculator</w:t>
            </w:r>
            <w:r>
              <w:rPr>
                <w:sz w:val="19"/>
                <w:szCs w:val="19"/>
              </w:rPr>
              <w:t xml:space="preserve"> builds EMI, equal-principal, interest-only, balloon and step-up schedules for any repayment frequency, with an optional moratorium; each instalment's interest follows the day count (ACT/365, ACT/ACT, ACT/360, 30/360, 30E/360). Used for the first schedule and for reschedules (§15.13).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Products screen: schedule options</w:t>
            </w:r>
          </w:p>
        </w:tc>
        <w:tc>
          <w:tcPr>
            <w:tcW w:type="dxa" w:w="5600"/>
            <w:tcMar>
              <w:top w:type="dxa" w:w="60"/>
              <w:left w:type="dxa" w:w="100"/>
              <w:bottom w:type="dxa" w:w="60"/>
              <w:right w:type="dxa" w:w="100"/>
            </w:tcMar>
            <w:vAlign w:val="center"/>
          </w:tcPr>
          <w:p>
            <w:pPr>
              <w:jc w:val="left"/>
            </w:pPr>
            <w:r>
              <w:rPr>
                <w:sz w:val="19"/>
                <w:szCs w:val="19"/>
              </w:rPr>
              <w:t xml:space="preserve">Schedule type, day count, frequencies, moratorium, balloon and step-up fields (shown only when they apply) and a Repayment column (§15.13.9).</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Documentation</w:t>
            </w:r>
          </w:p>
        </w:tc>
        <w:tc>
          <w:tcPr>
            <w:tcW w:type="dxa" w:w="2400"/>
            <w:shd w:fill="F5F8FC" w:val="clear"/>
            <w:tcMar>
              <w:top w:type="dxa" w:w="60"/>
              <w:left w:type="dxa" w:w="100"/>
              <w:bottom w:type="dxa" w:w="60"/>
              <w:right w:type="dxa" w:w="100"/>
            </w:tcMar>
            <w:vAlign w:val="center"/>
          </w:tcPr>
          <w:p>
            <w:pPr>
              <w:jc w:val="left"/>
            </w:pPr>
            <w:r>
              <w:rPr>
                <w:sz w:val="19"/>
                <w:szCs w:val="19"/>
              </w:rPr>
              <w:t xml:space="preserve">Architecture deck</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docs/Lending-Platform-Architecture.pptx</w:t>
            </w:r>
            <w:r>
              <w:rPr>
                <w:sz w:val="19"/>
                <w:szCs w:val="19"/>
              </w:rPr>
              <w:t xml:space="preserve">: architecture, ER model, flows, status model, API catalogue, admin portal. Root </w:t>
            </w:r>
            <w:r>
              <w:rPr>
                <w:rFonts w:ascii="Consolas" w:hAnsi="Consolas" w:cs="Consolas"/>
                <w:color w:val="1F3864"/>
                <w:sz w:val="17"/>
                <w:szCs w:val="17"/>
              </w:rPr>
              <w:t xml:space="preserve">README.md</w:t>
            </w:r>
            <w:r>
              <w:rPr>
                <w:sz w:val="19"/>
                <w:szCs w:val="19"/>
              </w:rPr>
              <w:t xml:space="preserve"> added.</w:t>
            </w:r>
          </w:p>
        </w:tc>
      </w:tr>
    </w:tbl>
    <w:p>
      <w:pPr>
        <w:spacing w:after="120"/>
      </w:pPr>
    </w:p>
    <w:p>
      <w:pPr>
        <w:pStyle w:val="Heading2"/>
        <w:spacing w:after="120" w:before="280"/>
      </w:pPr>
      <w:r>
        <w:rPr>
          <w:b/>
          <w:bCs/>
          <w:color w:val="2E5AA8"/>
          <w:sz w:val="25"/>
          <w:szCs w:val="25"/>
        </w:rPr>
        <w:t xml:space="preserve">15.2 lending-admin-service (new)</w:t>
      </w:r>
    </w:p>
    <w:p>
      <w:pPr>
        <w:pStyle w:val="Heading3"/>
        <w:spacing w:after="100" w:before="200"/>
      </w:pPr>
      <w:r>
        <w:rPr>
          <w:b/>
          <w:bCs/>
          <w:color w:val="2E5AA8"/>
          <w:sz w:val="22"/>
          <w:szCs w:val="22"/>
        </w:rPr>
        <w:t xml:space="preserve">15.2.1 Purpose and design decisions</w:t>
      </w:r>
    </w:p>
    <w:p>
      <w:pPr>
        <w:spacing w:after="140" w:line="276"/>
      </w:pPr>
      <w:r>
        <w:rPr>
          <w:sz w:val="21"/>
          <w:szCs w:val="21"/>
        </w:rPr>
        <w:t xml:space="preserve">Operations had no way to look at the book except calling individual REST endpoints: lending-service has no list, search, payment-history or portfolio endpoints. The admin console fills that gap for inquiry. Three decisions shaped it, all confirmed with the product owner:</w:t>
      </w:r>
    </w:p>
    <w:p>
      <w:pPr>
        <w:pStyle w:val="ListParagraph"/>
        <w:numPr>
          <w:ilvl w:val="0"/>
          <w:numId w:val="1"/>
        </w:numPr>
        <w:spacing w:after="80" w:line="264"/>
      </w:pPr>
      <w:r>
        <w:rPr>
          <w:b/>
          <w:bCs/>
          <w:sz w:val="21"/>
          <w:szCs w:val="21"/>
        </w:rPr>
        <w:t xml:space="preserve">Separate microservice.</w:t>
      </w:r>
      <w:r>
        <w:rPr>
          <w:sz w:val="21"/>
          <w:szCs w:val="21"/>
        </w:rPr>
        <w:t xml:space="preserve"> It is its own Maven module, image and Render service. lending-service and lending-batch-service are not modified and do not depend on it.</w:t>
      </w:r>
    </w:p>
    <w:p>
      <w:pPr>
        <w:pStyle w:val="ListParagraph"/>
        <w:numPr>
          <w:ilvl w:val="0"/>
          <w:numId w:val="1"/>
        </w:numPr>
        <w:spacing w:after="80" w:line="264"/>
      </w:pPr>
      <w:r>
        <w:rPr>
          <w:b/>
          <w:bCs/>
          <w:sz w:val="21"/>
          <w:szCs w:val="21"/>
        </w:rPr>
        <w:t xml:space="preserve">Read-only database access.</w:t>
      </w:r>
      <w:r>
        <w:rPr>
          <w:sz w:val="21"/>
          <w:szCs w:val="21"/>
        </w:rPr>
        <w:t xml:space="preserve"> It reads the shared PostgreSQL database directly instead of calling lending-service, because the needed list/aggregate queries do not exist in the REST API and adding them would change the core service. Every connection is forced read-only (§15.2.5).</w:t>
      </w:r>
    </w:p>
    <w:p>
      <w:pPr>
        <w:pStyle w:val="ListParagraph"/>
        <w:numPr>
          <w:ilvl w:val="0"/>
          <w:numId w:val="1"/>
        </w:numPr>
        <w:spacing w:after="80" w:line="264"/>
      </w:pPr>
      <w:r>
        <w:rPr>
          <w:b/>
          <w:bCs/>
          <w:sz w:val="21"/>
          <w:szCs w:val="21"/>
        </w:rPr>
        <w:t xml:space="preserve">Inquiry only, with two exceptions.</w:t>
      </w:r>
      <w:r>
        <w:rPr>
          <w:sz w:val="21"/>
          <w:szCs w:val="21"/>
        </w:rPr>
        <w:t xml:space="preserve"> No create, disburse, waive or payment actions; those would need the Lending write API behind a proper role model and audit trail. The exceptions are the Configuration screen, which edits batch job settings, and the Products screen, which edits loan products. Both go through the owning service's own validated API (batch service, lending-service), never by writing to the database (§15.2.9, §15.12.6).</w:t>
      </w:r>
    </w:p>
    <w:p>
      <w:pPr>
        <w:pStyle w:val="Heading3"/>
        <w:spacing w:after="100" w:before="200"/>
      </w:pPr>
      <w:r>
        <w:rPr>
          <w:b/>
          <w:bCs/>
          <w:color w:val="2E5AA8"/>
          <w:sz w:val="22"/>
          <w:szCs w:val="22"/>
        </w:rPr>
        <w:t xml:space="preserve">15.2.2 Stack and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Choice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Runtime</w:t>
            </w:r>
          </w:p>
        </w:tc>
        <w:tc>
          <w:tcPr>
            <w:tcW w:type="dxa" w:w="7200"/>
            <w:tcMar>
              <w:top w:type="dxa" w:w="60"/>
              <w:left w:type="dxa" w:w="100"/>
              <w:bottom w:type="dxa" w:w="60"/>
              <w:right w:type="dxa" w:w="100"/>
            </w:tcMar>
            <w:vAlign w:val="center"/>
          </w:tcPr>
          <w:p>
            <w:pPr>
              <w:jc w:val="left"/>
            </w:pPr>
            <w:r>
              <w:rPr>
                <w:sz w:val="19"/>
                <w:szCs w:val="19"/>
              </w:rPr>
              <w:t xml:space="preserve">Java 17, Spring Boot 3.3.2 (own parent POM, listed as a module in the root reactor but not parented by it)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Data access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 JDBC </w:t>
            </w:r>
            <w:r>
              <w:rPr>
                <w:rFonts w:ascii="Consolas" w:hAnsi="Consolas" w:cs="Consolas"/>
                <w:color w:val="1F3864"/>
                <w:sz w:val="17"/>
                <w:szCs w:val="17"/>
              </w:rPr>
              <w:t xml:space="preserve">NamedParameterJdbcTemplate</w:t>
            </w:r>
            <w:r>
              <w:rPr>
                <w:sz w:val="19"/>
                <w:szCs w:val="19"/>
              </w:rPr>
              <w:t xml:space="preserve">, hand-written SQL, no JPA; PostgreSQL driver; Hikari pool (default 5 connections)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Security</w:t>
            </w:r>
          </w:p>
        </w:tc>
        <w:tc>
          <w:tcPr>
            <w:tcW w:type="dxa" w:w="7200"/>
            <w:tcMar>
              <w:top w:type="dxa" w:w="60"/>
              <w:left w:type="dxa" w:w="100"/>
              <w:bottom w:type="dxa" w:w="60"/>
              <w:right w:type="dxa" w:w="100"/>
            </w:tcMar>
            <w:vAlign w:val="center"/>
          </w:tcPr>
          <w:p>
            <w:pPr>
              <w:jc w:val="left"/>
            </w:pPr>
            <w:r>
              <w:rPr>
                <w:sz w:val="19"/>
                <w:szCs w:val="19"/>
              </w:rPr>
              <w:t xml:space="preserve">Spring Security, stateless HTTP Basic, single in-memory user from environment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API docs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springdoc-openapi 2.6.0 (</w:t>
            </w:r>
            <w:r>
              <w:rPr>
                <w:rFonts w:ascii="Consolas" w:hAnsi="Consolas" w:cs="Consolas"/>
                <w:color w:val="1F3864"/>
                <w:sz w:val="17"/>
                <w:szCs w:val="17"/>
              </w:rPr>
              <w:t xml:space="preserve">/swagger-ui.html</w:t>
            </w:r>
            <w:r>
              <w:rPr>
                <w:sz w:val="19"/>
                <w:szCs w:val="19"/>
              </w:rPr>
              <w:t xml:space="preserve">, </w:t>
            </w:r>
            <w:r>
              <w:rPr>
                <w:rFonts w:ascii="Consolas" w:hAnsi="Consolas" w:cs="Consolas"/>
                <w:color w:val="1F3864"/>
                <w:sz w:val="17"/>
                <w:szCs w:val="17"/>
              </w:rPr>
              <w:t xml:space="preserve">/v3/api-docs</w:t>
            </w:r>
            <w:r>
              <w:rPr>
                <w:sz w:val="19"/>
                <w:szCs w:val="19"/>
              </w:rPr>
              <w:t xml:space="preserve">) with a Basic security scheme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Frontend</w:t>
            </w:r>
          </w:p>
        </w:tc>
        <w:tc>
          <w:tcPr>
            <w:tcW w:type="dxa" w:w="7200"/>
            <w:tcMar>
              <w:top w:type="dxa" w:w="60"/>
              <w:left w:type="dxa" w:w="100"/>
              <w:bottom w:type="dxa" w:w="60"/>
              <w:right w:type="dxa" w:w="100"/>
            </w:tcMar>
            <w:vAlign w:val="center"/>
          </w:tcPr>
          <w:p>
            <w:pPr>
              <w:jc w:val="left"/>
            </w:pPr>
            <w:r>
              <w:rPr>
                <w:sz w:val="19"/>
                <w:szCs w:val="19"/>
              </w:rPr>
              <w:t xml:space="preserve">React 18 + TypeScript + Vite 5, React Router (HashRouter), Recharts; light and dark theme via CSS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Packaging</w:t>
            </w:r>
          </w:p>
        </w:tc>
        <w:tc>
          <w:tcPr>
            <w:tcW w:type="dxa" w:w="7200"/>
            <w:shd w:fill="F5F8FC" w:val="clear"/>
            <w:tcMar>
              <w:top w:type="dxa" w:w="60"/>
              <w:left w:type="dxa" w:w="100"/>
              <w:bottom w:type="dxa" w:w="60"/>
              <w:right w:type="dxa" w:w="100"/>
            </w:tcMar>
            <w:vAlign w:val="center"/>
          </w:tcPr>
          <w:p>
            <w:pPr>
              <w:jc w:val="left"/>
            </w:pPr>
            <w:r>
              <w:rPr>
                <w:sz w:val="19"/>
                <w:szCs w:val="19"/>
              </w:rPr>
              <w:t xml:space="preserve">One multi-stage Dockerfile: node build of the UI, Maven build with the UI copied into </w:t>
            </w:r>
            <w:r>
              <w:rPr>
                <w:rFonts w:ascii="Consolas" w:hAnsi="Consolas" w:cs="Consolas"/>
                <w:color w:val="1F3864"/>
                <w:sz w:val="17"/>
                <w:szCs w:val="17"/>
              </w:rPr>
              <w:t xml:space="preserve">static/</w:t>
            </w:r>
            <w:r>
              <w:rPr>
                <w:sz w:val="19"/>
                <w:szCs w:val="19"/>
              </w:rPr>
              <w:t xml:space="preserve">, JRE runtime image; port 8082</w:t>
            </w:r>
          </w:p>
        </w:tc>
      </w:tr>
    </w:tbl>
    <w:p>
      <w:pPr>
        <w:spacing w:after="120"/>
      </w:pPr>
    </w:p>
    <w:p>
      <w:pPr>
        <w:spacing w:after="140" w:line="276"/>
      </w:pPr>
      <w:r>
        <w:rPr>
          <w:sz w:val="21"/>
          <w:szCs w:val="21"/>
        </w:rPr>
        <w:t xml:space="preserve">Backend packages under </w:t>
      </w:r>
      <w:r>
        <w:rPr>
          <w:rFonts w:ascii="Consolas" w:hAnsi="Consolas" w:cs="Consolas"/>
          <w:color w:val="1F3864"/>
          <w:sz w:val="19"/>
          <w:szCs w:val="19"/>
        </w:rPr>
        <w:t xml:space="preserve">com.bank.lending.admin</w:t>
      </w:r>
      <w:r>
        <w:rPr>
          <w:sz w:val="21"/>
          <w:szCs w:val="21"/>
        </w:rPr>
        <w:t xml:space="preserve">: </w:t>
      </w:r>
      <w:r>
        <w:rPr>
          <w:rFonts w:ascii="Consolas" w:hAnsi="Consolas" w:cs="Consolas"/>
          <w:color w:val="1F3864"/>
          <w:sz w:val="19"/>
          <w:szCs w:val="19"/>
        </w:rPr>
        <w:t xml:space="preserve">web</w:t>
      </w:r>
      <w:r>
        <w:rPr>
          <w:sz w:val="21"/>
          <w:szCs w:val="21"/>
        </w:rPr>
        <w:t xml:space="preserve"> (REST controllers), </w:t>
      </w:r>
      <w:r>
        <w:rPr>
          <w:rFonts w:ascii="Consolas" w:hAnsi="Consolas" w:cs="Consolas"/>
          <w:color w:val="1F3864"/>
          <w:sz w:val="19"/>
          <w:szCs w:val="19"/>
        </w:rPr>
        <w:t xml:space="preserve">service</w:t>
      </w:r>
      <w:r>
        <w:rPr>
          <w:sz w:val="21"/>
          <w:szCs w:val="21"/>
        </w:rPr>
        <w:t xml:space="preserve"> (inquiry and portfolio logic, derived figures), </w:t>
      </w:r>
      <w:r>
        <w:rPr>
          <w:rFonts w:ascii="Consolas" w:hAnsi="Consolas" w:cs="Consolas"/>
          <w:color w:val="1F3864"/>
          <w:sz w:val="19"/>
          <w:szCs w:val="19"/>
        </w:rPr>
        <w:t xml:space="preserve">repository</w:t>
      </w:r>
      <w:r>
        <w:rPr>
          <w:sz w:val="21"/>
          <w:szCs w:val="21"/>
        </w:rPr>
        <w:t xml:space="preserve"> (SQL), </w:t>
      </w:r>
      <w:r>
        <w:rPr>
          <w:rFonts w:ascii="Consolas" w:hAnsi="Consolas" w:cs="Consolas"/>
          <w:color w:val="1F3864"/>
          <w:sz w:val="19"/>
          <w:szCs w:val="19"/>
        </w:rPr>
        <w:t xml:space="preserve">dto</w:t>
      </w:r>
      <w:r>
        <w:rPr>
          <w:sz w:val="21"/>
          <w:szCs w:val="21"/>
        </w:rPr>
        <w:t xml:space="preserve"> (response records), </w:t>
      </w:r>
      <w:r>
        <w:rPr>
          <w:rFonts w:ascii="Consolas" w:hAnsi="Consolas" w:cs="Consolas"/>
          <w:color w:val="1F3864"/>
          <w:sz w:val="19"/>
          <w:szCs w:val="19"/>
        </w:rPr>
        <w:t xml:space="preserve">config</w:t>
      </w:r>
      <w:r>
        <w:rPr>
          <w:sz w:val="21"/>
          <w:szCs w:val="21"/>
        </w:rPr>
        <w:t xml:space="preserve"> (security, clock, OpenAPI) and </w:t>
      </w:r>
      <w:r>
        <w:rPr>
          <w:rFonts w:ascii="Consolas" w:hAnsi="Consolas" w:cs="Consolas"/>
          <w:color w:val="1F3864"/>
          <w:sz w:val="19"/>
          <w:szCs w:val="19"/>
        </w:rPr>
        <w:t xml:space="preserve">common</w:t>
      </w:r>
      <w:r>
        <w:rPr>
          <w:sz w:val="21"/>
          <w:szCs w:val="21"/>
        </w:rPr>
        <w:t xml:space="preserve"> (exception handling). The React app is under </w:t>
      </w:r>
      <w:r>
        <w:rPr>
          <w:rFonts w:ascii="Consolas" w:hAnsi="Consolas" w:cs="Consolas"/>
          <w:color w:val="1F3864"/>
          <w:sz w:val="19"/>
          <w:szCs w:val="19"/>
        </w:rPr>
        <w:t xml:space="preserve">frontend/src</w:t>
      </w:r>
      <w:r>
        <w:rPr>
          <w:sz w:val="21"/>
          <w:szCs w:val="21"/>
        </w:rPr>
        <w:t xml:space="preserve"> (pages, components, API client, formatters).</w:t>
      </w:r>
    </w:p>
    <w:p>
      <w:pPr>
        <w:pStyle w:val="Heading3"/>
        <w:spacing w:after="100" w:before="200"/>
      </w:pPr>
      <w:r>
        <w:rPr>
          <w:b/>
          <w:bCs/>
          <w:color w:val="2E5AA8"/>
          <w:sz w:val="22"/>
          <w:szCs w:val="22"/>
        </w:rPr>
        <w:t xml:space="preserve">15.2.3 Data access rules</w:t>
      </w:r>
    </w:p>
    <w:p>
      <w:pPr>
        <w:pStyle w:val="ListParagraph"/>
        <w:numPr>
          <w:ilvl w:val="0"/>
          <w:numId w:val="1"/>
        </w:numPr>
        <w:spacing w:after="80" w:line="264"/>
      </w:pPr>
      <w:r>
        <w:rPr>
          <w:b/>
          <w:bCs/>
          <w:sz w:val="21"/>
          <w:szCs w:val="21"/>
        </w:rPr>
        <w:t xml:space="preserve">Current schedule.</w:t>
      </w:r>
      <w:r>
        <w:rPr>
          <w:sz w:val="21"/>
          <w:szCs w:val="21"/>
        </w:rPr>
        <w:t xml:space="preserve"> A part-payment or rate reset writes a new </w:t>
      </w:r>
      <w:r>
        <w:rPr>
          <w:rFonts w:ascii="Consolas" w:hAnsi="Consolas" w:cs="Consolas"/>
          <w:color w:val="1F3864"/>
          <w:sz w:val="19"/>
          <w:szCs w:val="19"/>
        </w:rPr>
        <w:t xml:space="preserve">schedule_version</w:t>
      </w:r>
      <w:r>
        <w:rPr>
          <w:sz w:val="21"/>
          <w:szCs w:val="21"/>
        </w:rPr>
        <w:t xml:space="preserve"> for the remaining instalments. The console always shows, per account and instalment, the row from the highest version; the Amortization tab also lets the user view any earlier version.</w:t>
      </w:r>
    </w:p>
    <w:p>
      <w:pPr>
        <w:pStyle w:val="ListParagraph"/>
        <w:numPr>
          <w:ilvl w:val="0"/>
          <w:numId w:val="1"/>
        </w:numPr>
        <w:spacing w:after="80" w:line="264"/>
      </w:pPr>
      <w:r>
        <w:rPr>
          <w:b/>
          <w:bCs/>
          <w:sz w:val="21"/>
          <w:szCs w:val="21"/>
        </w:rPr>
        <w:t xml:space="preserve">Live accounts.</w:t>
      </w:r>
      <w:r>
        <w:rPr>
          <w:sz w:val="21"/>
          <w:szCs w:val="21"/>
        </w:rPr>
        <w:t xml:space="preserve"> Overdue, upcoming and portfolio figures include only accounts whose status is not PENDING_DISBURSEMENT, CLOSED, FORECLOSED or WRITTEN_OFF.</w:t>
      </w:r>
    </w:p>
    <w:p>
      <w:pPr>
        <w:pStyle w:val="ListParagraph"/>
        <w:numPr>
          <w:ilvl w:val="0"/>
          <w:numId w:val="1"/>
        </w:numPr>
        <w:spacing w:after="80" w:line="264"/>
      </w:pPr>
      <w:r>
        <w:rPr>
          <w:b/>
          <w:bCs/>
          <w:sz w:val="21"/>
          <w:szCs w:val="21"/>
        </w:rPr>
        <w:t xml:space="preserve">Overdue and days past due.</w:t>
      </w:r>
      <w:r>
        <w:rPr>
          <w:sz w:val="21"/>
          <w:szCs w:val="21"/>
        </w:rPr>
        <w:t xml:space="preserve"> An instalment is overdue when it is unpaid and its due date is before today (business timezone, default Asia/Kolkata). DPD is today minus the oldest unpaid due date; buckets are 1-30, 31-60, 61-90 and 90+.</w:t>
      </w:r>
    </w:p>
    <w:p>
      <w:pPr>
        <w:pStyle w:val="ListParagraph"/>
        <w:numPr>
          <w:ilvl w:val="0"/>
          <w:numId w:val="1"/>
        </w:numPr>
        <w:spacing w:after="80" w:line="264"/>
      </w:pPr>
      <w:r>
        <w:rPr>
          <w:b/>
          <w:bCs/>
          <w:sz w:val="21"/>
          <w:szCs w:val="21"/>
        </w:rPr>
        <w:t xml:space="preserve">Outstanding principal.</w:t>
      </w:r>
      <w:r>
        <w:rPr>
          <w:sz w:val="21"/>
          <w:szCs w:val="21"/>
        </w:rPr>
        <w:t xml:space="preserve"> Null before disbursement, zero for CLOSED and FORECLOSED, otherwise the balance outstanding before the next unpaid instalment of the current schedule.</w:t>
      </w:r>
    </w:p>
    <w:p>
      <w:pPr>
        <w:pStyle w:val="ListParagraph"/>
        <w:numPr>
          <w:ilvl w:val="0"/>
          <w:numId w:val="1"/>
        </w:numPr>
        <w:spacing w:after="80" w:line="264"/>
      </w:pPr>
      <w:r>
        <w:rPr>
          <w:b/>
          <w:bCs/>
          <w:sz w:val="21"/>
          <w:szCs w:val="21"/>
        </w:rPr>
        <w:t xml:space="preserve">Batch monitoring.</w:t>
      </w:r>
      <w:r>
        <w:rPr>
          <w:sz w:val="21"/>
          <w:szCs w:val="21"/>
        </w:rPr>
        <w:t xml:space="preserve"> Reads </w:t>
      </w:r>
      <w:r>
        <w:rPr>
          <w:rFonts w:ascii="Consolas" w:hAnsi="Consolas" w:cs="Consolas"/>
          <w:color w:val="1F3864"/>
          <w:sz w:val="19"/>
          <w:szCs w:val="19"/>
        </w:rPr>
        <w:t xml:space="preserve">batch.batch_job_config</w:t>
      </w:r>
      <w:r>
        <w:rPr>
          <w:sz w:val="21"/>
          <w:szCs w:val="21"/>
        </w:rPr>
        <w:t xml:space="preserve"> and the Spring Batch execution tables; if the batch schema or tables are missing (batch service never started) the page returns empty lists instead of an error.</w:t>
      </w:r>
    </w:p>
    <w:p>
      <w:pPr>
        <w:pStyle w:val="Heading3"/>
        <w:spacing w:after="100" w:before="200"/>
      </w:pPr>
      <w:r>
        <w:rPr>
          <w:b/>
          <w:bCs/>
          <w:color w:val="2E5AA8"/>
          <w:sz w:val="22"/>
          <w:szCs w:val="22"/>
        </w:rPr>
        <w:t xml:space="preserve">15.2.4 REST API (all under /api/admin, HTTP Basic)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Returns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/me</w:t>
            </w:r>
          </w:p>
        </w:tc>
        <w:tc>
          <w:tcPr>
            <w:tcW w:type="dxa" w:w="5900"/>
            <w:tcMar>
              <w:top w:type="dxa" w:w="60"/>
              <w:left w:type="dxa" w:w="100"/>
              <w:bottom w:type="dxa" w:w="60"/>
              <w:right w:type="dxa" w:w="100"/>
            </w:tcMar>
            <w:vAlign w:val="center"/>
          </w:tcPr>
          <w:p>
            <w:pPr>
              <w:jc w:val="left"/>
            </w:pPr>
            <w:r>
              <w:rPr>
                <w:sz w:val="19"/>
                <w:szCs w:val="19"/>
              </w:rPr>
              <w:t xml:space="preserve">Logged-in user name, timezone, whether statement download is configured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/dashboard</w:t>
            </w:r>
          </w:p>
        </w:tc>
        <w:tc>
          <w:tcPr>
            <w:tcW w:type="dxa" w:w="5900"/>
            <w:shd w:fill="F5F8FC" w:val="clear"/>
            <w:tcMar>
              <w:top w:type="dxa" w:w="60"/>
              <w:left w:type="dxa" w:w="100"/>
              <w:bottom w:type="dxa" w:w="60"/>
              <w:right w:type="dxa" w:w="100"/>
            </w:tcMar>
            <w:vAlign w:val="center"/>
          </w:tcPr>
          <w:p>
            <w:pPr>
              <w:jc w:val="left"/>
            </w:pPr>
            <w:r>
              <w:rPr>
                <w:sz w:val="19"/>
                <w:szCs w:val="19"/>
              </w:rPr>
              <w:t xml:space="preserve">KPIs (accounts, outstanding principal, overdue, due in 7 days, collections month-to-date), status mix, last accrual date, accrual and collection trends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w:t>
            </w:r>
          </w:p>
        </w:tc>
        <w:tc>
          <w:tcPr>
            <w:tcW w:type="dxa" w:w="5900"/>
            <w:tcMar>
              <w:top w:type="dxa" w:w="60"/>
              <w:left w:type="dxa" w:w="100"/>
              <w:bottom w:type="dxa" w:w="60"/>
              <w:right w:type="dxa" w:w="100"/>
            </w:tcMar>
            <w:vAlign w:val="center"/>
          </w:tcPr>
          <w:p>
            <w:pPr>
              <w:jc w:val="left"/>
            </w:pPr>
            <w:r>
              <w:rPr>
                <w:sz w:val="19"/>
                <w:szCs w:val="19"/>
              </w:rPr>
              <w:t xml:space="preserve">Paged search: q (account number or customer id), status, type, product, customer; sortable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  |  /accounts/by-number/{n}</w:t>
            </w:r>
          </w:p>
        </w:tc>
        <w:tc>
          <w:tcPr>
            <w:tcW w:type="dxa" w:w="5900"/>
            <w:shd w:fill="F5F8FC" w:val="clear"/>
            <w:tcMar>
              <w:top w:type="dxa" w:w="60"/>
              <w:left w:type="dxa" w:w="100"/>
              <w:bottom w:type="dxa" w:w="60"/>
              <w:right w:type="dxa" w:w="100"/>
            </w:tcMar>
            <w:vAlign w:val="center"/>
          </w:tcPr>
          <w:p>
            <w:pPr>
              <w:jc w:val="left"/>
            </w:pPr>
            <w:r>
              <w:rPr>
                <w:sz w:val="19"/>
                <w:szCs w:val="19"/>
              </w:rPr>
              <w:t xml:space="preserve">Account detail with derived figures (instalments paid, next due, overdue count and amount, outstanding principal)</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/accounts/{id}/schedule?version=</w:t>
            </w:r>
          </w:p>
        </w:tc>
        <w:tc>
          <w:tcPr>
            <w:tcW w:type="dxa" w:w="5900"/>
            <w:tcMar>
              <w:top w:type="dxa" w:w="60"/>
              <w:left w:type="dxa" w:w="100"/>
              <w:bottom w:type="dxa" w:w="60"/>
              <w:right w:type="dxa" w:w="100"/>
            </w:tcMar>
            <w:vAlign w:val="center"/>
          </w:tcPr>
          <w:p>
            <w:pPr>
              <w:jc w:val="left"/>
            </w:pPr>
            <w:r>
              <w:rPr>
                <w:sz w:val="19"/>
                <w:szCs w:val="19"/>
              </w:rPr>
              <w:t xml:space="preserve">Amortization rows and totals for the current or a chosen version, plus the list of versions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/accounts/{id}/accruals?from=&amp;to=</w:t>
            </w:r>
          </w:p>
        </w:tc>
        <w:tc>
          <w:tcPr>
            <w:tcW w:type="dxa" w:w="5900"/>
            <w:shd w:fill="F5F8FC" w:val="clear"/>
            <w:tcMar>
              <w:top w:type="dxa" w:w="60"/>
              <w:left w:type="dxa" w:w="100"/>
              <w:bottom w:type="dxa" w:w="60"/>
              <w:right w:type="dxa" w:w="100"/>
            </w:tcMar>
            <w:vAlign w:val="center"/>
          </w:tcPr>
          <w:p>
            <w:pPr>
              <w:jc w:val="left"/>
            </w:pPr>
            <w:r>
              <w:rPr>
                <w:sz w:val="19"/>
                <w:szCs w:val="19"/>
              </w:rPr>
              <w:t xml:space="preserve">Daily accruals, totals and a daily series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/accounts/{id}/payments</w:t>
            </w:r>
          </w:p>
        </w:tc>
        <w:tc>
          <w:tcPr>
            <w:tcW w:type="dxa" w:w="5900"/>
            <w:tcMar>
              <w:top w:type="dxa" w:w="60"/>
              <w:left w:type="dxa" w:w="100"/>
              <w:bottom w:type="dxa" w:w="60"/>
              <w:right w:type="dxa" w:w="100"/>
            </w:tcMar>
            <w:vAlign w:val="center"/>
          </w:tcPr>
          <w:p>
            <w:pPr>
              <w:jc w:val="left"/>
            </w:pPr>
            <w:r>
              <w:rPr>
                <w:sz w:val="19"/>
                <w:szCs w:val="19"/>
              </w:rPr>
              <w:t xml:space="preserve">EMI transactions with principal/interest split, channel and status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/accounts/{id}/mortgage</w:t>
            </w:r>
          </w:p>
        </w:tc>
        <w:tc>
          <w:tcPr>
            <w:tcW w:type="dxa" w:w="5900"/>
            <w:shd w:fill="F5F8FC" w:val="clear"/>
            <w:tcMar>
              <w:top w:type="dxa" w:w="60"/>
              <w:left w:type="dxa" w:w="100"/>
              <w:bottom w:type="dxa" w:w="60"/>
              <w:right w:type="dxa" w:w="100"/>
            </w:tcMar>
            <w:vAlign w:val="center"/>
          </w:tcPr>
          <w:p>
            <w:pPr>
              <w:jc w:val="left"/>
            </w:pPr>
            <w:r>
              <w:rPr>
                <w:sz w:val="19"/>
                <w:szCs w:val="19"/>
              </w:rPr>
              <w:t xml:space="preserve">Property, charge status and valuation history (404 for unsecured loans)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/accounts/{id}/statement</w:t>
            </w:r>
          </w:p>
        </w:tc>
        <w:tc>
          <w:tcPr>
            <w:tcW w:type="dxa" w:w="5900"/>
            <w:tcMar>
              <w:top w:type="dxa" w:w="60"/>
              <w:left w:type="dxa" w:w="100"/>
              <w:bottom w:type="dxa" w:w="60"/>
              <w:right w:type="dxa" w:w="100"/>
            </w:tcMar>
            <w:vAlign w:val="center"/>
          </w:tcPr>
          <w:p>
            <w:pPr>
              <w:jc w:val="left"/>
            </w:pPr>
            <w:r>
              <w:rPr>
                <w:sz w:val="19"/>
                <w:szCs w:val="19"/>
              </w:rPr>
              <w:t xml:space="preserve">PDF proxied from lending-service (503 if LENDING_SERVICE_URL is unset, 502 if upstream fails)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/upcoming-payments?days=&amp;product=</w:t>
            </w:r>
          </w:p>
        </w:tc>
        <w:tc>
          <w:tcPr>
            <w:tcW w:type="dxa" w:w="5900"/>
            <w:shd w:fill="F5F8FC" w:val="clear"/>
            <w:tcMar>
              <w:top w:type="dxa" w:w="60"/>
              <w:left w:type="dxa" w:w="100"/>
              <w:bottom w:type="dxa" w:w="60"/>
              <w:right w:type="dxa" w:w="100"/>
            </w:tcMar>
            <w:vAlign w:val="center"/>
          </w:tcPr>
          <w:p>
            <w:pPr>
              <w:jc w:val="left"/>
            </w:pPr>
            <w:r>
              <w:rPr>
                <w:sz w:val="19"/>
                <w:szCs w:val="19"/>
              </w:rPr>
              <w:t xml:space="preserve">Instalments falling due in the window, sorted by due date, with totals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/overdue  |  /overdue/buckets</w:t>
            </w:r>
          </w:p>
        </w:tc>
        <w:tc>
          <w:tcPr>
            <w:tcW w:type="dxa" w:w="5900"/>
            <w:tcMar>
              <w:top w:type="dxa" w:w="60"/>
              <w:left w:type="dxa" w:w="100"/>
              <w:bottom w:type="dxa" w:w="60"/>
              <w:right w:type="dxa" w:w="100"/>
            </w:tcMar>
            <w:vAlign w:val="center"/>
          </w:tcPr>
          <w:p>
            <w:pPr>
              <w:jc w:val="left"/>
            </w:pPr>
            <w:r>
              <w:rPr>
                <w:sz w:val="19"/>
                <w:szCs w:val="19"/>
              </w:rPr>
              <w:t xml:space="preserve">Overdue instalments with DPD; count and amount per DPD bucket</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/payments</w:t>
            </w:r>
          </w:p>
        </w:tc>
        <w:tc>
          <w:tcPr>
            <w:tcW w:type="dxa" w:w="5900"/>
            <w:shd w:fill="F5F8FC" w:val="clear"/>
            <w:tcMar>
              <w:top w:type="dxa" w:w="60"/>
              <w:left w:type="dxa" w:w="100"/>
              <w:bottom w:type="dxa" w:w="60"/>
              <w:right w:type="dxa" w:w="100"/>
            </w:tcMar>
            <w:vAlign w:val="center"/>
          </w:tcPr>
          <w:p>
            <w:pPr>
              <w:jc w:val="left"/>
            </w:pPr>
            <w:r>
              <w:rPr>
                <w:sz w:val="19"/>
                <w:szCs w:val="19"/>
              </w:rPr>
              <w:t xml:space="preserve">All EMI transactions; filters by status, date range, account</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/accruals/summary  |  /accruals?date=</w:t>
            </w:r>
          </w:p>
        </w:tc>
        <w:tc>
          <w:tcPr>
            <w:tcW w:type="dxa" w:w="5900"/>
            <w:tcMar>
              <w:top w:type="dxa" w:w="60"/>
              <w:left w:type="dxa" w:w="100"/>
              <w:bottom w:type="dxa" w:w="60"/>
              <w:right w:type="dxa" w:w="100"/>
            </w:tcMar>
            <w:vAlign w:val="center"/>
          </w:tcPr>
          <w:p>
            <w:pPr>
              <w:jc w:val="left"/>
            </w:pPr>
            <w:r>
              <w:rPr>
                <w:sz w:val="19"/>
                <w:szCs w:val="19"/>
              </w:rPr>
              <w:t xml:space="preserve">Daily accrual totals; per-account accruals for one business date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/ledger-outbox</w:t>
            </w:r>
          </w:p>
        </w:tc>
        <w:tc>
          <w:tcPr>
            <w:tcW w:type="dxa" w:w="5900"/>
            <w:shd w:fill="F5F8FC" w:val="clear"/>
            <w:tcMar>
              <w:top w:type="dxa" w:w="60"/>
              <w:left w:type="dxa" w:w="100"/>
              <w:bottom w:type="dxa" w:w="60"/>
              <w:right w:type="dxa" w:w="100"/>
            </w:tcMar>
            <w:vAlign w:val="center"/>
          </w:tcPr>
          <w:p>
            <w:pPr>
              <w:jc w:val="left"/>
            </w:pPr>
            <w:r>
              <w:rPr>
                <w:sz w:val="19"/>
                <w:szCs w:val="19"/>
              </w:rPr>
              <w:t xml:space="preserve">Posting status counts (PENDING, POSTED, FAILED) and rows with retry counts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/batch</w:t>
            </w:r>
          </w:p>
        </w:tc>
        <w:tc>
          <w:tcPr>
            <w:tcW w:type="dxa" w:w="5900"/>
            <w:tcMar>
              <w:top w:type="dxa" w:w="60"/>
              <w:left w:type="dxa" w:w="100"/>
              <w:bottom w:type="dxa" w:w="60"/>
              <w:right w:type="dxa" w:w="100"/>
            </w:tcMar>
            <w:vAlign w:val="center"/>
          </w:tcPr>
          <w:p>
            <w:pPr>
              <w:jc w:val="left"/>
            </w:pPr>
            <w:r>
              <w:rPr>
                <w:sz w:val="19"/>
                <w:szCs w:val="19"/>
              </w:rPr>
              <w:t xml:space="preserve">Job registry (36 slots) and recent executions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/config</w:t>
            </w:r>
          </w:p>
        </w:tc>
        <w:tc>
          <w:tcPr>
            <w:tcW w:type="dxa" w:w="5900"/>
            <w:shd w:fill="F5F8FC" w:val="clear"/>
            <w:tcMar>
              <w:top w:type="dxa" w:w="60"/>
              <w:left w:type="dxa" w:w="100"/>
              <w:bottom w:type="dxa" w:w="60"/>
              <w:right w:type="dxa" w:w="100"/>
            </w:tcMar>
            <w:vAlign w:val="center"/>
          </w:tcPr>
          <w:p>
            <w:pPr>
              <w:jc w:val="left"/>
            </w:pPr>
            <w:r>
              <w:rPr>
                <w:sz w:val="19"/>
                <w:szCs w:val="19"/>
              </w:rPr>
              <w:t xml:space="preserve">Settings reference for all three services (secrets never returned) and the fixed business rules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/config/batch-jobs</w:t>
            </w:r>
          </w:p>
        </w:tc>
        <w:tc>
          <w:tcPr>
            <w:tcW w:type="dxa" w:w="5900"/>
            <w:tcMar>
              <w:top w:type="dxa" w:w="60"/>
              <w:left w:type="dxa" w:w="100"/>
              <w:bottom w:type="dxa" w:w="60"/>
              <w:right w:type="dxa" w:w="100"/>
            </w:tcMar>
            <w:vAlign w:val="center"/>
          </w:tcPr>
          <w:p>
            <w:pPr>
              <w:jc w:val="left"/>
            </w:pPr>
            <w:r>
              <w:rPr>
                <w:sz w:val="19"/>
                <w:szCs w:val="19"/>
              </w:rPr>
              <w:t xml:space="preserve">All 36 batch job configurations, read live from batch.batch_job_config, and whether editing is enabled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/products</w:t>
            </w:r>
          </w:p>
        </w:tc>
        <w:tc>
          <w:tcPr>
            <w:tcW w:type="dxa" w:w="5900"/>
            <w:shd w:fill="F5F8FC" w:val="clear"/>
            <w:tcMar>
              <w:top w:type="dxa" w:w="60"/>
              <w:left w:type="dxa" w:w="100"/>
              <w:bottom w:type="dxa" w:w="60"/>
              <w:right w:type="dxa" w:w="100"/>
            </w:tcMar>
            <w:vAlign w:val="center"/>
          </w:tcPr>
          <w:p>
            <w:pPr>
              <w:jc w:val="left"/>
            </w:pPr>
            <w:r>
              <w:rPr>
                <w:sz w:val="19"/>
                <w:szCs w:val="19"/>
              </w:rPr>
              <w:t xml:space="preserve">Loan products with parameters, bands, status, number of accounts and version, plus whether editing is enabled</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/products  |  PUT /products/{code}</w:t>
            </w:r>
          </w:p>
        </w:tc>
        <w:tc>
          <w:tcPr>
            <w:tcW w:type="dxa" w:w="5900"/>
            <w:tcMar>
              <w:top w:type="dxa" w:w="60"/>
              <w:left w:type="dxa" w:w="100"/>
              <w:bottom w:type="dxa" w:w="60"/>
              <w:right w:type="dxa" w:w="100"/>
            </w:tcMar>
            <w:vAlign w:val="center"/>
          </w:tcPr>
          <w:p>
            <w:pPr>
              <w:jc w:val="left"/>
            </w:pPr>
            <w:r>
              <w:rPr>
                <w:sz w:val="19"/>
                <w:szCs w:val="19"/>
              </w:rPr>
              <w:t xml:space="preserve">Create or replace a product. Sent to lending-service, which validates and saves it. 400 invalid value, 404 unknown product, 409 someone else changed it (</w:t>
            </w:r>
            <w:r>
              <w:rPr>
                <w:rFonts w:ascii="Consolas" w:hAnsi="Consolas" w:cs="Consolas"/>
                <w:color w:val="1F3864"/>
                <w:sz w:val="17"/>
                <w:szCs w:val="17"/>
              </w:rPr>
              <w:t xml:space="preserve">expectedVersion</w:t>
            </w:r>
            <w:r>
              <w:rPr>
                <w:sz w:val="19"/>
                <w:szCs w:val="19"/>
              </w:rPr>
              <w:t xml:space="preserve">) or the code exists, 503 editing not set up, 502 lending-service unreachable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PUT /config/batch-jobs/{job}?apply=</w:t>
            </w:r>
          </w:p>
        </w:tc>
        <w:tc>
          <w:tcPr>
            <w:tcW w:type="dxa" w:w="5900"/>
            <w:shd w:fill="F5F8FC" w:val="clear"/>
            <w:tcMar>
              <w:top w:type="dxa" w:w="60"/>
              <w:left w:type="dxa" w:w="100"/>
              <w:bottom w:type="dxa" w:w="60"/>
              <w:right w:type="dxa" w:w="100"/>
            </w:tcMar>
            <w:vAlign w:val="center"/>
          </w:tcPr>
          <w:p>
            <w:pPr>
              <w:jc w:val="left"/>
            </w:pPr>
            <w:r>
              <w:rPr>
                <w:sz w:val="19"/>
                <w:szCs w:val="19"/>
              </w:rPr>
              <w:t xml:space="preserve">Edit a job (only changed fields are sent, with expectedVersion). Calls the batch service, then reloads its scheduler when apply is true (default). 400 invalid value, 409 someone else changed it, 503 editing not set up, 502 batch service unreachable</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/config/batch-jobs/apply</w:t>
            </w:r>
          </w:p>
        </w:tc>
        <w:tc>
          <w:tcPr>
            <w:tcW w:type="dxa" w:w="5900"/>
            <w:tcMar>
              <w:top w:type="dxa" w:w="60"/>
              <w:left w:type="dxa" w:w="100"/>
              <w:bottom w:type="dxa" w:w="60"/>
              <w:right w:type="dxa" w:w="100"/>
            </w:tcMar>
            <w:vAlign w:val="center"/>
          </w:tcPr>
          <w:p>
            <w:pPr>
              <w:jc w:val="left"/>
            </w:pPr>
            <w:r>
              <w:rPr>
                <w:sz w:val="19"/>
                <w:szCs w:val="19"/>
              </w:rPr>
              <w:t xml:space="preserve">Reload the batch scheduler so saved settings take effect</w:t>
            </w:r>
          </w:p>
        </w:tc>
      </w:tr>
    </w:tbl>
    <w:p>
      <w:pPr>
        <w:spacing w:after="120"/>
      </w:pPr>
    </w:p>
    <w:p>
      <w:pPr>
        <w:spacing w:after="140" w:line="276"/>
      </w:pPr>
      <w:r>
        <w:rPr>
          <w:sz w:val="21"/>
          <w:szCs w:val="21"/>
        </w:rPr>
        <w:t xml:space="preserve">Errors use the same JSON shape idea as lending-service: 400 for bad parameters, 401 for missing or wrong login, 404 for unknown account or route, 500 otherwise.</w:t>
      </w:r>
    </w:p>
    <w:p>
      <w:pPr>
        <w:pStyle w:val="Heading3"/>
        <w:spacing w:after="100" w:before="200"/>
      </w:pPr>
      <w:r>
        <w:rPr>
          <w:b/>
          <w:bCs/>
          <w:color w:val="2E5AA8"/>
          <w:sz w:val="22"/>
          <w:szCs w:val="22"/>
        </w:rPr>
        <w:t xml:space="preserve">15.2.5 Security model</w:t>
      </w:r>
    </w:p>
    <w:p>
      <w:pPr>
        <w:pStyle w:val="ListParagraph"/>
        <w:numPr>
          <w:ilvl w:val="0"/>
          <w:numId w:val="1"/>
        </w:numPr>
        <w:spacing w:after="80" w:line="264"/>
      </w:pPr>
      <w:r>
        <w:rPr>
          <w:b/>
          <w:bCs/>
          <w:sz w:val="21"/>
          <w:szCs w:val="21"/>
        </w:rPr>
        <w:t xml:space="preserve">Login.</w:t>
      </w:r>
      <w:r>
        <w:rPr>
          <w:sz w:val="21"/>
          <w:szCs w:val="21"/>
        </w:rPr>
        <w:t xml:space="preserve"> One administrator, </w:t>
      </w:r>
      <w:r>
        <w:rPr>
          <w:rFonts w:ascii="Consolas" w:hAnsi="Consolas" w:cs="Consolas"/>
          <w:color w:val="1F3864"/>
          <w:sz w:val="19"/>
          <w:szCs w:val="19"/>
        </w:rPr>
        <w:t xml:space="preserve">ADMIN_USERNAME</w:t>
      </w:r>
      <w:r>
        <w:rPr>
          <w:sz w:val="21"/>
          <w:szCs w:val="21"/>
        </w:rPr>
        <w:t xml:space="preserve"> / </w:t>
      </w:r>
      <w:r>
        <w:rPr>
          <w:rFonts w:ascii="Consolas" w:hAnsi="Consolas" w:cs="Consolas"/>
          <w:color w:val="1F3864"/>
          <w:sz w:val="19"/>
          <w:szCs w:val="19"/>
        </w:rPr>
        <w:t xml:space="preserve">ADMIN_PASSWORD</w:t>
      </w:r>
      <w:r>
        <w:rPr>
          <w:sz w:val="21"/>
          <w:szCs w:val="21"/>
        </w:rPr>
        <w:t xml:space="preserve">. Defaults are </w:t>
      </w:r>
      <w:r>
        <w:rPr>
          <w:rFonts w:ascii="Consolas" w:hAnsi="Consolas" w:cs="Consolas"/>
          <w:color w:val="1F3864"/>
          <w:sz w:val="19"/>
          <w:szCs w:val="19"/>
        </w:rPr>
        <w:t xml:space="preserve">admin</w:t>
      </w:r>
      <w:r>
        <w:rPr>
          <w:sz w:val="21"/>
          <w:szCs w:val="21"/>
        </w:rPr>
        <w:t xml:space="preserve"> / </w:t>
      </w:r>
      <w:r>
        <w:rPr>
          <w:rFonts w:ascii="Consolas" w:hAnsi="Consolas" w:cs="Consolas"/>
          <w:color w:val="1F3864"/>
          <w:sz w:val="19"/>
          <w:szCs w:val="19"/>
        </w:rPr>
        <w:t xml:space="preserve">changeme</w:t>
      </w:r>
      <w:r>
        <w:rPr>
          <w:sz w:val="21"/>
          <w:szCs w:val="21"/>
        </w:rPr>
        <w:t xml:space="preserve"> for local use only; on Render the password is generated and shown in the dashboard. The 401 response carries no </w:t>
      </w:r>
      <w:r>
        <w:rPr>
          <w:rFonts w:ascii="Consolas" w:hAnsi="Consolas" w:cs="Consolas"/>
          <w:color w:val="1F3864"/>
          <w:sz w:val="19"/>
          <w:szCs w:val="19"/>
        </w:rPr>
        <w:t xml:space="preserve">WWW-Authenticate</w:t>
      </w:r>
      <w:r>
        <w:rPr>
          <w:sz w:val="21"/>
          <w:szCs w:val="21"/>
        </w:rPr>
        <w:t xml:space="preserve"> header, so the browser never shows its native dialog; the React login screen is used and keeps the credentials in session storage for the tab only.</w:t>
      </w:r>
    </w:p>
    <w:p>
      <w:pPr>
        <w:pStyle w:val="ListParagraph"/>
        <w:numPr>
          <w:ilvl w:val="0"/>
          <w:numId w:val="1"/>
        </w:numPr>
        <w:spacing w:after="80" w:line="264"/>
      </w:pPr>
      <w:r>
        <w:rPr>
          <w:b/>
          <w:bCs/>
          <w:sz w:val="21"/>
          <w:szCs w:val="21"/>
        </w:rPr>
        <w:t xml:space="preserve">Read-only database session.</w:t>
      </w:r>
      <w:r>
        <w:rPr>
          <w:sz w:val="21"/>
          <w:szCs w:val="21"/>
        </w:rPr>
        <w:t xml:space="preserve"> Hikari </w:t>
      </w:r>
      <w:r>
        <w:rPr>
          <w:rFonts w:ascii="Consolas" w:hAnsi="Consolas" w:cs="Consolas"/>
          <w:color w:val="1F3864"/>
          <w:sz w:val="19"/>
          <w:szCs w:val="19"/>
        </w:rPr>
        <w:t xml:space="preserve">read-only: true</w:t>
      </w:r>
      <w:r>
        <w:rPr>
          <w:sz w:val="21"/>
          <w:szCs w:val="21"/>
        </w:rPr>
        <w:t xml:space="preserve"> plus </w:t>
      </w:r>
      <w:r>
        <w:rPr>
          <w:rFonts w:ascii="Consolas" w:hAnsi="Consolas" w:cs="Consolas"/>
          <w:color w:val="1F3864"/>
          <w:sz w:val="19"/>
          <w:szCs w:val="19"/>
        </w:rPr>
        <w:t xml:space="preserve">SET SESSION CHARACTERISTICS AS TRANSACTION READ ONLY</w:t>
      </w:r>
      <w:r>
        <w:rPr>
          <w:sz w:val="21"/>
          <w:szCs w:val="21"/>
        </w:rPr>
        <w:t xml:space="preserve"> on every connection. Even a mistaken write query would be rejected by PostgreSQL. </w:t>
      </w:r>
      <w:r>
        <w:rPr>
          <w:rFonts w:ascii="Consolas" w:hAnsi="Consolas" w:cs="Consolas"/>
          <w:color w:val="1F3864"/>
          <w:sz w:val="19"/>
          <w:szCs w:val="19"/>
        </w:rPr>
        <w:t xml:space="preserve">db/create-readonly-role.sql</w:t>
      </w:r>
      <w:r>
        <w:rPr>
          <w:sz w:val="21"/>
          <w:szCs w:val="21"/>
        </w:rPr>
        <w:t xml:space="preserve"> additionally creates a SELECT-only role (</w:t>
      </w:r>
      <w:r>
        <w:rPr>
          <w:rFonts w:ascii="Consolas" w:hAnsi="Consolas" w:cs="Consolas"/>
          <w:color w:val="1F3864"/>
          <w:sz w:val="19"/>
          <w:szCs w:val="19"/>
        </w:rPr>
        <w:t xml:space="preserve">lending_admin</w:t>
      </w:r>
      <w:r>
        <w:rPr>
          <w:sz w:val="21"/>
          <w:szCs w:val="21"/>
        </w:rPr>
        <w:t xml:space="preserve">) for environments that want it enforced by privileges.</w:t>
      </w:r>
    </w:p>
    <w:p>
      <w:pPr>
        <w:pStyle w:val="ListParagraph"/>
        <w:numPr>
          <w:ilvl w:val="0"/>
          <w:numId w:val="1"/>
        </w:numPr>
        <w:spacing w:after="80" w:line="264"/>
      </w:pPr>
      <w:r>
        <w:rPr>
          <w:b/>
          <w:bCs/>
          <w:sz w:val="21"/>
          <w:szCs w:val="21"/>
        </w:rPr>
        <w:t xml:space="preserve">The one write path.</w:t>
      </w:r>
      <w:r>
        <w:rPr>
          <w:sz w:val="21"/>
          <w:szCs w:val="21"/>
        </w:rPr>
        <w:t xml:space="preserve"> Editing batch job settings calls lending-batch-service with its admin login (</w:t>
      </w:r>
      <w:r>
        <w:rPr>
          <w:rFonts w:ascii="Consolas" w:hAnsi="Consolas" w:cs="Consolas"/>
          <w:color w:val="1F3864"/>
          <w:sz w:val="19"/>
          <w:szCs w:val="19"/>
        </w:rPr>
        <w:t xml:space="preserve">BATCH_ADMIN_USERNAME</w:t>
      </w:r>
      <w:r>
        <w:rPr>
          <w:sz w:val="21"/>
          <w:szCs w:val="21"/>
        </w:rPr>
        <w:t xml:space="preserve"> / </w:t>
      </w:r>
      <w:r>
        <w:rPr>
          <w:rFonts w:ascii="Consolas" w:hAnsi="Consolas" w:cs="Consolas"/>
          <w:color w:val="1F3864"/>
          <w:sz w:val="19"/>
          <w:szCs w:val="19"/>
        </w:rPr>
        <w:t xml:space="preserve">BATCH_ADMIN_PASSWORD</w:t>
      </w:r>
      <w:r>
        <w:rPr>
          <w:sz w:val="21"/>
          <w:szCs w:val="21"/>
        </w:rPr>
        <w:t xml:space="preserve">, set on this service). Without </w:t>
      </w:r>
      <w:r>
        <w:rPr>
          <w:rFonts w:ascii="Consolas" w:hAnsi="Consolas" w:cs="Consolas"/>
          <w:color w:val="1F3864"/>
          <w:sz w:val="19"/>
          <w:szCs w:val="19"/>
        </w:rPr>
        <w:t xml:space="preserve">BATCH_SERVICE_URL</w:t>
      </w:r>
      <w:r>
        <w:rPr>
          <w:sz w:val="21"/>
          <w:szCs w:val="21"/>
        </w:rPr>
        <w:t xml:space="preserve"> and the password, the Configuration screen is view-only. Anyone who can sign in to the console can edit job settings; there are no separate roles yet.</w:t>
      </w:r>
    </w:p>
    <w:p>
      <w:pPr>
        <w:pStyle w:val="ListParagraph"/>
        <w:numPr>
          <w:ilvl w:val="0"/>
          <w:numId w:val="1"/>
        </w:numPr>
        <w:spacing w:after="80" w:line="264"/>
      </w:pPr>
      <w:r>
        <w:rPr>
          <w:b/>
          <w:bCs/>
          <w:sz w:val="21"/>
          <w:szCs w:val="21"/>
        </w:rPr>
        <w:t xml:space="preserve">Exposure.</w:t>
      </w:r>
      <w:r>
        <w:rPr>
          <w:sz w:val="21"/>
          <w:szCs w:val="21"/>
        </w:rPr>
        <w:t xml:space="preserve"> </w:t>
      </w:r>
      <w:r>
        <w:rPr>
          <w:rFonts w:ascii="Consolas" w:hAnsi="Consolas" w:cs="Consolas"/>
          <w:color w:val="1F3864"/>
          <w:sz w:val="19"/>
          <w:szCs w:val="19"/>
        </w:rPr>
        <w:t xml:space="preserve">/api/**</w:t>
      </w:r>
      <w:r>
        <w:rPr>
          <w:sz w:val="21"/>
          <w:szCs w:val="21"/>
        </w:rPr>
        <w:t xml:space="preserve"> requires login; the static bundle, </w:t>
      </w:r>
      <w:r>
        <w:rPr>
          <w:rFonts w:ascii="Consolas" w:hAnsi="Consolas" w:cs="Consolas"/>
          <w:color w:val="1F3864"/>
          <w:sz w:val="19"/>
          <w:szCs w:val="19"/>
        </w:rPr>
        <w:t xml:space="preserve">/actuator/health</w:t>
      </w:r>
      <w:r>
        <w:rPr>
          <w:sz w:val="21"/>
          <w:szCs w:val="21"/>
        </w:rPr>
        <w:t xml:space="preserve">, Swagger UI and </w:t>
      </w:r>
      <w:r>
        <w:rPr>
          <w:rFonts w:ascii="Consolas" w:hAnsi="Consolas" w:cs="Consolas"/>
          <w:color w:val="1F3864"/>
          <w:sz w:val="19"/>
          <w:szCs w:val="19"/>
        </w:rPr>
        <w:t xml:space="preserve">/v3/api-docs</w:t>
      </w:r>
      <w:r>
        <w:rPr>
          <w:sz w:val="21"/>
          <w:szCs w:val="21"/>
        </w:rPr>
        <w:t xml:space="preserve"> are public (they contain no data). CSRF is disabled because there are no cookie sessions.</w:t>
      </w:r>
    </w:p>
    <w:p>
      <w:pPr>
        <w:pStyle w:val="ListParagraph"/>
        <w:numPr>
          <w:ilvl w:val="0"/>
          <w:numId w:val="1"/>
        </w:numPr>
        <w:spacing w:after="80" w:line="264"/>
      </w:pPr>
      <w:r>
        <w:rPr>
          <w:b/>
          <w:bCs/>
          <w:sz w:val="21"/>
          <w:szCs w:val="21"/>
        </w:rPr>
        <w:t xml:space="preserve">Not production-grade.</w:t>
      </w:r>
      <w:r>
        <w:rPr>
          <w:sz w:val="21"/>
          <w:szCs w:val="21"/>
        </w:rPr>
        <w:t xml:space="preserve"> Single shared account, no roles, no audit trail, no rate limiting. Replace with SSO and per-user roles before real use (see §15.10).</w:t>
      </w:r>
    </w:p>
    <w:p>
      <w:pPr>
        <w:pStyle w:val="Heading3"/>
        <w:spacing w:after="100" w:before="200"/>
      </w:pPr>
      <w:r>
        <w:rPr>
          <w:b/>
          <w:bCs/>
          <w:color w:val="2E5AA8"/>
          <w:sz w:val="22"/>
          <w:szCs w:val="22"/>
        </w:rPr>
        <w:t xml:space="preserve">15.2.6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DB_URL, or DB_HOST / DB_PORT / DB_NAME</w:t>
            </w:r>
          </w:p>
        </w:tc>
        <w:tc>
          <w:tcPr>
            <w:tcW w:type="dxa" w:w="2200"/>
            <w:tcMar>
              <w:top w:type="dxa" w:w="60"/>
              <w:left w:type="dxa" w:w="100"/>
              <w:bottom w:type="dxa" w:w="60"/>
              <w:right w:type="dxa" w:w="100"/>
            </w:tcMar>
            <w:vAlign w:val="center"/>
          </w:tcPr>
          <w:p>
            <w:pPr>
              <w:jc w:val="left"/>
            </w:pPr>
            <w:r>
              <w:rPr>
                <w:sz w:val="19"/>
                <w:szCs w:val="19"/>
              </w:rPr>
              <w:t xml:space="preserve">localhost / 5432 / lending</w:t>
            </w:r>
          </w:p>
        </w:tc>
        <w:tc>
          <w:tcPr>
            <w:tcW w:type="dxa" w:w="4300"/>
            <w:tcMar>
              <w:top w:type="dxa" w:w="60"/>
              <w:left w:type="dxa" w:w="100"/>
              <w:bottom w:type="dxa" w:w="60"/>
              <w:right w:type="dxa" w:w="100"/>
            </w:tcMar>
            <w:vAlign w:val="center"/>
          </w:tcPr>
          <w:p>
            <w:pPr>
              <w:jc w:val="left"/>
            </w:pPr>
            <w:r>
              <w:rPr>
                <w:sz w:val="19"/>
                <w:szCs w:val="19"/>
              </w:rPr>
              <w:t xml:space="preserve">Lending database (Render supplies host, port and name)</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DB_USER, DB_PASSWORD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lending_app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Database credentials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DB_POOL_SIZE, DB_POOL_MIN_IDLE</w:t>
            </w:r>
          </w:p>
        </w:tc>
        <w:tc>
          <w:tcPr>
            <w:tcW w:type="dxa" w:w="2200"/>
            <w:tcMar>
              <w:top w:type="dxa" w:w="60"/>
              <w:left w:type="dxa" w:w="100"/>
              <w:bottom w:type="dxa" w:w="60"/>
              <w:right w:type="dxa" w:w="100"/>
            </w:tcMar>
            <w:vAlign w:val="center"/>
          </w:tcPr>
          <w:p>
            <w:pPr>
              <w:jc w:val="left"/>
            </w:pPr>
            <w:r>
              <w:rPr>
                <w:sz w:val="19"/>
                <w:szCs w:val="19"/>
              </w:rPr>
              <w:t xml:space="preserve">5 / 1 (Render: 3 / 1)</w:t>
            </w:r>
          </w:p>
        </w:tc>
        <w:tc>
          <w:tcPr>
            <w:tcW w:type="dxa" w:w="4300"/>
            <w:tcMar>
              <w:top w:type="dxa" w:w="60"/>
              <w:left w:type="dxa" w:w="100"/>
              <w:bottom w:type="dxa" w:w="60"/>
              <w:right w:type="dxa" w:w="100"/>
            </w:tcMar>
            <w:vAlign w:val="center"/>
          </w:tcPr>
          <w:p>
            <w:pPr>
              <w:jc w:val="left"/>
            </w:pPr>
            <w:r>
              <w:rPr>
                <w:sz w:val="19"/>
                <w:szCs w:val="19"/>
              </w:rPr>
              <w:t xml:space="preserve">Connection pool sizing</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ADMIN_USERNAME, ADMIN_PASSWORD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admin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Console login — change in every real environment</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LENDING_SERVICE_URL</w:t>
            </w:r>
          </w:p>
        </w:tc>
        <w:tc>
          <w:tcPr>
            <w:tcW w:type="dxa" w:w="2200"/>
            <w:tcMar>
              <w:top w:type="dxa" w:w="60"/>
              <w:left w:type="dxa" w:w="100"/>
              <w:bottom w:type="dxa" w:w="60"/>
              <w:right w:type="dxa" w:w="100"/>
            </w:tcMar>
            <w:vAlign w:val="center"/>
          </w:tcPr>
          <w:p>
            <w:pPr>
              <w:jc w:val="left"/>
            </w:pPr>
            <w:r>
              <w:rPr>
                <w:sz w:val="19"/>
                <w:szCs w:val="19"/>
              </w:rPr>
              <w:t xml:space="preserve">empty</w:t>
            </w:r>
          </w:p>
        </w:tc>
        <w:tc>
          <w:tcPr>
            <w:tcW w:type="dxa" w:w="4300"/>
            <w:tcMar>
              <w:top w:type="dxa" w:w="60"/>
              <w:left w:type="dxa" w:w="100"/>
              <w:bottom w:type="dxa" w:w="60"/>
              <w:right w:type="dxa" w:w="100"/>
            </w:tcMar>
            <w:vAlign w:val="center"/>
          </w:tcPr>
          <w:p>
            <w:pPr>
              <w:jc w:val="left"/>
            </w:pPr>
            <w:r>
              <w:rPr>
                <w:sz w:val="19"/>
                <w:szCs w:val="19"/>
              </w:rPr>
              <w:t xml:space="preserve">Base URL of lending-service for the statement download</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BATCH_SERVICE_URL</w:t>
            </w:r>
          </w:p>
        </w:tc>
        <w:tc>
          <w:tcPr>
            <w:tcW w:type="dxa" w:w="2200"/>
            <w:shd w:fill="F5F8FC" w:val="clear"/>
            <w:tcMar>
              <w:top w:type="dxa" w:w="60"/>
              <w:left w:type="dxa" w:w="100"/>
              <w:bottom w:type="dxa" w:w="60"/>
              <w:right w:type="dxa" w:w="100"/>
            </w:tcMar>
            <w:vAlign w:val="center"/>
          </w:tcPr>
          <w:p>
            <w:pPr>
              <w:jc w:val="left"/>
            </w:pPr>
            <w:r>
              <w:rPr>
                <w:sz w:val="19"/>
                <w:szCs w:val="19"/>
              </w:rPr>
              <w:t xml:space="preserve">empty</w:t>
            </w:r>
          </w:p>
        </w:tc>
        <w:tc>
          <w:tcPr>
            <w:tcW w:type="dxa" w:w="4300"/>
            <w:shd w:fill="F5F8FC" w:val="clear"/>
            <w:tcMar>
              <w:top w:type="dxa" w:w="60"/>
              <w:left w:type="dxa" w:w="100"/>
              <w:bottom w:type="dxa" w:w="60"/>
              <w:right w:type="dxa" w:w="100"/>
            </w:tcMar>
            <w:vAlign w:val="center"/>
          </w:tcPr>
          <w:p>
            <w:pPr>
              <w:jc w:val="left"/>
            </w:pPr>
            <w:r>
              <w:rPr>
                <w:sz w:val="19"/>
                <w:szCs w:val="19"/>
              </w:rPr>
              <w:t xml:space="preserve">Public URL of lending-batch-service; enables editing batch job settings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BATCH_ADMIN_USERNAME, BATCH_ADMIN_PASSWORD</w:t>
            </w:r>
          </w:p>
        </w:tc>
        <w:tc>
          <w:tcPr>
            <w:tcW w:type="dxa" w:w="2200"/>
            <w:tcMar>
              <w:top w:type="dxa" w:w="60"/>
              <w:left w:type="dxa" w:w="100"/>
              <w:bottom w:type="dxa" w:w="60"/>
              <w:right w:type="dxa" w:w="100"/>
            </w:tcMar>
            <w:vAlign w:val="center"/>
          </w:tcPr>
          <w:p>
            <w:pPr>
              <w:jc w:val="left"/>
            </w:pPr>
            <w:r>
              <w:rPr>
                <w:sz w:val="19"/>
                <w:szCs w:val="19"/>
              </w:rPr>
              <w:t xml:space="preserve">batch-admin / empty</w:t>
            </w:r>
          </w:p>
        </w:tc>
        <w:tc>
          <w:tcPr>
            <w:tcW w:type="dxa" w:w="4300"/>
            <w:tcMar>
              <w:top w:type="dxa" w:w="60"/>
              <w:left w:type="dxa" w:w="100"/>
              <w:bottom w:type="dxa" w:w="60"/>
              <w:right w:type="dxa" w:w="100"/>
            </w:tcMar>
            <w:vAlign w:val="center"/>
          </w:tcPr>
          <w:p>
            <w:pPr>
              <w:jc w:val="left"/>
            </w:pPr>
            <w:r>
              <w:rPr>
                <w:sz w:val="19"/>
                <w:szCs w:val="19"/>
              </w:rPr>
              <w:t xml:space="preserve">Login used to call the batch service; must match that service's own values</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ADMIN_TIMEZONE</w:t>
            </w:r>
          </w:p>
        </w:tc>
        <w:tc>
          <w:tcPr>
            <w:tcW w:type="dxa" w:w="22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4300"/>
            <w:shd w:fill="F5F8FC" w:val="clear"/>
            <w:tcMar>
              <w:top w:type="dxa" w:w="60"/>
              <w:left w:type="dxa" w:w="100"/>
              <w:bottom w:type="dxa" w:w="60"/>
              <w:right w:type="dxa" w:w="100"/>
            </w:tcMar>
            <w:vAlign w:val="center"/>
          </w:tcPr>
          <w:p>
            <w:pPr>
              <w:jc w:val="left"/>
            </w:pPr>
            <w:r>
              <w:rPr>
                <w:sz w:val="19"/>
                <w:szCs w:val="19"/>
              </w:rPr>
              <w:t xml:space="preserve">Defines 'today' for due and overdue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SERVER_PORT</w:t>
            </w:r>
          </w:p>
        </w:tc>
        <w:tc>
          <w:tcPr>
            <w:tcW w:type="dxa" w:w="2200"/>
            <w:tcMar>
              <w:top w:type="dxa" w:w="60"/>
              <w:left w:type="dxa" w:w="100"/>
              <w:bottom w:type="dxa" w:w="60"/>
              <w:right w:type="dxa" w:w="100"/>
            </w:tcMar>
            <w:vAlign w:val="center"/>
          </w:tcPr>
          <w:p>
            <w:pPr>
              <w:jc w:val="left"/>
            </w:pPr>
            <w:r>
              <w:rPr>
                <w:sz w:val="19"/>
                <w:szCs w:val="19"/>
              </w:rPr>
              <w:t xml:space="preserve">8082 (Render: 10000)</w:t>
            </w:r>
          </w:p>
        </w:tc>
        <w:tc>
          <w:tcPr>
            <w:tcW w:type="dxa" w:w="4300"/>
            <w:tcMar>
              <w:top w:type="dxa" w:w="60"/>
              <w:left w:type="dxa" w:w="100"/>
              <w:bottom w:type="dxa" w:w="60"/>
              <w:right w:type="dxa" w:w="100"/>
            </w:tcMar>
            <w:vAlign w:val="center"/>
          </w:tcPr>
          <w:p>
            <w:pPr>
              <w:jc w:val="left"/>
            </w:pPr>
            <w:r>
              <w:rPr>
                <w:sz w:val="19"/>
                <w:szCs w:val="19"/>
              </w:rPr>
              <w:t xml:space="preserve">HTTP port</w:t>
            </w:r>
          </w:p>
        </w:tc>
      </w:tr>
    </w:tbl>
    <w:p>
      <w:pPr>
        <w:spacing w:after="120"/>
      </w:pPr>
    </w:p>
    <w:p>
      <w:pPr>
        <w:pStyle w:val="Heading3"/>
        <w:spacing w:after="100" w:before="200"/>
      </w:pPr>
      <w:r>
        <w:rPr>
          <w:b/>
          <w:bCs/>
          <w:color w:val="2E5AA8"/>
          <w:sz w:val="22"/>
          <w:szCs w:val="22"/>
        </w:rPr>
        <w:t xml:space="preserve">15.2.7 Build, run and deploy</w:t>
      </w:r>
    </w:p>
    <w:p>
      <w:pPr>
        <w:pStyle w:val="ListParagraph"/>
        <w:numPr>
          <w:ilvl w:val="0"/>
          <w:numId w:val="1"/>
        </w:numPr>
        <w:spacing w:after="80" w:line="264"/>
      </w:pPr>
      <w:r>
        <w:rPr>
          <w:b/>
          <w:bCs/>
          <w:sz w:val="21"/>
          <w:szCs w:val="21"/>
        </w:rPr>
        <w:t xml:space="preserve">Local development:</w:t>
      </w:r>
      <w:r>
        <w:rPr>
          <w:sz w:val="21"/>
          <w:szCs w:val="21"/>
        </w:rPr>
        <w:t xml:space="preserve"> </w:t>
      </w:r>
      <w:r>
        <w:rPr>
          <w:rFonts w:ascii="Consolas" w:hAnsi="Consolas" w:cs="Consolas"/>
          <w:color w:val="1F3864"/>
          <w:sz w:val="19"/>
          <w:szCs w:val="19"/>
        </w:rPr>
        <w:t xml:space="preserve">mvn spring-boot:run</w:t>
      </w:r>
      <w:r>
        <w:rPr>
          <w:sz w:val="21"/>
          <w:szCs w:val="21"/>
        </w:rPr>
        <w:t xml:space="preserve"> in </w:t>
      </w:r>
      <w:r>
        <w:rPr>
          <w:rFonts w:ascii="Consolas" w:hAnsi="Consolas" w:cs="Consolas"/>
          <w:color w:val="1F3864"/>
          <w:sz w:val="19"/>
          <w:szCs w:val="19"/>
        </w:rPr>
        <w:t xml:space="preserve">lending-admin-service</w:t>
      </w:r>
      <w:r>
        <w:rPr>
          <w:sz w:val="21"/>
          <w:szCs w:val="21"/>
        </w:rPr>
        <w:t xml:space="preserve">, and </w:t>
      </w:r>
      <w:r>
        <w:rPr>
          <w:rFonts w:ascii="Consolas" w:hAnsi="Consolas" w:cs="Consolas"/>
          <w:color w:val="1F3864"/>
          <w:sz w:val="19"/>
          <w:szCs w:val="19"/>
        </w:rPr>
        <w:t xml:space="preserve">npm run dev</w:t>
      </w:r>
      <w:r>
        <w:rPr>
          <w:sz w:val="21"/>
          <w:szCs w:val="21"/>
        </w:rPr>
        <w:t xml:space="preserve"> in </w:t>
      </w:r>
      <w:r>
        <w:rPr>
          <w:rFonts w:ascii="Consolas" w:hAnsi="Consolas" w:cs="Consolas"/>
          <w:color w:val="1F3864"/>
          <w:sz w:val="19"/>
          <w:szCs w:val="19"/>
        </w:rPr>
        <w:t xml:space="preserve">frontend</w:t>
      </w:r>
      <w:r>
        <w:rPr>
          <w:sz w:val="21"/>
          <w:szCs w:val="21"/>
        </w:rPr>
        <w:t xml:space="preserve"> (Vite proxies </w:t>
      </w:r>
      <w:r>
        <w:rPr>
          <w:rFonts w:ascii="Consolas" w:hAnsi="Consolas" w:cs="Consolas"/>
          <w:color w:val="1F3864"/>
          <w:sz w:val="19"/>
          <w:szCs w:val="19"/>
        </w:rPr>
        <w:t xml:space="preserve">/api</w:t>
      </w:r>
      <w:r>
        <w:rPr>
          <w:sz w:val="21"/>
          <w:szCs w:val="21"/>
        </w:rPr>
        <w:t xml:space="preserve"> to port 8082).</w:t>
      </w:r>
    </w:p>
    <w:p>
      <w:pPr>
        <w:pStyle w:val="ListParagraph"/>
        <w:numPr>
          <w:ilvl w:val="0"/>
          <w:numId w:val="1"/>
        </w:numPr>
        <w:spacing w:after="80" w:line="264"/>
      </w:pPr>
      <w:r>
        <w:rPr>
          <w:b/>
          <w:bCs/>
          <w:sz w:val="21"/>
          <w:szCs w:val="21"/>
        </w:rPr>
        <w:t xml:space="preserve">Docker Compose:</w:t>
      </w:r>
      <w:r>
        <w:rPr>
          <w:sz w:val="21"/>
          <w:szCs w:val="21"/>
        </w:rPr>
        <w:t xml:space="preserve"> </w:t>
      </w:r>
      <w:r>
        <w:rPr>
          <w:rFonts w:ascii="Consolas" w:hAnsi="Consolas" w:cs="Consolas"/>
          <w:color w:val="1F3864"/>
          <w:sz w:val="19"/>
          <w:szCs w:val="19"/>
        </w:rPr>
        <w:t xml:space="preserve">docker compose up --build lending-admin-service</w:t>
      </w:r>
      <w:r>
        <w:rPr>
          <w:sz w:val="21"/>
          <w:szCs w:val="21"/>
        </w:rPr>
        <w:t xml:space="preserve"> from the repo root; it starts Postgres and lending-service first and serves the console on http://localhost:8082.</w:t>
      </w:r>
    </w:p>
    <w:p>
      <w:pPr>
        <w:pStyle w:val="ListParagraph"/>
        <w:numPr>
          <w:ilvl w:val="0"/>
          <w:numId w:val="1"/>
        </w:numPr>
        <w:spacing w:after="80" w:line="264"/>
      </w:pPr>
      <w:r>
        <w:rPr>
          <w:b/>
          <w:bCs/>
          <w:sz w:val="21"/>
          <w:szCs w:val="21"/>
        </w:rPr>
        <w:t xml:space="preserve">Render:</w:t>
      </w:r>
      <w:r>
        <w:rPr>
          <w:sz w:val="21"/>
          <w:szCs w:val="21"/>
        </w:rPr>
        <w:t xml:space="preserve"> </w:t>
      </w:r>
      <w:r>
        <w:rPr>
          <w:rFonts w:ascii="Consolas" w:hAnsi="Consolas" w:cs="Consolas"/>
          <w:color w:val="1F3864"/>
          <w:sz w:val="19"/>
          <w:szCs w:val="19"/>
        </w:rPr>
        <w:t xml:space="preserve">render.yaml</w:t>
      </w:r>
      <w:r>
        <w:rPr>
          <w:sz w:val="21"/>
          <w:szCs w:val="21"/>
        </w:rPr>
        <w:t xml:space="preserve"> defines the </w:t>
      </w:r>
      <w:r>
        <w:rPr>
          <w:rFonts w:ascii="Consolas" w:hAnsi="Consolas" w:cs="Consolas"/>
          <w:color w:val="1F3864"/>
          <w:sz w:val="19"/>
          <w:szCs w:val="19"/>
        </w:rPr>
        <w:t xml:space="preserve">lending-admin-service</w:t>
      </w:r>
      <w:r>
        <w:rPr>
          <w:sz w:val="21"/>
          <w:szCs w:val="21"/>
        </w:rPr>
        <w:t xml:space="preserve"> web service (free plan, Singapore, Docker, health check </w:t>
      </w:r>
      <w:r>
        <w:rPr>
          <w:rFonts w:ascii="Consolas" w:hAnsi="Consolas" w:cs="Consolas"/>
          <w:color w:val="1F3864"/>
          <w:sz w:val="19"/>
          <w:szCs w:val="19"/>
        </w:rPr>
        <w:t xml:space="preserve">/actuator/health</w:t>
      </w:r>
      <w:r>
        <w:rPr>
          <w:sz w:val="21"/>
          <w:szCs w:val="21"/>
        </w:rPr>
        <w:t xml:space="preserve">, heap capped at 256 MB, generated </w:t>
      </w:r>
      <w:r>
        <w:rPr>
          <w:rFonts w:ascii="Consolas" w:hAnsi="Consolas" w:cs="Consolas"/>
          <w:color w:val="1F3864"/>
          <w:sz w:val="19"/>
          <w:szCs w:val="19"/>
        </w:rPr>
        <w:t xml:space="preserve">ADMIN_PASSWORD</w:t>
      </w:r>
      <w:r>
        <w:rPr>
          <w:sz w:val="21"/>
          <w:szCs w:val="21"/>
        </w:rPr>
        <w:t xml:space="preserve">, </w:t>
      </w:r>
      <w:r>
        <w:rPr>
          <w:rFonts w:ascii="Consolas" w:hAnsi="Consolas" w:cs="Consolas"/>
          <w:color w:val="1F3864"/>
          <w:sz w:val="19"/>
          <w:szCs w:val="19"/>
        </w:rPr>
        <w:t xml:space="preserve">LENDING_SERVICE_URL</w:t>
      </w:r>
      <w:r>
        <w:rPr>
          <w:sz w:val="21"/>
          <w:szCs w:val="21"/>
        </w:rPr>
        <w:t xml:space="preserve"> preset to the Lending sandbox URL).</w:t>
      </w:r>
    </w:p>
    <w:p>
      <w:pPr>
        <w:pStyle w:val="ListParagraph"/>
        <w:numPr>
          <w:ilvl w:val="0"/>
          <w:numId w:val="1"/>
        </w:numPr>
        <w:spacing w:after="80" w:line="264"/>
      </w:pPr>
      <w:r>
        <w:rPr>
          <w:b/>
          <w:bCs/>
          <w:sz w:val="21"/>
          <w:szCs w:val="21"/>
        </w:rPr>
        <w:t xml:space="preserve">Root reactor:</w:t>
      </w:r>
      <w:r>
        <w:rPr>
          <w:sz w:val="21"/>
          <w:szCs w:val="21"/>
        </w:rPr>
        <w:t xml:space="preserve"> </w:t>
      </w:r>
      <w:r>
        <w:rPr>
          <w:rFonts w:ascii="Consolas" w:hAnsi="Consolas" w:cs="Consolas"/>
          <w:color w:val="1F3864"/>
          <w:sz w:val="19"/>
          <w:szCs w:val="19"/>
        </w:rPr>
        <w:t xml:space="preserve">lending-admin-service</w:t>
      </w:r>
      <w:r>
        <w:rPr>
          <w:sz w:val="21"/>
          <w:szCs w:val="21"/>
        </w:rPr>
        <w:t xml:space="preserve"> is listed as a module in the root </w:t>
      </w:r>
      <w:r>
        <w:rPr>
          <w:rFonts w:ascii="Consolas" w:hAnsi="Consolas" w:cs="Consolas"/>
          <w:color w:val="1F3864"/>
          <w:sz w:val="19"/>
          <w:szCs w:val="19"/>
        </w:rPr>
        <w:t xml:space="preserve">pom.xml</w:t>
      </w:r>
      <w:r>
        <w:rPr>
          <w:sz w:val="21"/>
          <w:szCs w:val="21"/>
        </w:rPr>
        <w:t xml:space="preserve">; </w:t>
      </w:r>
      <w:r>
        <w:rPr>
          <w:rFonts w:ascii="Consolas" w:hAnsi="Consolas" w:cs="Consolas"/>
          <w:color w:val="1F3864"/>
          <w:sz w:val="19"/>
          <w:szCs w:val="19"/>
        </w:rPr>
        <w:t xml:space="preserve">mvn package</w:t>
      </w:r>
      <w:r>
        <w:rPr>
          <w:sz w:val="21"/>
          <w:szCs w:val="21"/>
        </w:rPr>
        <w:t xml:space="preserve"> there builds the API only. The UI is built by the Dockerfile.</w:t>
      </w:r>
    </w:p>
    <w:p>
      <w:pPr>
        <w:pStyle w:val="Heading3"/>
        <w:spacing w:after="100" w:before="200"/>
      </w:pPr>
      <w:r>
        <w:rPr>
          <w:b/>
          <w:bCs/>
          <w:color w:val="2E5AA8"/>
          <w:sz w:val="22"/>
          <w:szCs w:val="22"/>
        </w:rPr>
        <w:t xml:space="preserve">15.2.8 Verification status</w:t>
      </w:r>
    </w:p>
    <w:p>
      <w:pPr>
        <w:spacing w:after="140" w:line="276"/>
      </w:pPr>
      <w:r>
        <w:rPr>
          <w:sz w:val="21"/>
          <w:szCs w:val="21"/>
        </w:rPr>
        <w:t xml:space="preserve">The admin SQL and row mappers were exercised against a local PostgreSQL 16 with all migrations (V1-V9, batch V1-V2) and seeded data: search, account detail, schedule versions, accruals, payments, mortgage, dashboard, upcoming, overdue and buckets, payments search, accrual summary, ledger outbox and batch job list. This found and fixed one SQL concatenation defect. The React app compiles with </w:t>
      </w:r>
      <w:r>
        <w:rPr>
          <w:rFonts w:ascii="Consolas" w:hAnsi="Consolas" w:cs="Consolas"/>
          <w:color w:val="1F3864"/>
          <w:sz w:val="19"/>
          <w:szCs w:val="19"/>
        </w:rPr>
        <w:t xml:space="preserve">tsc</w:t>
      </w:r>
      <w:r>
        <w:rPr>
          <w:sz w:val="21"/>
          <w:szCs w:val="21"/>
        </w:rPr>
        <w:t xml:space="preserve"> and builds with Vite. </w:t>
      </w:r>
      <w:r>
        <w:rPr>
          <w:b/>
          <w:bCs/>
          <w:sz w:val="21"/>
          <w:szCs w:val="21"/>
        </w:rPr>
        <w:t xml:space="preserve">Not yet done:</w:t>
      </w:r>
      <w:r>
        <w:rPr>
          <w:sz w:val="21"/>
          <w:szCs w:val="21"/>
        </w:rPr>
        <w:t xml:space="preserve"> a Maven build of the Spring layer (Maven Central was unreachable in the authoring sandbox), the JUnit test run, and a browser walk-through of every page. The first Docker build on Render is the first real compile; treat any failure there as a normal fix-forward item.</w:t>
      </w:r>
    </w:p>
    <w:p>
      <w:pPr>
        <w:pStyle w:val="Heading3"/>
        <w:spacing w:after="100" w:before="200"/>
      </w:pPr>
      <w:r>
        <w:rPr>
          <w:b/>
          <w:bCs/>
          <w:color w:val="2E5AA8"/>
          <w:sz w:val="22"/>
          <w:szCs w:val="22"/>
        </w:rPr>
        <w:t xml:space="preserve">15.2.9 Configuration screen and the batch job edit endpoint</w:t>
      </w:r>
    </w:p>
    <w:p>
      <w:pPr>
        <w:spacing w:after="140" w:line="276"/>
      </w:pPr>
      <w:r>
        <w:rPr>
          <w:sz w:val="21"/>
          <w:szCs w:val="21"/>
        </w:rPr>
        <w:t xml:space="preserve">The Configuration screen has three tabs. </w:t>
      </w:r>
      <w:r>
        <w:rPr>
          <w:b/>
          <w:bCs/>
          <w:sz w:val="21"/>
          <w:szCs w:val="21"/>
        </w:rPr>
        <w:t xml:space="preserve">Batch jobs (editable)</w:t>
      </w:r>
      <w:r>
        <w:rPr>
          <w:sz w:val="21"/>
          <w:szCs w:val="21"/>
        </w:rPr>
        <w:t xml:space="preserve"> lists all 36 jobs from </w:t>
      </w:r>
      <w:r>
        <w:rPr>
          <w:rFonts w:ascii="Consolas" w:hAnsi="Consolas" w:cs="Consolas"/>
          <w:color w:val="1F3864"/>
          <w:sz w:val="19"/>
          <w:szCs w:val="19"/>
        </w:rPr>
        <w:t xml:space="preserve">batch.batch_job_config</w:t>
      </w:r>
      <w:r>
        <w:rPr>
          <w:sz w:val="21"/>
          <w:szCs w:val="21"/>
        </w:rPr>
        <w:t xml:space="preserve"> with filters; Edit opens a dialog that sends only the changed fields. </w:t>
      </w:r>
      <w:r>
        <w:rPr>
          <w:b/>
          <w:bCs/>
          <w:sz w:val="21"/>
          <w:szCs w:val="21"/>
        </w:rPr>
        <w:t xml:space="preserve">Service settings</w:t>
      </w:r>
      <w:r>
        <w:rPr>
          <w:sz w:val="21"/>
          <w:szCs w:val="21"/>
        </w:rPr>
        <w:t xml:space="preserve"> shows the settings of the three services (live effective values for this service, documented defaults and Render values for the others; secrets are masked or omitted). </w:t>
      </w:r>
      <w:r>
        <w:rPr>
          <w:b/>
          <w:bCs/>
          <w:sz w:val="21"/>
          <w:szCs w:val="21"/>
        </w:rPr>
        <w:t xml:space="preserve">Fixed business rules</w:t>
      </w:r>
      <w:r>
        <w:rPr>
          <w:sz w:val="21"/>
          <w:szCs w:val="21"/>
        </w:rPr>
        <w:t xml:space="preserve"> lists behaviour coded into the services.</w:t>
      </w:r>
    </w:p>
    <w:p>
      <w:pPr>
        <w:spacing w:after="140" w:line="276"/>
      </w:pPr>
      <w:r>
        <w:rPr>
          <w:sz w:val="21"/>
          <w:szCs w:val="21"/>
        </w:rPr>
        <w:t xml:space="preserve">Edit flow: (1) the console loads the job row and its </w:t>
      </w:r>
      <w:r>
        <w:rPr>
          <w:rFonts w:ascii="Consolas" w:hAnsi="Consolas" w:cs="Consolas"/>
          <w:color w:val="1F3864"/>
          <w:sz w:val="19"/>
          <w:szCs w:val="19"/>
        </w:rPr>
        <w:t xml:space="preserve">version</w:t>
      </w:r>
      <w:r>
        <w:rPr>
          <w:sz w:val="21"/>
          <w:szCs w:val="21"/>
        </w:rPr>
        <w:t xml:space="preserve">; (2) on Save it calls </w:t>
      </w:r>
      <w:r>
        <w:rPr>
          <w:rFonts w:ascii="Consolas" w:hAnsi="Consolas" w:cs="Consolas"/>
          <w:color w:val="1F3864"/>
          <w:sz w:val="19"/>
          <w:szCs w:val="19"/>
        </w:rPr>
        <w:t xml:space="preserve">PUT /api/admin/config/batch-jobs/{job}</w:t>
      </w:r>
      <w:r>
        <w:rPr>
          <w:sz w:val="21"/>
          <w:szCs w:val="21"/>
        </w:rPr>
        <w:t xml:space="preserve"> with the changed fields and </w:t>
      </w:r>
      <w:r>
        <w:rPr>
          <w:rFonts w:ascii="Consolas" w:hAnsi="Consolas" w:cs="Consolas"/>
          <w:color w:val="1F3864"/>
          <w:sz w:val="19"/>
          <w:szCs w:val="19"/>
        </w:rPr>
        <w:t xml:space="preserve">expectedVersion</w:t>
      </w:r>
      <w:r>
        <w:rPr>
          <w:sz w:val="21"/>
          <w:szCs w:val="21"/>
        </w:rPr>
        <w:t xml:space="preserve">; (3) the admin service calls </w:t>
      </w:r>
      <w:r>
        <w:rPr>
          <w:rFonts w:ascii="Consolas" w:hAnsi="Consolas" w:cs="Consolas"/>
          <w:color w:val="1F3864"/>
          <w:sz w:val="19"/>
          <w:szCs w:val="19"/>
        </w:rPr>
        <w:t xml:space="preserve">PUT /api/v1/batch-admin/jobs/{job}</w:t>
      </w:r>
      <w:r>
        <w:rPr>
          <w:sz w:val="21"/>
          <w:szCs w:val="21"/>
        </w:rPr>
        <w:t xml:space="preserve"> on lending-batch-service with the batch-admin login; (4) the batch service's </w:t>
      </w:r>
      <w:r>
        <w:rPr>
          <w:rFonts w:ascii="Consolas" w:hAnsi="Consolas" w:cs="Consolas"/>
          <w:color w:val="1F3864"/>
          <w:sz w:val="19"/>
          <w:szCs w:val="19"/>
        </w:rPr>
        <w:t xml:space="preserve">BatchJobConfigService</w:t>
      </w:r>
      <w:r>
        <w:rPr>
          <w:sz w:val="21"/>
          <w:szCs w:val="21"/>
        </w:rPr>
        <w:t xml:space="preserve"> loads the row, rejects a stale version (409), applies the non-null fields, runs </w:t>
      </w:r>
      <w:r>
        <w:rPr>
          <w:rFonts w:ascii="Consolas" w:hAnsi="Consolas" w:cs="Consolas"/>
          <w:color w:val="1F3864"/>
          <w:sz w:val="19"/>
          <w:szCs w:val="19"/>
        </w:rPr>
        <w:t xml:space="preserve">BatchJobConfigValidator</w:t>
      </w:r>
      <w:r>
        <w:rPr>
          <w:sz w:val="21"/>
          <w:szCs w:val="21"/>
        </w:rPr>
        <w:t xml:space="preserve"> and saves in one transaction; (5) with Save and apply, the admin service then calls </w:t>
      </w:r>
      <w:r>
        <w:rPr>
          <w:rFonts w:ascii="Consolas" w:hAnsi="Consolas" w:cs="Consolas"/>
          <w:color w:val="1F3864"/>
          <w:sz w:val="19"/>
          <w:szCs w:val="19"/>
        </w:rPr>
        <w:t xml:space="preserve">POST /config/reload</w:t>
      </w:r>
      <w:r>
        <w:rPr>
          <w:sz w:val="21"/>
          <w:szCs w:val="21"/>
        </w:rPr>
        <w:t xml:space="preserve">, which rebuilds the jobs and re-schedules the Quartz triggers. A save that succeeds but whose reload fails is reported as 'saved, not applied' with an Apply changes button to retry.</w:t>
      </w:r>
    </w:p>
    <w:p>
      <w:pPr>
        <w:pStyle w:val="ListParagraph"/>
        <w:numPr>
          <w:ilvl w:val="0"/>
          <w:numId w:val="1"/>
        </w:numPr>
        <w:spacing w:after="80" w:line="264"/>
      </w:pPr>
      <w:r>
        <w:rPr>
          <w:b/>
          <w:bCs/>
          <w:sz w:val="21"/>
          <w:szCs w:val="21"/>
        </w:rPr>
        <w:t xml:space="preserve">Batch service change:</w:t>
      </w:r>
      <w:r>
        <w:rPr>
          <w:sz w:val="21"/>
          <w:szCs w:val="21"/>
        </w:rPr>
        <w:t xml:space="preserve"> new </w:t>
      </w:r>
      <w:r>
        <w:rPr>
          <w:rFonts w:ascii="Consolas" w:hAnsi="Consolas" w:cs="Consolas"/>
          <w:color w:val="1F3864"/>
          <w:sz w:val="19"/>
          <w:szCs w:val="19"/>
        </w:rPr>
        <w:t xml:space="preserve">BatchJobConfigService</w:t>
      </w:r>
      <w:r>
        <w:rPr>
          <w:sz w:val="21"/>
          <w:szCs w:val="21"/>
        </w:rPr>
        <w:t xml:space="preserve">, </w:t>
      </w:r>
      <w:r>
        <w:rPr>
          <w:rFonts w:ascii="Consolas" w:hAnsi="Consolas" w:cs="Consolas"/>
          <w:color w:val="1F3864"/>
          <w:sz w:val="19"/>
          <w:szCs w:val="19"/>
        </w:rPr>
        <w:t xml:space="preserve">UpdateJobConfigRequest</w:t>
      </w:r>
      <w:r>
        <w:rPr>
          <w:sz w:val="21"/>
          <w:szCs w:val="21"/>
        </w:rPr>
        <w:t xml:space="preserve"> and </w:t>
      </w:r>
      <w:r>
        <w:rPr>
          <w:rFonts w:ascii="Consolas" w:hAnsi="Consolas" w:cs="Consolas"/>
          <w:color w:val="1F3864"/>
          <w:sz w:val="19"/>
          <w:szCs w:val="19"/>
        </w:rPr>
        <w:t xml:space="preserve">PUT /jobs/{jobName}</w:t>
      </w:r>
      <w:r>
        <w:rPr>
          <w:sz w:val="21"/>
          <w:szCs w:val="21"/>
        </w:rPr>
        <w:t xml:space="preserve"> on </w:t>
      </w:r>
      <w:r>
        <w:rPr>
          <w:rFonts w:ascii="Consolas" w:hAnsi="Consolas" w:cs="Consolas"/>
          <w:color w:val="1F3864"/>
          <w:sz w:val="19"/>
          <w:szCs w:val="19"/>
        </w:rPr>
        <w:t xml:space="preserve">BatchAdminController</w:t>
      </w:r>
      <w:r>
        <w:rPr>
          <w:sz w:val="21"/>
          <w:szCs w:val="21"/>
        </w:rPr>
        <w:t xml:space="preserve">; a </w:t>
      </w:r>
      <w:r>
        <w:rPr>
          <w:rFonts w:ascii="Consolas" w:hAnsi="Consolas" w:cs="Consolas"/>
          <w:color w:val="1F3864"/>
          <w:sz w:val="19"/>
          <w:szCs w:val="19"/>
        </w:rPr>
        <w:t xml:space="preserve">BatchAdminExceptionHandler</w:t>
      </w:r>
      <w:r>
        <w:rPr>
          <w:sz w:val="21"/>
          <w:szCs w:val="21"/>
        </w:rPr>
        <w:t xml:space="preserve"> scoped to that controller maps IllegalArgumentException to 400 and an optimistic-lock failure to 409 (previously a validation error would have surfaced as 500).</w:t>
      </w:r>
    </w:p>
    <w:p>
      <w:pPr>
        <w:pStyle w:val="ListParagraph"/>
        <w:numPr>
          <w:ilvl w:val="0"/>
          <w:numId w:val="1"/>
        </w:numPr>
        <w:spacing w:after="80" w:line="264"/>
      </w:pPr>
      <w:r>
        <w:rPr>
          <w:b/>
          <w:bCs/>
          <w:sz w:val="21"/>
          <w:szCs w:val="21"/>
        </w:rPr>
        <w:t xml:space="preserve">Not editable here:</w:t>
      </w:r>
      <w:r>
        <w:rPr>
          <w:sz w:val="21"/>
          <w:szCs w:val="21"/>
        </w:rPr>
        <w:t xml:space="preserve"> job name, category, type, retryable and skippable exception lists, and the job parameters JSON. Those remain database or code changes.</w:t>
      </w:r>
    </w:p>
    <w:p>
      <w:pPr>
        <w:pStyle w:val="ListParagraph"/>
        <w:numPr>
          <w:ilvl w:val="0"/>
          <w:numId w:val="1"/>
        </w:numPr>
        <w:spacing w:after="80" w:line="264"/>
      </w:pPr>
      <w:r>
        <w:rPr>
          <w:b/>
          <w:bCs/>
          <w:sz w:val="21"/>
          <w:szCs w:val="21"/>
        </w:rPr>
        <w:t xml:space="preserve">Not audited yet:</w:t>
      </w:r>
      <w:r>
        <w:rPr>
          <w:sz w:val="21"/>
          <w:szCs w:val="21"/>
        </w:rPr>
        <w:t xml:space="preserve"> the row's version and updated-at change on every edit, but there is no history of who changed what.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2"/>
        <w:spacing w:after="120" w:before="280"/>
      </w:pPr>
      <w:r>
        <w:rPr>
          <w:b/>
          <w:bCs/>
          <w:color w:val="2E5AA8"/>
          <w:sz w:val="25"/>
          <w:szCs w:val="25"/>
        </w:rPr>
        <w:t xml:space="preserve">15.3 Customer Statement (PDF)</w:t>
      </w:r>
    </w:p>
    <w:p>
      <w:pPr>
        <w:spacing w:after="140" w:line="276"/>
      </w:pPr>
      <w:r>
        <w:rPr>
          <w:sz w:val="21"/>
          <w:szCs w:val="21"/>
        </w:rPr>
        <w:t xml:space="preserve">lending-service gained a </w:t>
      </w:r>
      <w:r>
        <w:rPr>
          <w:rFonts w:ascii="Consolas" w:hAnsi="Consolas" w:cs="Consolas"/>
          <w:color w:val="1F3864"/>
          <w:sz w:val="19"/>
          <w:szCs w:val="19"/>
        </w:rPr>
        <w:t xml:space="preserve">statement</w:t>
      </w:r>
      <w:r>
        <w:rPr>
          <w:sz w:val="21"/>
          <w:szCs w:val="21"/>
        </w:rPr>
        <w:t xml:space="preserve"> package (controller, service, data record, renderer) built on OpenPDF. Endpoints: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both producing </w:t>
      </w:r>
      <w:r>
        <w:rPr>
          <w:rFonts w:ascii="Consolas" w:hAnsi="Consolas" w:cs="Consolas"/>
          <w:color w:val="1F3864"/>
          <w:sz w:val="19"/>
          <w:szCs w:val="19"/>
        </w:rPr>
        <w:t xml:space="preserve">application/pdf</w:t>
      </w:r>
      <w:r>
        <w:rPr>
          <w:sz w:val="21"/>
          <w:szCs w:val="21"/>
        </w:rPr>
        <w:t xml:space="preserve">. </w:t>
      </w:r>
      <w:r>
        <w:rPr>
          <w:rFonts w:ascii="Consolas" w:hAnsi="Consolas" w:cs="Consolas"/>
          <w:color w:val="1F3864"/>
          <w:sz w:val="19"/>
          <w:szCs w:val="19"/>
        </w:rPr>
        <w:t xml:space="preserve">LoanStatementData</w:t>
      </w:r>
      <w:r>
        <w:rPr>
          <w:sz w:val="21"/>
          <w:szCs w:val="21"/>
        </w:rPr>
        <w:t xml:space="preserve"> holds everything the statement shows (account terms, the full repayment view in instalment order — instalments paid under earlier schedule versions followed by the current schedule — and the payments that reached the account) and the derived figures (instalments paid, next instalment, overdue amount, total paid, outstanding principal), kept free of PDF code so Excel or JSON exports can reuse it. A unit test renders a sample statement. The admin console's Download statement button proxies this endpoint.</w:t>
      </w:r>
    </w:p>
    <w:p>
      <w:pPr>
        <w:pStyle w:val="Heading2"/>
        <w:spacing w:after="120" w:before="280"/>
      </w:pPr>
      <w:r>
        <w:rPr>
          <w:b/>
          <w:bCs/>
          <w:color w:val="2E5AA8"/>
          <w:sz w:val="25"/>
          <w:szCs w:val="25"/>
        </w:rPr>
        <w:t xml:space="preserve">15.4 Partition Maintenance (V9)</w:t>
      </w:r>
    </w:p>
    <w:p>
      <w:pPr>
        <w:spacing w:after="140" w:line="276"/>
      </w:pPr>
      <w:r>
        <w:rPr>
          <w:rFonts w:ascii="Consolas" w:hAnsi="Consolas" w:cs="Consolas"/>
          <w:color w:val="1F3864"/>
          <w:sz w:val="19"/>
          <w:szCs w:val="19"/>
        </w:rPr>
        <w:t xml:space="preserve">interest_accrual</w:t>
      </w:r>
      <w:r>
        <w:rPr>
          <w:sz w:val="21"/>
          <w:szCs w:val="21"/>
        </w:rPr>
        <w:t xml:space="preserve"> and </w:t>
      </w:r>
      <w:r>
        <w:rPr>
          <w:rFonts w:ascii="Consolas" w:hAnsi="Consolas" w:cs="Consolas"/>
          <w:color w:val="1F3864"/>
          <w:sz w:val="19"/>
          <w:szCs w:val="19"/>
        </w:rPr>
        <w:t xml:space="preserve">emi_transaction</w:t>
      </w:r>
      <w:r>
        <w:rPr>
          <w:sz w:val="21"/>
          <w:szCs w:val="21"/>
        </w:rPr>
        <w:t xml:space="preserve"> are range-partitioned by month. V5/V6 only created partitions for July-September 2026, so any accrual or EMI dated 1 October 2026 or later failed with 'no partition of relation found for row', which the API mapped to HTTP 409 Conflict (seen when running accruals for all accounts).</w:t>
      </w:r>
    </w:p>
    <w:p>
      <w:pPr>
        <w:pStyle w:val="ListParagraph"/>
        <w:numPr>
          <w:ilvl w:val="0"/>
          <w:numId w:val="1"/>
        </w:numPr>
        <w:spacing w:after="80" w:line="264"/>
      </w:pPr>
      <w:r>
        <w:rPr>
          <w:b/>
          <w:bCs/>
          <w:sz w:val="21"/>
          <w:szCs w:val="21"/>
        </w:rPr>
        <w:t xml:space="preserve">Migration V9</w:t>
      </w:r>
      <w:r>
        <w:rPr>
          <w:sz w:val="21"/>
          <w:szCs w:val="21"/>
        </w:rPr>
        <w:t xml:space="preserve"> creates October 2026 to December 2027 for both tables using the idempotent </w:t>
      </w:r>
      <w:r>
        <w:rPr>
          <w:rFonts w:ascii="Consolas" w:hAnsi="Consolas" w:cs="Consolas"/>
          <w:color w:val="1F3864"/>
          <w:sz w:val="19"/>
          <w:szCs w:val="19"/>
        </w:rPr>
        <w:t xml:space="preserve">create_monthly_partition</w:t>
      </w:r>
      <w:r>
        <w:rPr>
          <w:sz w:val="21"/>
          <w:szCs w:val="21"/>
        </w:rPr>
        <w:t xml:space="preserve"> function.</w:t>
      </w:r>
    </w:p>
    <w:p>
      <w:pPr>
        <w:pStyle w:val="ListParagraph"/>
        <w:numPr>
          <w:ilvl w:val="0"/>
          <w:numId w:val="1"/>
        </w:numPr>
        <w:spacing w:after="80" w:line="264"/>
      </w:pPr>
      <w:r>
        <w:rPr>
          <w:b/>
          <w:bCs/>
          <w:sz w:val="21"/>
          <w:szCs w:val="21"/>
        </w:rPr>
        <w:t xml:space="preserve">PartitionMaintenanceService</w:t>
      </w:r>
      <w:r>
        <w:rPr>
          <w:sz w:val="21"/>
          <w:szCs w:val="21"/>
        </w:rPr>
        <w:t xml:space="preserve"> ensures the current month plus six months ahead exist: once at application start and on a schedule (02:30 IST on the 1st and 15th). A failure is logged and never blocks startup.</w:t>
      </w:r>
    </w:p>
    <w:p>
      <w:pPr>
        <w:pStyle w:val="ListParagraph"/>
        <w:numPr>
          <w:ilvl w:val="0"/>
          <w:numId w:val="1"/>
        </w:numPr>
        <w:spacing w:after="80" w:line="264"/>
      </w:pPr>
      <w:r>
        <w:rPr>
          <w:b/>
          <w:bCs/>
          <w:sz w:val="21"/>
          <w:szCs w:val="21"/>
        </w:rPr>
        <w:t xml:space="preserve">Operational rule:</w:t>
      </w:r>
      <w:r>
        <w:rPr>
          <w:sz w:val="21"/>
          <w:szCs w:val="21"/>
        </w:rPr>
        <w:t xml:space="preserve"> a business date outside the covered months still returns 409 until the next maintenance run; check the application log for 'Partition maintenance failed'.</w:t>
      </w:r>
    </w:p>
    <w:p>
      <w:pPr>
        <w:pStyle w:val="Heading2"/>
        <w:spacing w:after="120" w:before="280"/>
      </w:pPr>
      <w:r>
        <w:rPr>
          <w:b/>
          <w:bCs/>
          <w:color w:val="2E5AA8"/>
          <w:sz w:val="25"/>
          <w:szCs w:val="25"/>
        </w:rPr>
        <w:t xml:space="preserve">15.5 Bulk Endpoints and Error Mapping</w:t>
      </w:r>
    </w:p>
    <w:p>
      <w:pPr>
        <w:spacing w:after="140" w:line="276"/>
      </w:pPr>
      <w:r>
        <w:rPr>
          <w:rFonts w:ascii="Consolas" w:hAnsi="Consolas" w:cs="Consolas"/>
          <w:color w:val="1F3864"/>
          <w:sz w:val="19"/>
          <w:szCs w:val="19"/>
        </w:rPr>
        <w:t xml:space="preserve">LoanAccountBulkController</w:t>
      </w:r>
      <w:r>
        <w:rPr>
          <w:sz w:val="21"/>
          <w:szCs w:val="21"/>
        </w:rPr>
        <w:t xml:space="preserve"> exposes bulk create and bulk disburse (maximum 200 items per call). Each item is processed independently and reported in the response; one failing item never undoes the others. Both calls are idempotent so a whole batch can be re-sent safely. A global handler now maps request-mapping problems to 404, 405, 415 and 400. Sample payloads for 100 accounts are in </w:t>
      </w:r>
      <w:r>
        <w:rPr>
          <w:rFonts w:ascii="Consolas" w:hAnsi="Consolas" w:cs="Consolas"/>
          <w:color w:val="1F3864"/>
          <w:sz w:val="19"/>
          <w:szCs w:val="19"/>
        </w:rPr>
        <w:t xml:space="preserve">samples/</w:t>
      </w:r>
      <w:r>
        <w:rPr>
          <w:sz w:val="21"/>
          <w:szCs w:val="21"/>
        </w:rPr>
        <w:t xml:space="preserve">.</w:t>
      </w:r>
    </w:p>
    <w:p>
      <w:pPr>
        <w:pStyle w:val="Heading2"/>
        <w:spacing w:after="120" w:before="280"/>
      </w:pPr>
      <w:r>
        <w:rPr>
          <w:b/>
          <w:bCs/>
          <w:color w:val="2E5AA8"/>
          <w:sz w:val="25"/>
          <w:szCs w:val="25"/>
        </w:rPr>
        <w:t xml:space="preserve">15.6 Sandbox (Render) Topology and URLs</w:t>
      </w:r>
    </w:p>
    <w:p>
      <w:pPr>
        <w:spacing w:after="140" w:line="276"/>
      </w:pPr>
      <w:r>
        <w:rPr>
          <w:sz w:val="21"/>
          <w:szCs w:val="21"/>
        </w:rPr>
        <w:t xml:space="preserve">One free PostgreSQL database and three Docker web services share the Singapore region and talk to the database over Render's private network. The admin console reaches lending-service only for the statement PDF, over its public URL.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spacing w:after="140" w:line="276"/>
      </w:pPr>
      <w:r>
        <w:rPr>
          <w:sz w:val="21"/>
          <w:szCs w:val="21"/>
        </w:rPr>
        <w:t xml:space="preserve">Free-tier behaviour: web services sleep after about 15 minutes idle (first request ~1 minute), so batch Quartz schedules do not fire while asleep; the free database is deleted 30 days after creation; there is no Kafka, so batch completion events are dropped and logged.</w:t>
      </w:r>
    </w:p>
    <w:p>
      <w:pPr>
        <w:pStyle w:val="Heading2"/>
        <w:spacing w:after="120" w:before="280"/>
      </w:pPr>
      <w:r>
        <w:rPr>
          <w:b/>
          <w:bCs/>
          <w:color w:val="2E5AA8"/>
          <w:sz w:val="25"/>
          <w:szCs w:val="25"/>
        </w:rPr>
        <w:t xml:space="preserve">15.7 Operational Scripts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Script</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Use</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scripts/run-accrual.sh | .ps1</w:t>
            </w:r>
          </w:p>
        </w:tc>
        <w:tc>
          <w:tcPr>
            <w:tcW w:type="dxa" w:w="6300"/>
            <w:tcMar>
              <w:top w:type="dxa" w:w="60"/>
              <w:left w:type="dxa" w:w="100"/>
              <w:bottom w:type="dxa" w:w="60"/>
              <w:right w:type="dxa" w:w="100"/>
            </w:tcMar>
            <w:vAlign w:val="center"/>
          </w:tcPr>
          <w:p>
            <w:pPr>
              <w:jc w:val="left"/>
            </w:pPr>
            <w:r>
              <w:rPr>
                <w:sz w:val="19"/>
                <w:szCs w:val="19"/>
              </w:rPr>
              <w:t xml:space="preserve">Runs </w:t>
            </w:r>
            <w:r>
              <w:rPr>
                <w:rFonts w:ascii="Consolas" w:hAnsi="Consolas" w:cs="Consolas"/>
                <w:color w:val="1F3864"/>
                <w:sz w:val="17"/>
                <w:szCs w:val="17"/>
              </w:rPr>
              <w:t xml:space="preserve">POST /api/v1/interest-accruals/run?businessDate=</w:t>
            </w:r>
            <w:r>
              <w:rPr>
                <w:sz w:val="19"/>
                <w:szCs w:val="19"/>
              </w:rPr>
              <w:t xml:space="preserve"> for all accounts. Environment: BASE_URL (required), BUSINESS_DATE (default today IST), CHECK_ACCOUNT_ID (optional spot check). Retries while a sleeping Render service wakes. Idempotent per account and date; only ACTIVE accounts accrue.</w:t>
            </w:r>
          </w:p>
        </w:tc>
      </w:tr>
      <w:tr>
        <w:trPr>
          <w:cantSplit/>
        </w:trPr>
        <w:tc>
          <w:tcPr>
            <w:tcW w:type="dxa" w:w="3200"/>
            <w:shd w:fill="F5F8FC" w:val="clear"/>
            <w:tcMar>
              <w:top w:type="dxa" w:w="60"/>
              <w:left w:type="dxa" w:w="100"/>
              <w:bottom w:type="dxa" w:w="60"/>
              <w:right w:type="dxa" w:w="100"/>
            </w:tcMar>
            <w:vAlign w:val="center"/>
          </w:tcPr>
          <w:p>
            <w:pPr>
              <w:jc w:val="left"/>
            </w:pPr>
            <w:r>
              <w:rPr>
                <w:sz w:val="19"/>
                <w:szCs w:val="19"/>
              </w:rPr>
              <w:t xml:space="preserve">scripts/create-loan-account.sh | .ps1</w:t>
            </w:r>
          </w:p>
        </w:tc>
        <w:tc>
          <w:tcPr>
            <w:tcW w:type="dxa" w:w="6300"/>
            <w:shd w:fill="F5F8FC" w:val="clear"/>
            <w:tcMar>
              <w:top w:type="dxa" w:w="60"/>
              <w:left w:type="dxa" w:w="100"/>
              <w:bottom w:type="dxa" w:w="60"/>
              <w:right w:type="dxa" w:w="100"/>
            </w:tcMar>
            <w:vAlign w:val="center"/>
          </w:tcPr>
          <w:p>
            <w:pPr>
              <w:jc w:val="left"/>
            </w:pPr>
            <w:r>
              <w:rPr>
                <w:sz w:val="19"/>
                <w:szCs w:val="19"/>
              </w:rPr>
              <w:t xml:space="preserve">Creates one loan account through the REST API.</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samples/*.json</w:t>
            </w:r>
          </w:p>
        </w:tc>
        <w:tc>
          <w:tcPr>
            <w:tcW w:type="dxa" w:w="6300"/>
            <w:tcMar>
              <w:top w:type="dxa" w:w="60"/>
              <w:left w:type="dxa" w:w="100"/>
              <w:bottom w:type="dxa" w:w="60"/>
              <w:right w:type="dxa" w:w="100"/>
            </w:tcMar>
            <w:vAlign w:val="center"/>
          </w:tcPr>
          <w:p>
            <w:pPr>
              <w:jc w:val="left"/>
            </w:pPr>
            <w:r>
              <w:rPr>
                <w:sz w:val="19"/>
                <w:szCs w:val="19"/>
              </w:rPr>
              <w:t xml:space="preserve">Bulk create (100 accounts) and bulk disburse payloads.</w:t>
            </w:r>
          </w:p>
        </w:tc>
      </w:tr>
    </w:tbl>
    <w:p>
      <w:pPr>
        <w:spacing w:after="120"/>
      </w:pPr>
    </w:p>
    <w:p>
      <w:pPr>
        <w:pStyle w:val="Heading2"/>
        <w:spacing w:after="120" w:before="280"/>
      </w:pPr>
      <w:r>
        <w:rPr>
          <w:b/>
          <w:bCs/>
          <w:color w:val="2E5AA8"/>
          <w:sz w:val="25"/>
          <w:szCs w:val="25"/>
        </w:rPr>
        <w:t xml:space="preserve">15.8 Updated Deployment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Port (local / Render)</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Data</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lending-service</w:t>
            </w:r>
          </w:p>
        </w:tc>
        <w:tc>
          <w:tcPr>
            <w:tcW w:type="dxa" w:w="2000"/>
            <w:tcMar>
              <w:top w:type="dxa" w:w="60"/>
              <w:left w:type="dxa" w:w="100"/>
              <w:bottom w:type="dxa" w:w="60"/>
              <w:right w:type="dxa" w:w="100"/>
            </w:tcMar>
            <w:vAlign w:val="center"/>
          </w:tcPr>
          <w:p>
            <w:pPr>
              <w:jc w:val="left"/>
            </w:pPr>
            <w:r>
              <w:rPr>
                <w:sz w:val="19"/>
                <w:szCs w:val="19"/>
              </w:rPr>
              <w:t xml:space="preserve">8080 / 10000</w:t>
            </w:r>
          </w:p>
        </w:tc>
        <w:tc>
          <w:tcPr>
            <w:tcW w:type="dxa" w:w="2000"/>
            <w:tcMar>
              <w:top w:type="dxa" w:w="60"/>
              <w:left w:type="dxa" w:w="100"/>
              <w:bottom w:type="dxa" w:w="60"/>
              <w:right w:type="dxa" w:w="100"/>
            </w:tcMar>
            <w:vAlign w:val="center"/>
          </w:tcPr>
          <w:p>
            <w:pPr>
              <w:jc w:val="left"/>
            </w:pPr>
            <w:r>
              <w:rPr>
                <w:sz w:val="19"/>
                <w:szCs w:val="19"/>
              </w:rPr>
              <w:t xml:space="preserve">none (v1.0 gap)</w:t>
            </w:r>
          </w:p>
        </w:tc>
        <w:tc>
          <w:tcPr>
            <w:tcW w:type="dxa" w:w="3100"/>
            <w:tcMar>
              <w:top w:type="dxa" w:w="60"/>
              <w:left w:type="dxa" w:w="100"/>
              <w:bottom w:type="dxa" w:w="60"/>
              <w:right w:type="dxa" w:w="100"/>
            </w:tcMar>
            <w:vAlign w:val="center"/>
          </w:tcPr>
          <w:p>
            <w:pPr>
              <w:jc w:val="left"/>
            </w:pPr>
            <w:r>
              <w:rPr>
                <w:sz w:val="19"/>
                <w:szCs w:val="19"/>
              </w:rPr>
              <w:t xml:space="preserve">Read/write lending schema, Flyway V1-V10</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000"/>
            <w:shd w:fill="F5F8FC" w:val="clear"/>
            <w:tcMar>
              <w:top w:type="dxa" w:w="60"/>
              <w:left w:type="dxa" w:w="100"/>
              <w:bottom w:type="dxa" w:w="60"/>
              <w:right w:type="dxa" w:w="100"/>
            </w:tcMar>
            <w:vAlign w:val="center"/>
          </w:tcPr>
          <w:p>
            <w:pPr>
              <w:jc w:val="left"/>
            </w:pPr>
            <w:r>
              <w:rPr>
                <w:sz w:val="19"/>
                <w:szCs w:val="19"/>
              </w:rPr>
              <w:t xml:space="preserve">8081 / 10000</w:t>
            </w:r>
          </w:p>
        </w:tc>
        <w:tc>
          <w:tcPr>
            <w:tcW w:type="dxa" w:w="2000"/>
            <w:shd w:fill="F5F8FC" w:val="clear"/>
            <w:tcMar>
              <w:top w:type="dxa" w:w="60"/>
              <w:left w:type="dxa" w:w="100"/>
              <w:bottom w:type="dxa" w:w="60"/>
              <w:right w:type="dxa" w:w="100"/>
            </w:tcMar>
            <w:vAlign w:val="center"/>
          </w:tcPr>
          <w:p>
            <w:pPr>
              <w:jc w:val="left"/>
            </w:pPr>
            <w:r>
              <w:rPr>
                <w:sz w:val="19"/>
                <w:szCs w:val="19"/>
              </w:rPr>
              <w:t xml:space="preserve">Basic: batch-admin</w:t>
            </w:r>
          </w:p>
        </w:tc>
        <w:tc>
          <w:tcPr>
            <w:tcW w:type="dxa" w:w="3100"/>
            <w:shd w:fill="F5F8FC" w:val="clear"/>
            <w:tcMar>
              <w:top w:type="dxa" w:w="60"/>
              <w:left w:type="dxa" w:w="100"/>
              <w:bottom w:type="dxa" w:w="60"/>
              <w:right w:type="dxa" w:w="100"/>
            </w:tcMar>
            <w:vAlign w:val="center"/>
          </w:tcPr>
          <w:p>
            <w:pPr>
              <w:jc w:val="left"/>
            </w:pPr>
            <w:r>
              <w:rPr>
                <w:sz w:val="19"/>
                <w:szCs w:val="19"/>
              </w:rPr>
              <w:t xml:space="preserve">Batch schema; reads public.loan_account</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2000"/>
            <w:tcMar>
              <w:top w:type="dxa" w:w="60"/>
              <w:left w:type="dxa" w:w="100"/>
              <w:bottom w:type="dxa" w:w="60"/>
              <w:right w:type="dxa" w:w="100"/>
            </w:tcMar>
            <w:vAlign w:val="center"/>
          </w:tcPr>
          <w:p>
            <w:pPr>
              <w:jc w:val="left"/>
            </w:pPr>
            <w:r>
              <w:rPr>
                <w:sz w:val="19"/>
                <w:szCs w:val="19"/>
              </w:rPr>
              <w:t xml:space="preserve">8082 / 10000</w:t>
            </w:r>
          </w:p>
        </w:tc>
        <w:tc>
          <w:tcPr>
            <w:tcW w:type="dxa" w:w="2000"/>
            <w:tcMar>
              <w:top w:type="dxa" w:w="60"/>
              <w:left w:type="dxa" w:w="100"/>
              <w:bottom w:type="dxa" w:w="60"/>
              <w:right w:type="dxa" w:w="100"/>
            </w:tcMar>
            <w:vAlign w:val="center"/>
          </w:tcPr>
          <w:p>
            <w:pPr>
              <w:jc w:val="left"/>
            </w:pPr>
            <w:r>
              <w:rPr>
                <w:sz w:val="19"/>
                <w:szCs w:val="19"/>
              </w:rPr>
              <w:t xml:space="preserve">Basic: admin</w:t>
            </w:r>
          </w:p>
        </w:tc>
        <w:tc>
          <w:tcPr>
            <w:tcW w:type="dxa" w:w="3100"/>
            <w:tcMar>
              <w:top w:type="dxa" w:w="60"/>
              <w:left w:type="dxa" w:w="100"/>
              <w:bottom w:type="dxa" w:w="60"/>
              <w:right w:type="dxa" w:w="100"/>
            </w:tcMar>
            <w:vAlign w:val="center"/>
          </w:tcPr>
          <w:p>
            <w:pPr>
              <w:jc w:val="left"/>
            </w:pPr>
            <w:r>
              <w:rPr>
                <w:sz w:val="19"/>
                <w:szCs w:val="19"/>
              </w:rPr>
              <w:t xml:space="preserve">Read-only on public and batch schemas</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PostgreSQL 16</w:t>
            </w:r>
          </w:p>
        </w:tc>
        <w:tc>
          <w:tcPr>
            <w:tcW w:type="dxa" w:w="2000"/>
            <w:shd w:fill="F5F8FC" w:val="clear"/>
            <w:tcMar>
              <w:top w:type="dxa" w:w="60"/>
              <w:left w:type="dxa" w:w="100"/>
              <w:bottom w:type="dxa" w:w="60"/>
              <w:right w:type="dxa" w:w="100"/>
            </w:tcMar>
            <w:vAlign w:val="center"/>
          </w:tcPr>
          <w:p>
            <w:pPr>
              <w:jc w:val="left"/>
            </w:pPr>
            <w:r>
              <w:rPr>
                <w:sz w:val="19"/>
                <w:szCs w:val="19"/>
              </w:rPr>
              <w:t xml:space="preserve">5432</w:t>
            </w:r>
          </w:p>
        </w:tc>
        <w:tc>
          <w:tcPr>
            <w:tcW w:type="dxa" w:w="2000"/>
            <w:shd w:fill="F5F8FC" w:val="clear"/>
            <w:tcMar>
              <w:top w:type="dxa" w:w="60"/>
              <w:left w:type="dxa" w:w="100"/>
              <w:bottom w:type="dxa" w:w="60"/>
              <w:right w:type="dxa" w:w="100"/>
            </w:tcMar>
            <w:vAlign w:val="center"/>
          </w:tcPr>
          <w:p>
            <w:pPr>
              <w:jc w:val="left"/>
            </w:pPr>
            <w:r>
              <w:rPr>
                <w:sz w:val="19"/>
                <w:szCs w:val="19"/>
              </w:rPr>
              <w:t xml:space="preserve">roles per service</w:t>
            </w:r>
          </w:p>
        </w:tc>
        <w:tc>
          <w:tcPr>
            <w:tcW w:type="dxa" w:w="3100"/>
            <w:shd w:fill="F5F8FC" w:val="clear"/>
            <w:tcMar>
              <w:top w:type="dxa" w:w="60"/>
              <w:left w:type="dxa" w:w="100"/>
              <w:bottom w:type="dxa" w:w="60"/>
              <w:right w:type="dxa" w:w="100"/>
            </w:tcMar>
            <w:vAlign w:val="center"/>
          </w:tcPr>
          <w:p>
            <w:pPr>
              <w:jc w:val="left"/>
            </w:pPr>
            <w:r>
              <w:rPr>
                <w:sz w:val="19"/>
                <w:szCs w:val="19"/>
              </w:rPr>
              <w:t xml:space="preserve">Shared database </w:t>
            </w:r>
            <w:r>
              <w:rPr>
                <w:rFonts w:ascii="Consolas" w:hAnsi="Consolas" w:cs="Consolas"/>
                <w:color w:val="1F3864"/>
                <w:sz w:val="17"/>
                <w:szCs w:val="17"/>
              </w:rPr>
              <w:t xml:space="preserve">lending</w:t>
            </w:r>
          </w:p>
        </w:tc>
      </w:tr>
    </w:tbl>
    <w:p>
      <w:pPr>
        <w:spacing w:after="120"/>
      </w:pPr>
    </w:p>
    <w:p>
      <w:pPr>
        <w:pStyle w:val="Heading2"/>
        <w:spacing w:after="120" w:before="280"/>
      </w:pPr>
      <w:r>
        <w:rPr>
          <w:b/>
          <w:bCs/>
          <w:color w:val="2E5AA8"/>
          <w:sz w:val="25"/>
          <w:szCs w:val="25"/>
        </w:rPr>
        <w:t xml:space="preserve">15.9 Updates to Earlier Chapters</w:t>
      </w:r>
    </w:p>
    <w:p>
      <w:pPr>
        <w:pStyle w:val="ListParagraph"/>
        <w:numPr>
          <w:ilvl w:val="0"/>
          <w:numId w:val="1"/>
        </w:numPr>
        <w:spacing w:after="80" w:line="264"/>
      </w:pPr>
      <w:r>
        <w:rPr>
          <w:b/>
          <w:bCs/>
          <w:sz w:val="21"/>
          <w:szCs w:val="21"/>
        </w:rPr>
        <w:t xml:space="preserve">§1.2, §2.1, §2.4:</w:t>
      </w:r>
      <w:r>
        <w:rPr>
          <w:sz w:val="21"/>
          <w:szCs w:val="21"/>
        </w:rPr>
        <w:t xml:space="preserve"> the platform is now three deployable units, not two. The admin console is a read-only consumer of the same database and is not part of the write path.</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V1-V11; V9 adds the partitions described in §15.4, V10 the product master described in §15.12 and V11 the day-count, schedule-type and schedule-parameter additions described in §15.13.</w:t>
      </w:r>
    </w:p>
    <w:p>
      <w:pPr>
        <w:pStyle w:val="ListParagraph"/>
        <w:numPr>
          <w:ilvl w:val="0"/>
          <w:numId w:val="1"/>
        </w:numPr>
        <w:spacing w:after="80" w:line="264"/>
      </w:pPr>
      <w:r>
        <w:rPr>
          <w:b/>
          <w:bCs/>
          <w:sz w:val="21"/>
          <w:szCs w:val="21"/>
        </w:rPr>
        <w:t xml:space="preserve">§9.1:</w:t>
      </w:r>
      <w:r>
        <w:rPr>
          <w:sz w:val="21"/>
          <w:szCs w:val="21"/>
        </w:rPr>
        <w:t xml:space="preserve"> direct SQL integration now has a second consumer (the admin console), always read-only.</w:t>
      </w:r>
    </w:p>
    <w:p>
      <w:pPr>
        <w:pStyle w:val="ListParagraph"/>
        <w:numPr>
          <w:ilvl w:val="0"/>
          <w:numId w:val="1"/>
        </w:numPr>
        <w:spacing w:after="80" w:line="264"/>
      </w:pPr>
      <w:r>
        <w:rPr>
          <w:b/>
          <w:bCs/>
          <w:sz w:val="21"/>
          <w:szCs w:val="21"/>
        </w:rPr>
        <w:t xml:space="preserve">§6 data model and §7 account creation:</w:t>
      </w:r>
      <w:r>
        <w:rPr>
          <w:sz w:val="21"/>
          <w:szCs w:val="21"/>
        </w:rPr>
        <w:t xml:space="preserve"> </w:t>
      </w:r>
      <w:r>
        <w:rPr>
          <w:rFonts w:ascii="Consolas" w:hAnsi="Consolas" w:cs="Consolas"/>
          <w:color w:val="1F3864"/>
          <w:sz w:val="19"/>
          <w:szCs w:val="19"/>
        </w:rPr>
        <w:t xml:space="preserve">loan_account</w:t>
      </w:r>
      <w:r>
        <w:rPr>
          <w:sz w:val="21"/>
          <w:szCs w:val="21"/>
        </w:rPr>
        <w:t xml:space="preserve"> now references </w:t>
      </w:r>
      <w:r>
        <w:rPr>
          <w:rFonts w:ascii="Consolas" w:hAnsi="Consolas" w:cs="Consolas"/>
          <w:color w:val="1F3864"/>
          <w:sz w:val="19"/>
          <w:szCs w:val="19"/>
        </w:rPr>
        <w:t xml:space="preserve">loan_product</w:t>
      </w:r>
      <w:r>
        <w:rPr>
          <w:sz w:val="21"/>
          <w:szCs w:val="21"/>
        </w:rPr>
        <w:t xml:space="preserve"> (</w:t>
      </w:r>
      <w:r>
        <w:rPr>
          <w:rFonts w:ascii="Consolas" w:hAnsi="Consolas" w:cs="Consolas"/>
          <w:color w:val="1F3864"/>
          <w:sz w:val="19"/>
          <w:szCs w:val="19"/>
        </w:rPr>
        <w:t xml:space="preserve">product_id</w:t>
      </w:r>
      <w:r>
        <w:rPr>
          <w:sz w:val="21"/>
          <w:szCs w:val="21"/>
        </w:rPr>
        <w:t xml:space="preserve">) and carries </w:t>
      </w:r>
      <w:r>
        <w:rPr>
          <w:rFonts w:ascii="Consolas" w:hAnsi="Consolas" w:cs="Consolas"/>
          <w:color w:val="1F3864"/>
          <w:sz w:val="19"/>
          <w:szCs w:val="19"/>
        </w:rPr>
        <w:t xml:space="preserve">schedule_type</w:t>
      </w:r>
      <w:r>
        <w:rPr>
          <w:sz w:val="21"/>
          <w:szCs w:val="21"/>
        </w:rPr>
        <w:t xml:space="preserve">; </w:t>
      </w:r>
      <w:r>
        <w:rPr>
          <w:rFonts w:ascii="Consolas" w:hAnsi="Consolas" w:cs="Consolas"/>
          <w:color w:val="1F3864"/>
          <w:sz w:val="19"/>
          <w:szCs w:val="19"/>
        </w:rPr>
        <w:t xml:space="preserve">productCode</w:t>
      </w:r>
      <w:r>
        <w:rPr>
          <w:sz w:val="21"/>
          <w:szCs w:val="21"/>
        </w:rPr>
        <w:t xml:space="preserve"> in the create request must name an ACTIVE product, and account type, rate type, rate, benchmark, spread and day count are optional, defaulted from it (§15.12.3).</w:t>
      </w:r>
    </w:p>
    <w:p>
      <w:pPr>
        <w:pStyle w:val="ListParagraph"/>
        <w:numPr>
          <w:ilvl w:val="0"/>
          <w:numId w:val="1"/>
        </w:numPr>
        <w:spacing w:after="80" w:line="264"/>
      </w:pPr>
      <w:r>
        <w:rPr>
          <w:b/>
          <w:bCs/>
          <w:sz w:val="21"/>
          <w:szCs w:val="21"/>
        </w:rPr>
        <w:t xml:space="preserve">Schedule generation (v1.0 chapters on amortization):</w:t>
      </w:r>
      <w:r>
        <w:rPr>
          <w:sz w:val="21"/>
          <w:szCs w:val="21"/>
        </w:rPr>
        <w:t xml:space="preserve"> the monthly-only, always-level-EMI schedule is replaced by the engine in §15.13: five schedule types, four repayment frequencies, moratorium, and interest per instalment under the account's day count. Accounts without the new settings behave as monthly EMI.</w:t>
      </w:r>
    </w:p>
    <w:p>
      <w:pPr>
        <w:pStyle w:val="ListParagraph"/>
        <w:numPr>
          <w:ilvl w:val="0"/>
          <w:numId w:val="1"/>
        </w:numPr>
        <w:spacing w:after="80" w:line="264"/>
      </w:pPr>
      <w:r>
        <w:rPr>
          <w:b/>
          <w:bCs/>
          <w:sz w:val="21"/>
          <w:szCs w:val="21"/>
        </w:rPr>
        <w:t xml:space="preserve">§10:</w:t>
      </w:r>
      <w:r>
        <w:rPr>
          <w:sz w:val="21"/>
          <w:szCs w:val="21"/>
        </w:rPr>
        <w:t xml:space="preserve"> lending-service still has no authentication; the admin console and batch admin API do (HTTP Basic).</w:t>
      </w:r>
    </w:p>
    <w:p>
      <w:pPr>
        <w:pStyle w:val="ListParagraph"/>
        <w:numPr>
          <w:ilvl w:val="0"/>
          <w:numId w:val="1"/>
        </w:numPr>
        <w:spacing w:after="80" w:line="264"/>
      </w:pPr>
      <w:r>
        <w:rPr>
          <w:b/>
          <w:bCs/>
          <w:sz w:val="21"/>
          <w:szCs w:val="21"/>
        </w:rPr>
        <w:t xml:space="preserve">§12:</w:t>
      </w:r>
      <w:r>
        <w:rPr>
          <w:sz w:val="21"/>
          <w:szCs w:val="21"/>
        </w:rPr>
        <w:t xml:space="preserve"> local compose and the Render blueprint both include the admin service.</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V1-V13. V12 adds </w:t>
      </w:r>
      <w:r>
        <w:rPr>
          <w:rFonts w:ascii="Consolas" w:hAnsi="Consolas" w:cs="Consolas"/>
          <w:color w:val="1F3864"/>
          <w:sz w:val="19"/>
          <w:szCs w:val="19"/>
        </w:rPr>
        <w:t xml:space="preserve">benchmark_rate</w:t>
      </w:r>
      <w:r>
        <w:rPr>
          <w:sz w:val="21"/>
          <w:szCs w:val="21"/>
        </w:rPr>
        <w:t xml:space="preserve"> (§15.16) and V13 adds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(§15.14). The batch schema has migrations V1-V4; V4 sets the benchmark parameter of the daily rate-reset job (§15.16).</w:t>
      </w:r>
    </w:p>
    <w:p>
      <w:pPr>
        <w:pStyle w:val="ListParagraph"/>
        <w:numPr>
          <w:ilvl w:val="0"/>
          <w:numId w:val="1"/>
        </w:numPr>
        <w:spacing w:after="80" w:line="264"/>
      </w:pPr>
      <w:r>
        <w:rPr>
          <w:b/>
          <w:bCs/>
          <w:sz w:val="21"/>
          <w:szCs w:val="21"/>
        </w:rPr>
        <w:t xml:space="preserve">§4 and §9 (batch):</w:t>
      </w:r>
      <w:r>
        <w:rPr>
          <w:sz w:val="21"/>
          <w:szCs w:val="21"/>
        </w:rPr>
        <w:t xml:space="preserve"> the batch service now reads the business date from lending-service, runs a nightly end of day (§15.15), and calls lending-service for nine jobs (§15.16). Its database role is read-only on loan data for these jobs; the 27 remaining jobs are still stubs.</w:t>
      </w:r>
    </w:p>
    <w:p>
      <w:pPr>
        <w:pStyle w:val="ListParagraph"/>
        <w:numPr>
          <w:ilvl w:val="0"/>
          <w:numId w:val="1"/>
        </w:numPr>
        <w:spacing w:after="80" w:line="264"/>
      </w:pPr>
      <w:r>
        <w:rPr>
          <w:b/>
          <w:bCs/>
          <w:sz w:val="21"/>
          <w:szCs w:val="21"/>
        </w:rPr>
        <w:t xml:space="preserve">§7 and §8 (services and API):</w:t>
      </w:r>
      <w:r>
        <w:rPr>
          <w:sz w:val="21"/>
          <w:szCs w:val="21"/>
        </w:rPr>
        <w:t xml:space="preserve"> payment, accrual, delinquency, rate-reset and statement services use the business date (§15.14.5). New endpoints: </w:t>
      </w:r>
      <w:r>
        <w:rPr>
          <w:rFonts w:ascii="Consolas" w:hAnsi="Consolas" w:cs="Consolas"/>
          <w:color w:val="1F3864"/>
          <w:sz w:val="19"/>
          <w:szCs w:val="19"/>
        </w:rPr>
        <w:t xml:space="preserve">/api/v1/business-date/**</w:t>
      </w:r>
      <w:r>
        <w:rPr>
          <w:sz w:val="21"/>
          <w:szCs w:val="21"/>
        </w:rPr>
        <w:t xml:space="preserve">, </w:t>
      </w:r>
      <w:r>
        <w:rPr>
          <w:rFonts w:ascii="Consolas" w:hAnsi="Consolas" w:cs="Consolas"/>
          <w:color w:val="1F3864"/>
          <w:sz w:val="19"/>
          <w:szCs w:val="19"/>
        </w:rPr>
        <w:t xml:space="preserve">/api/v1/benchmark-rates/**</w:t>
      </w:r>
      <w:r>
        <w:rPr>
          <w:sz w:val="21"/>
          <w:szCs w:val="21"/>
        </w:rPr>
        <w:t xml:space="preserve">, and per-account accrual, classification and rate-reset calls.</w:t>
      </w:r>
    </w:p>
    <w:p>
      <w:pPr>
        <w:pStyle w:val="ListParagraph"/>
        <w:numPr>
          <w:ilvl w:val="0"/>
          <w:numId w:val="1"/>
        </w:numPr>
        <w:spacing w:after="80" w:line="264"/>
      </w:pPr>
      <w:r>
        <w:rPr>
          <w:b/>
          <w:bCs/>
          <w:sz w:val="21"/>
          <w:szCs w:val="21"/>
        </w:rPr>
        <w:t xml:space="preserve">§15.2 (admin console):</w:t>
      </w:r>
      <w:r>
        <w:rPr>
          <w:sz w:val="21"/>
          <w:szCs w:val="21"/>
        </w:rPr>
        <w:t xml:space="preserve"> every "today" in the console is the business date (§15.17.1). The console remains read-only.</w:t>
      </w:r>
    </w:p>
    <w:p>
      <w:pPr>
        <w:pStyle w:val="ListParagraph"/>
        <w:numPr>
          <w:ilvl w:val="0"/>
          <w:numId w:val="1"/>
        </w:numPr>
        <w:spacing w:after="80" w:line="264"/>
      </w:pPr>
      <w:r>
        <w:rPr>
          <w:b/>
          <w:bCs/>
          <w:sz w:val="21"/>
          <w:szCs w:val="21"/>
        </w:rPr>
        <w:t xml:space="preserve">§15.11 (configuration inventory):</w:t>
      </w:r>
      <w:r>
        <w:rPr>
          <w:sz w:val="21"/>
          <w:szCs w:val="21"/>
        </w:rPr>
        <w:t xml:space="preserve"> extended by the settings in §15.14.7, §15.15.4, §15.16.2 and §15.17.</w:t>
      </w:r>
    </w:p>
    <w:p>
      <w:pPr>
        <w:pStyle w:val="Heading2"/>
        <w:spacing w:after="120" w:before="280"/>
      </w:pPr>
      <w:r>
        <w:rPr>
          <w:b/>
          <w:bCs/>
          <w:color w:val="2E5AA8"/>
          <w:sz w:val="25"/>
          <w:szCs w:val="25"/>
        </w:rPr>
        <w:t xml:space="preserve">15.10 Remaining Gaps</w:t>
      </w:r>
    </w:p>
    <w:p>
      <w:pPr>
        <w:pStyle w:val="ListParagraph"/>
        <w:numPr>
          <w:ilvl w:val="0"/>
          <w:numId w:val="1"/>
        </w:numPr>
        <w:spacing w:after="80" w:line="264"/>
      </w:pPr>
      <w:r>
        <w:rPr>
          <w:sz w:val="21"/>
          <w:szCs w:val="21"/>
        </w:rPr>
        <w:t xml:space="preserve">lending-service API is unauthenticated; the admin console's single shared login is a stop-gap, not an access-control model.</w:t>
      </w:r>
    </w:p>
    <w:p>
      <w:pPr>
        <w:pStyle w:val="ListParagraph"/>
        <w:numPr>
          <w:ilvl w:val="0"/>
          <w:numId w:val="1"/>
        </w:numPr>
        <w:spacing w:after="80" w:line="264"/>
      </w:pPr>
      <w:r>
        <w:rPr>
          <w:sz w:val="21"/>
          <w:szCs w:val="21"/>
        </w:rPr>
        <w:t xml:space="preserve">The 36 batch job bodies are still stubs; the Batch page therefore shows framework executions only.</w:t>
      </w:r>
    </w:p>
    <w:p>
      <w:pPr>
        <w:pStyle w:val="ListParagraph"/>
        <w:numPr>
          <w:ilvl w:val="0"/>
          <w:numId w:val="1"/>
        </w:numPr>
        <w:spacing w:after="80" w:line="264"/>
      </w:pPr>
      <w:r>
        <w:rPr>
          <w:sz w:val="21"/>
          <w:szCs w:val="21"/>
        </w:rPr>
        <w:t xml:space="preserve">Ledger posting is still a stub, so outbox rows can stay PENDING or FAILED.</w:t>
      </w:r>
    </w:p>
    <w:p>
      <w:pPr>
        <w:pStyle w:val="ListParagraph"/>
        <w:numPr>
          <w:ilvl w:val="0"/>
          <w:numId w:val="1"/>
        </w:numPr>
        <w:spacing w:after="80" w:line="264"/>
      </w:pPr>
      <w:r>
        <w:rPr>
          <w:sz w:val="21"/>
          <w:szCs w:val="21"/>
        </w:rPr>
        <w:t xml:space="preserve">Batch job edits have no audit trail beyond the row version, and any signed-in console user can edit.</w:t>
      </w:r>
    </w:p>
    <w:p>
      <w:pPr>
        <w:pStyle w:val="ListParagraph"/>
        <w:numPr>
          <w:ilvl w:val="0"/>
          <w:numId w:val="1"/>
        </w:numPr>
        <w:spacing w:after="80" w:line="264"/>
      </w:pPr>
      <w:r>
        <w:rPr>
          <w:sz w:val="21"/>
          <w:szCs w:val="21"/>
        </w:rPr>
        <w:t xml:space="preserve">The batch service change (</w:t>
      </w:r>
      <w:r>
        <w:rPr>
          <w:rFonts w:ascii="Consolas" w:hAnsi="Consolas" w:cs="Consolas"/>
          <w:color w:val="1F3864"/>
          <w:sz w:val="19"/>
          <w:szCs w:val="19"/>
        </w:rPr>
        <w:t xml:space="preserve">PUT /jobs/{name}</w:t>
      </w:r>
      <w:r>
        <w:rPr>
          <w:sz w:val="21"/>
          <w:szCs w:val="21"/>
        </w:rPr>
        <w:t xml:space="preserve">) and the admin Configuration backend have not been compiled by Maven yet; the batch service has no automated test for the new endpoint.</w:t>
      </w:r>
    </w:p>
    <w:p>
      <w:pPr>
        <w:pStyle w:val="ListParagraph"/>
        <w:numPr>
          <w:ilvl w:val="0"/>
          <w:numId w:val="1"/>
        </w:numPr>
        <w:spacing w:after="80" w:line="264"/>
      </w:pPr>
      <w:r>
        <w:rPr>
          <w:sz w:val="21"/>
          <w:szCs w:val="21"/>
        </w:rPr>
        <w:t xml:space="preserve">The admin Spring layer needs a first Maven build, test run and browser walk-through (§15.2.8).</w:t>
      </w:r>
    </w:p>
    <w:p>
      <w:pPr>
        <w:pStyle w:val="ListParagraph"/>
        <w:numPr>
          <w:ilvl w:val="0"/>
          <w:numId w:val="1"/>
        </w:numPr>
        <w:spacing w:after="80" w:line="264"/>
      </w:pPr>
      <w:r>
        <w:rPr>
          <w:sz w:val="21"/>
          <w:szCs w:val="21"/>
        </w:rPr>
        <w:t xml:space="preserve">Loan product changes are not audited (who changed what, and the previous values); only the row version is kept. The product API shares lending-service's lack of authentication.</w:t>
      </w:r>
    </w:p>
    <w:p>
      <w:pPr>
        <w:pStyle w:val="ListParagraph"/>
        <w:numPr>
          <w:ilvl w:val="0"/>
          <w:numId w:val="1"/>
        </w:numPr>
        <w:spacing w:after="80" w:line="264"/>
      </w:pPr>
      <w:r>
        <w:rPr>
          <w:sz w:val="21"/>
          <w:szCs w:val="21"/>
        </w:rPr>
        <w:t xml:space="preserve">The V10 migration, the product classes and their tests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LoanProductServiceTest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have not been compiled or run by Maven. V10 was run on PostgreSQL 16 against sample and legacy data, and the admin Products screen was exercised against a mock server.</w:t>
      </w:r>
    </w:p>
    <w:p>
      <w:pPr>
        <w:pStyle w:val="ListParagraph"/>
        <w:numPr>
          <w:ilvl w:val="0"/>
          <w:numId w:val="1"/>
        </w:numPr>
        <w:spacing w:after="80" w:line="264"/>
      </w:pPr>
      <w:r>
        <w:rPr>
          <w:sz w:val="21"/>
          <w:szCs w:val="21"/>
        </w:rPr>
        <w:t xml:space="preserve">There is no event to reprice or reschedule every account of a product after a product change; this was a deliberate choice (§15.12.5).</w:t>
      </w:r>
    </w:p>
    <w:p>
      <w:pPr>
        <w:pStyle w:val="ListParagraph"/>
        <w:numPr>
          <w:ilvl w:val="0"/>
          <w:numId w:val="1"/>
        </w:numPr>
        <w:spacing w:after="80" w:line="264"/>
      </w:pPr>
      <w:r>
        <w:rPr>
          <w:sz w:val="21"/>
          <w:szCs w:val="21"/>
        </w:rPr>
        <w:t xml:space="preserve">V11, the schedule engine and everything built on it (</w:t>
      </w:r>
      <w:r>
        <w:rPr>
          <w:rFonts w:ascii="Consolas" w:hAnsi="Consolas" w:cs="Consolas"/>
          <w:color w:val="1F3864"/>
          <w:sz w:val="19"/>
          <w:szCs w:val="19"/>
        </w:rPr>
        <w:t xml:space="preserve">ScheduleCalculator</w:t>
      </w:r>
      <w:r>
        <w:rPr>
          <w:sz w:val="21"/>
          <w:szCs w:val="21"/>
        </w:rPr>
        <w:t xml:space="preserve">, </w:t>
      </w:r>
      <w:r>
        <w:rPr>
          <w:rFonts w:ascii="Consolas" w:hAnsi="Consolas" w:cs="Consolas"/>
          <w:color w:val="1F3864"/>
          <w:sz w:val="19"/>
          <w:szCs w:val="19"/>
        </w:rPr>
        <w:t xml:space="preserve">DayCountCalculator</w:t>
      </w:r>
      <w:r>
        <w:rPr>
          <w:sz w:val="21"/>
          <w:szCs w:val="21"/>
        </w:rPr>
        <w:t xml:space="preserve">, </w:t>
      </w:r>
      <w:r>
        <w:rPr>
          <w:rFonts w:ascii="Consolas" w:hAnsi="Consolas" w:cs="Consolas"/>
          <w:color w:val="1F3864"/>
          <w:sz w:val="19"/>
          <w:szCs w:val="19"/>
        </w:rPr>
        <w:t xml:space="preserve">ScheduleParameterRules</w:t>
      </w:r>
      <w:r>
        <w:rPr>
          <w:sz w:val="21"/>
          <w:szCs w:val="21"/>
        </w:rPr>
        <w:t xml:space="preserve">, the changed product, account and schedule services, the statement labels, the admin Products changes and the new tests) have not been compiled or run by Maven. The calculator classes were compiled with </w:t>
      </w:r>
      <w:r>
        <w:rPr>
          <w:rFonts w:ascii="Consolas" w:hAnsi="Consolas" w:cs="Consolas"/>
          <w:color w:val="1F3864"/>
          <w:sz w:val="19"/>
          <w:szCs w:val="19"/>
        </w:rPr>
        <w:t xml:space="preserve">javac</w:t>
      </w:r>
      <w:r>
        <w:rPr>
          <w:sz w:val="21"/>
          <w:szCs w:val="21"/>
        </w:rPr>
        <w:t xml:space="preserve"> and exercised directly (§15.13.10); V11 was run on PostgreSQL 16 after V1-V10 with an existing account.</w:t>
      </w:r>
    </w:p>
    <w:p>
      <w:pPr>
        <w:pStyle w:val="ListParagraph"/>
        <w:numPr>
          <w:ilvl w:val="0"/>
          <w:numId w:val="1"/>
        </w:numPr>
        <w:spacing w:after="80" w:line="264"/>
      </w:pPr>
      <w:r>
        <w:rPr>
          <w:sz w:val="21"/>
          <w:szCs w:val="21"/>
        </w:rPr>
        <w:t xml:space="preserve">Reschedules (part-payment, rate reset) rebuild the remaining instalments from the stored account settings and the current schedule; there is no holiday calendar or business-day adjustment of due dates, and the first period of a loan is always a full period (no broken-period interest from the disbursement date).</w:t>
      </w:r>
    </w:p>
    <w:p>
      <w:pPr>
        <w:pStyle w:val="ListParagraph"/>
        <w:numPr>
          <w:ilvl w:val="0"/>
          <w:numId w:val="1"/>
        </w:numPr>
        <w:spacing w:after="80" w:line="264"/>
      </w:pPr>
      <w:r>
        <w:rPr>
          <w:sz w:val="21"/>
          <w:szCs w:val="21"/>
        </w:rPr>
        <w:t xml:space="preserve">Part-payment keeps the number of remaining instalments (the instalment is recalculated); it cannot shorten the tenure.</w:t>
      </w:r>
    </w:p>
    <w:p>
      <w:pPr>
        <w:pStyle w:val="ListParagraph"/>
        <w:numPr>
          <w:ilvl w:val="0"/>
          <w:numId w:val="1"/>
        </w:numPr>
        <w:spacing w:after="80" w:line="264"/>
      </w:pPr>
      <w:r>
        <w:rPr>
          <w:sz w:val="21"/>
          <w:szCs w:val="21"/>
        </w:rPr>
        <w:t xml:space="preserve">The pasted GitHub personal access tokens used for early pushes must be revoked; use short-lived tokens or a credential manager.</w:t>
      </w:r>
    </w:p>
    <w:p>
      <w:pPr>
        <w:pStyle w:val="ListParagraph"/>
        <w:numPr>
          <w:ilvl w:val="0"/>
          <w:numId w:val="1"/>
        </w:numPr>
        <w:spacing w:after="80" w:line="264"/>
      </w:pPr>
      <w:r>
        <w:rPr>
          <w:sz w:val="21"/>
          <w:szCs w:val="21"/>
        </w:rPr>
        <w:t xml:space="preserve">V12, V13, the business-date service, controller and entities, the changes to the payment, accrual, account and statement services, the batch end-of-day classes and wiring, the nine job changes, the admin </w:t>
      </w:r>
      <w:r>
        <w:rPr>
          <w:rFonts w:ascii="Consolas" w:hAnsi="Consolas" w:cs="Consolas"/>
          <w:color w:val="1F3864"/>
          <w:sz w:val="19"/>
          <w:szCs w:val="19"/>
        </w:rPr>
        <w:t xml:space="preserve">BusinessDateSource</w:t>
      </w:r>
      <w:r>
        <w:rPr>
          <w:sz w:val="21"/>
          <w:szCs w:val="21"/>
        </w:rPr>
        <w:t xml:space="preserve"> and controller and the React change have </w:t>
      </w:r>
      <w:r>
        <w:rPr>
          <w:b/>
          <w:bCs/>
          <w:sz w:val="21"/>
          <w:szCs w:val="21"/>
        </w:rPr>
        <w:t xml:space="preserve">not been compiled or run by Maven</w:t>
      </w:r>
      <w:r>
        <w:rPr>
          <w:sz w:val="21"/>
          <w:szCs w:val="21"/>
        </w:rPr>
        <w:t xml:space="preserve">. The pure rules (</w:t>
      </w:r>
      <w:r>
        <w:rPr>
          <w:rFonts w:ascii="Consolas" w:hAnsi="Consolas" w:cs="Consolas"/>
          <w:color w:val="1F3864"/>
          <w:sz w:val="19"/>
          <w:szCs w:val="19"/>
        </w:rPr>
        <w:t xml:space="preserve">BusinessDateRules</w:t>
      </w:r>
      <w:r>
        <w:rPr>
          <w:sz w:val="21"/>
          <w:szCs w:val="21"/>
        </w:rPr>
        <w:t xml:space="preserve">), the end-of-day service, the business date provider and the lending client were compiled with </w:t>
      </w:r>
      <w:r>
        <w:rPr>
          <w:rFonts w:ascii="Consolas" w:hAnsi="Consolas" w:cs="Consolas"/>
          <w:color w:val="1F3864"/>
          <w:sz w:val="19"/>
          <w:szCs w:val="19"/>
        </w:rPr>
        <w:t xml:space="preserve">javac</w:t>
      </w:r>
      <w:r>
        <w:rPr>
          <w:sz w:val="21"/>
          <w:szCs w:val="21"/>
        </w:rPr>
        <w:t xml:space="preserve"> against stubs and their tests pass (§15.14.9, §15.15.6). The end-to-end suite was compiled and run against a mock platform (§15.17.2).</w:t>
      </w:r>
    </w:p>
    <w:p>
      <w:pPr>
        <w:pStyle w:val="ListParagraph"/>
        <w:numPr>
          <w:ilvl w:val="0"/>
          <w:numId w:val="1"/>
        </w:numPr>
        <w:spacing w:after="80" w:line="264"/>
      </w:pPr>
      <w:r>
        <w:rPr>
          <w:sz w:val="21"/>
          <w:szCs w:val="21"/>
        </w:rPr>
        <w:t xml:space="preserve">Business date: MONTHLY and PERIODIC batch jobs are outside the end-of-day chain and take the date at their own start time; due dates are not adjusted for non-working days; the date moves one calendar day per end of day; the set endpoint can move the date and is not protected by authentication.</w:t>
      </w:r>
    </w:p>
    <w:p>
      <w:pPr>
        <w:pStyle w:val="ListParagraph"/>
        <w:numPr>
          <w:ilvl w:val="0"/>
          <w:numId w:val="1"/>
        </w:numPr>
        <w:spacing w:after="80" w:line="264"/>
      </w:pPr>
      <w:r>
        <w:rPr>
          <w:sz w:val="21"/>
          <w:szCs w:val="21"/>
        </w:rPr>
        <w:t xml:space="preserve">The reader of a chunk job is built before the step listener populates </w:t>
      </w:r>
      <w:r>
        <w:rPr>
          <w:rFonts w:ascii="Consolas" w:hAnsi="Consolas" w:cs="Consolas"/>
          <w:color w:val="1F3864"/>
          <w:sz w:val="19"/>
          <w:szCs w:val="19"/>
        </w:rPr>
        <w:t xml:space="preserve">BatchJobContext</w:t>
      </w:r>
      <w:r>
        <w:rPr>
          <w:sz w:val="21"/>
          <w:szCs w:val="21"/>
        </w:rPr>
        <w:t xml:space="preserve">, so the business date and job parameters are available to processors and tasklets but not to a job's reader SQL.</w:t>
      </w:r>
    </w:p>
    <w:p>
      <w:pPr>
        <w:pStyle w:val="ListParagraph"/>
        <w:numPr>
          <w:ilvl w:val="0"/>
          <w:numId w:val="1"/>
        </w:numPr>
        <w:spacing w:after="80" w:line="264"/>
      </w:pPr>
      <w:r>
        <w:rPr>
          <w:sz w:val="21"/>
          <w:szCs w:val="21"/>
        </w:rPr>
        <w:t xml:space="preserve">Interest accrual selects ACTIVE accounts only, so accrual stops once an account is classified SMA or NPA; this predates the business-date work and has not been changed.</w:t>
      </w:r>
    </w:p>
    <w:p>
      <w:pPr>
        <w:pStyle w:val="ListParagraph"/>
        <w:numPr>
          <w:ilvl w:val="0"/>
          <w:numId w:val="1"/>
        </w:numPr>
        <w:spacing w:after="80" w:line="264"/>
      </w:pPr>
      <w:r>
        <w:rPr>
          <w:sz w:val="21"/>
          <w:szCs w:val="21"/>
        </w:rPr>
        <w:t xml:space="preserve">The all-accounts accrual, classification and rate-reset endpoints run in one transaction per call and are unchanged; the batch jobs avoid them by calling the per-account endpoints.</w:t>
      </w:r>
    </w:p>
    <w:p>
      <w:pPr>
        <w:pStyle w:val="ListParagraph"/>
        <w:numPr>
          <w:ilvl w:val="0"/>
          <w:numId w:val="1"/>
        </w:numPr>
        <w:spacing w:after="80" w:line="264"/>
      </w:pPr>
      <w:r>
        <w:rPr>
          <w:sz w:val="21"/>
          <w:szCs w:val="21"/>
        </w:rPr>
        <w:t xml:space="preserve">Days past due is computed on demand and not stored; the DPD and NPA jobs call the same endpoint and the bands are fixed.</w:t>
      </w:r>
    </w:p>
    <w:p>
      <w:pPr>
        <w:pStyle w:val="ListParagraph"/>
        <w:numPr>
          <w:ilvl w:val="0"/>
          <w:numId w:val="1"/>
        </w:numPr>
        <w:spacing w:after="80" w:line="264"/>
      </w:pPr>
      <w:r>
        <w:rPr>
          <w:sz w:val="21"/>
          <w:szCs w:val="21"/>
        </w:rPr>
        <w:t xml:space="preserve">If a failure occurs inside partition creation during an advance, the advance transaction rolls back (the partition DDL is idempotent, so a retry is safe).</w:t>
      </w:r>
    </w:p>
    <w:p>
      <w:pPr>
        <w:pStyle w:val="ListParagraph"/>
        <w:numPr>
          <w:ilvl w:val="0"/>
          <w:numId w:val="1"/>
        </w:numPr>
        <w:spacing w:after="80" w:line="264"/>
      </w:pPr>
      <w:r>
        <w:rPr>
          <w:sz w:val="21"/>
          <w:szCs w:val="21"/>
        </w:rPr>
        <w:t xml:space="preserve">The GitHub token pasted in earlier sessions must be revoked.</w:t>
      </w:r>
    </w:p>
    <w:p>
      <w:pPr>
        <w:pStyle w:val="Heading2"/>
        <w:spacing w:after="120" w:before="280"/>
      </w:pPr>
      <w:r>
        <w:rPr>
          <w:b/>
          <w:bCs/>
          <w:color w:val="2E5AA8"/>
          <w:sz w:val="25"/>
          <w:szCs w:val="25"/>
        </w:rPr>
        <w:t xml:space="preserve">15.11 Configuration Inventory</w:t>
      </w:r>
    </w:p>
    <w:p>
      <w:pPr>
        <w:spacing w:after="140" w:line="276"/>
      </w:pPr>
      <w:r>
        <w:rPr>
          <w:sz w:val="21"/>
          <w:szCs w:val="21"/>
        </w:rPr>
        <w:t xml:space="preserve">Every setting the services read, as shown on the Configuration screen (Service settings tab). Only batch job settings are editable at runtime; every setting below is an environment variable or property that is read at startup, so changing it means editing the service's environment in Render (or docker-compose.yml) and restarting that service. Values marked secret are never displayed. Render sandbox values are those set in </w:t>
      </w:r>
      <w:r>
        <w:rPr>
          <w:rFonts w:ascii="Consolas" w:hAnsi="Consolas" w:cs="Consolas"/>
          <w:color w:val="1F3864"/>
          <w:sz w:val="19"/>
          <w:szCs w:val="19"/>
        </w:rPr>
        <w:t xml:space="preserve">render.yaml</w:t>
      </w:r>
      <w:r>
        <w:rPr>
          <w:sz w:val="21"/>
          <w:szCs w:val="21"/>
        </w:rPr>
        <w:t xml:space="preserve">; '-' means the default applies.</w:t>
      </w:r>
    </w:p>
    <w:p>
      <w:pPr>
        <w:pStyle w:val="Heading3"/>
        <w:spacing w:after="100" w:before="200"/>
      </w:pPr>
      <w:r>
        <w:rPr>
          <w:b/>
          <w:bCs/>
          <w:color w:val="2E5AA8"/>
          <w:sz w:val="22"/>
          <w:szCs w:val="22"/>
        </w:rPr>
        <w:t xml:space="preserve">lending-service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Owner of the public schema; runs Flyway migrations.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20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Statement PDF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Institution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LENDING_STATEMENT_INSTITUTION_NAME</w:t>
            </w:r>
          </w:p>
        </w:tc>
        <w:tc>
          <w:tcPr>
            <w:tcW w:type="dxa" w:w="1700"/>
            <w:tcMar>
              <w:top w:type="dxa" w:w="60"/>
              <w:left w:type="dxa" w:w="100"/>
              <w:bottom w:type="dxa" w:w="60"/>
              <w:right w:type="dxa" w:w="100"/>
            </w:tcMar>
            <w:vAlign w:val="center"/>
          </w:tcPr>
          <w:p>
            <w:pPr>
              <w:jc w:val="left"/>
            </w:pPr>
            <w:r>
              <w:rPr>
                <w:sz w:val="19"/>
                <w:szCs w:val="19"/>
              </w:rPr>
              <w:t xml:space="preserve">Lending Bank</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Shown in the statement header (lending.statement.institution-name).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Currency</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LENDING_STATEMENT_CURRENCY</w:t>
            </w:r>
          </w:p>
        </w:tc>
        <w:tc>
          <w:tcPr>
            <w:tcW w:type="dxa" w:w="1700"/>
            <w:shd w:fill="F5F8FC" w:val="clear"/>
            <w:tcMar>
              <w:top w:type="dxa" w:w="60"/>
              <w:left w:type="dxa" w:w="100"/>
              <w:bottom w:type="dxa" w:w="60"/>
              <w:right w:type="dxa" w:w="100"/>
            </w:tcMar>
            <w:vAlign w:val="center"/>
          </w:tcPr>
          <w:p>
            <w:pPr>
              <w:jc w:val="left"/>
            </w:pPr>
            <w:r>
              <w:rPr>
                <w:sz w:val="19"/>
                <w:szCs w:val="19"/>
              </w:rPr>
              <w:t xml:space="preserve">INR</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Currency code printed on statements (lending.statement.currency).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Contact line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LENDING_STATEMENT_CONTACT_LINE</w:t>
            </w:r>
          </w:p>
        </w:tc>
        <w:tc>
          <w:tcPr>
            <w:tcW w:type="dxa" w:w="1700"/>
            <w:tcMar>
              <w:top w:type="dxa" w:w="60"/>
              <w:left w:type="dxa" w:w="100"/>
              <w:bottom w:type="dxa" w:w="60"/>
              <w:right w:type="dxa" w:w="100"/>
            </w:tcMar>
            <w:vAlign w:val="center"/>
          </w:tcPr>
          <w:p>
            <w:pPr>
              <w:jc w:val="left"/>
            </w:pPr>
            <w:r>
              <w:rPr>
                <w:sz w:val="19"/>
                <w:szCs w:val="19"/>
              </w:rPr>
              <w:t xml:space="preserve">For any query, contact your branch or customer care and quote your account number.</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Footer text (lending.statement.contact-line).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Statement timezone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LENDING_STATEMENT_TIMEZONE</w:t>
            </w:r>
          </w:p>
        </w:tc>
        <w:tc>
          <w:tcPr>
            <w:tcW w:type="dxa" w:w="17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 date and 'today' for overdue (lending.statement.timezone).</w:t>
            </w:r>
          </w:p>
        </w:tc>
      </w:tr>
    </w:tbl>
    <w:p>
      <w:pPr>
        <w:spacing w:after="120"/>
      </w:pPr>
    </w:p>
    <w:p>
      <w:pPr>
        <w:spacing w:after="140" w:line="276"/>
      </w:pPr>
      <w:r>
        <w:rPr>
          <w:b/>
          <w:bCs/>
          <w:sz w:val="21"/>
          <w:szCs w:val="21"/>
        </w:rPr>
        <w:t xml:space="preserve">Server and 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HTTP port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tcMar>
              <w:top w:type="dxa" w:w="60"/>
              <w:left w:type="dxa" w:w="100"/>
              <w:bottom w:type="dxa" w:w="60"/>
              <w:right w:type="dxa" w:w="100"/>
            </w:tcMar>
            <w:vAlign w:val="center"/>
          </w:tcPr>
          <w:p>
            <w:pPr>
              <w:jc w:val="left"/>
            </w:pPr>
            <w:r>
              <w:rPr>
                <w:sz w:val="19"/>
                <w:szCs w:val="19"/>
              </w:rPr>
              <w:t xml:space="preserve">8080</w:t>
            </w:r>
          </w:p>
        </w:tc>
        <w:tc>
          <w:tcPr>
            <w:tcW w:type="dxa" w:w="1400"/>
            <w:tcMar>
              <w:top w:type="dxa" w:w="60"/>
              <w:left w:type="dxa" w:w="100"/>
              <w:bottom w:type="dxa" w:w="60"/>
              <w:right w:type="dxa" w:w="100"/>
            </w:tcMar>
            <w:vAlign w:val="center"/>
          </w:tcPr>
          <w:p>
            <w:pPr>
              <w:jc w:val="left"/>
            </w:pPr>
            <w:r>
              <w:rPr>
                <w:sz w:val="19"/>
                <w:szCs w:val="19"/>
              </w:rPr>
              <w:t xml:space="preserve">10000</w:t>
            </w:r>
          </w:p>
        </w:tc>
        <w:tc>
          <w:tcPr>
            <w:tcW w:type="dxa" w:w="2300"/>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Swagger UI path</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springdoc.swagger-ui.path</w:t>
            </w:r>
          </w:p>
        </w:tc>
        <w:tc>
          <w:tcPr>
            <w:tcW w:type="dxa" w:w="1700"/>
            <w:shd w:fill="F5F8FC" w:val="clear"/>
            <w:tcMar>
              <w:top w:type="dxa" w:w="60"/>
              <w:left w:type="dxa" w:w="100"/>
              <w:bottom w:type="dxa" w:w="60"/>
              <w:right w:type="dxa" w:w="100"/>
            </w:tcMar>
            <w:vAlign w:val="center"/>
          </w:tcPr>
          <w:p>
            <w:pPr>
              <w:jc w:val="left"/>
            </w:pPr>
            <w:r>
              <w:rPr>
                <w:sz w:val="19"/>
                <w:szCs w:val="19"/>
              </w:rPr>
              <w:t xml:space="preserve">/swagger-ui.html</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Interactive API docs; OpenAPI JSON at /v3/api-docs.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Hibernate schema check</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spring.jpa.hibernate.ddl-auto</w:t>
            </w:r>
          </w:p>
        </w:tc>
        <w:tc>
          <w:tcPr>
            <w:tcW w:type="dxa" w:w="1700"/>
            <w:tcMar>
              <w:top w:type="dxa" w:w="60"/>
              <w:left w:type="dxa" w:w="100"/>
              <w:bottom w:type="dxa" w:w="60"/>
              <w:right w:type="dxa" w:w="100"/>
            </w:tcMar>
            <w:vAlign w:val="center"/>
          </w:tcPr>
          <w:p>
            <w:pPr>
              <w:jc w:val="left"/>
            </w:pPr>
            <w:r>
              <w:rPr>
                <w:sz w:val="19"/>
                <w:szCs w:val="19"/>
              </w:rPr>
              <w:t xml:space="preserve">validate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Fixed: Flyway owns the schema; the app only validates it.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JDBC batch size</w:t>
            </w:r>
          </w:p>
        </w:tc>
        <w:tc>
          <w:tcPr>
            <w:tcW w:type="dxa" w:w="2400"/>
            <w:shd w:fill="F5F8FC" w:val="clear"/>
            <w:tcMar>
              <w:top w:type="dxa" w:w="60"/>
              <w:left w:type="dxa" w:w="100"/>
              <w:bottom w:type="dxa" w:w="60"/>
              <w:right w:type="dxa" w:w="100"/>
            </w:tcMar>
            <w:vAlign w:val="center"/>
          </w:tcPr>
          <w:p>
            <w:pPr>
              <w:jc w:val="left"/>
            </w:pPr>
            <w:r>
              <w:rPr>
                <w:sz w:val="19"/>
                <w:szCs w:val="19"/>
              </w:rPr>
              <w:t xml:space="preserve">spring.jpa.properties.hibernate.jdbc.batch_size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50</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Statements per JDBC 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Flyway</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spring.flyway.*</w:t>
            </w:r>
          </w:p>
        </w:tc>
        <w:tc>
          <w:tcPr>
            <w:tcW w:type="dxa" w:w="1700"/>
            <w:tcMar>
              <w:top w:type="dxa" w:w="60"/>
              <w:left w:type="dxa" w:w="100"/>
              <w:bottom w:type="dxa" w:w="60"/>
              <w:right w:type="dxa" w:w="100"/>
            </w:tcMar>
            <w:vAlign w:val="center"/>
          </w:tcPr>
          <w:p>
            <w:pPr>
              <w:jc w:val="left"/>
            </w:pPr>
            <w:r>
              <w:rPr>
                <w:sz w:val="19"/>
                <w:szCs w:val="19"/>
              </w:rPr>
              <w:t xml:space="preserve">enabled, validate-on-migrate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Migrations V1-V9 run at startup.</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SQL logging</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logging.level.org.hibernate.SQL</w:t>
            </w:r>
          </w:p>
        </w:tc>
        <w:tc>
          <w:tcPr>
            <w:tcW w:type="dxa" w:w="1700"/>
            <w:shd w:fill="F5F8FC" w:val="clear"/>
            <w:tcMar>
              <w:top w:type="dxa" w:w="60"/>
              <w:left w:type="dxa" w:w="100"/>
              <w:bottom w:type="dxa" w:w="60"/>
              <w:right w:type="dxa" w:w="100"/>
            </w:tcMar>
            <w:vAlign w:val="center"/>
          </w:tcPr>
          <w:p>
            <w:pPr>
              <w:jc w:val="left"/>
            </w:pPr>
            <w:r>
              <w:rPr>
                <w:sz w:val="19"/>
                <w:szCs w:val="19"/>
              </w:rPr>
              <w:t xml:space="preserve">debug</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Logs every SQL statement; lower it for production.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lending-batch-service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host / port /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DB_HOST, DB_PORT, DB_NAME</w:t>
            </w:r>
          </w:p>
        </w:tc>
        <w:tc>
          <w:tcPr>
            <w:tcW w:type="dxa" w:w="1700"/>
            <w:tcMar>
              <w:top w:type="dxa" w:w="60"/>
              <w:left w:type="dxa" w:w="100"/>
              <w:bottom w:type="dxa" w:w="60"/>
              <w:right w:type="dxa" w:w="100"/>
            </w:tcMar>
            <w:vAlign w:val="center"/>
          </w:tcPr>
          <w:p>
            <w:pPr>
              <w:jc w:val="left"/>
            </w:pPr>
            <w:r>
              <w:rPr>
                <w:sz w:val="19"/>
                <w:szCs w:val="19"/>
              </w:rPr>
              <w:t xml:space="preserve">(required) / 5432 / (required)</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Prod profile requires host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DB_USERNAME</w:t>
            </w:r>
          </w:p>
        </w:tc>
        <w:tc>
          <w:tcPr>
            <w:tcW w:type="dxa" w:w="1700"/>
            <w:shd w:fill="F5F8FC" w:val="clear"/>
            <w:tcMar>
              <w:top w:type="dxa" w:w="60"/>
              <w:left w:type="dxa" w:w="100"/>
              <w:bottom w:type="dxa" w:w="60"/>
              <w:right w:type="dxa" w:w="100"/>
            </w:tcMar>
            <w:vAlign w:val="center"/>
          </w:tcPr>
          <w:p>
            <w:pPr>
              <w:jc w:val="left"/>
            </w:pPr>
            <w:r>
              <w:rPr>
                <w:sz w:val="19"/>
                <w:szCs w:val="19"/>
              </w:rPr>
              <w:t xml:space="preserve">(required)</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Local profile uses lending_batch.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40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 (prod profile).</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Operations API and messaging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admin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HTTP Basic login for /api/v1/batch-admin.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Secret. The admin console needs the same value to edit jobs.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bootstrap servers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KAFKA_BOOTSTRAP_SERVERS</w:t>
            </w:r>
          </w:p>
        </w:tc>
        <w:tc>
          <w:tcPr>
            <w:tcW w:type="dxa" w:w="1700"/>
            <w:tcMar>
              <w:top w:type="dxa" w:w="60"/>
              <w:left w:type="dxa" w:w="100"/>
              <w:bottom w:type="dxa" w:w="60"/>
              <w:right w:type="dxa" w:w="100"/>
            </w:tcMar>
            <w:vAlign w:val="center"/>
          </w:tcPr>
          <w:p>
            <w:pPr>
              <w:jc w:val="left"/>
            </w:pPr>
            <w:r>
              <w:rPr>
                <w:sz w:val="19"/>
                <w:szCs w:val="19"/>
              </w:rPr>
              <w:t xml:space="preserve">localhost:9092</w:t>
            </w:r>
          </w:p>
        </w:tc>
        <w:tc>
          <w:tcPr>
            <w:tcW w:type="dxa" w:w="1400"/>
            <w:tcMar>
              <w:top w:type="dxa" w:w="60"/>
              <w:left w:type="dxa" w:w="100"/>
              <w:bottom w:type="dxa" w:w="60"/>
              <w:right w:type="dxa" w:w="100"/>
            </w:tcMar>
            <w:vAlign w:val="center"/>
          </w:tcPr>
          <w:p>
            <w:pPr>
              <w:jc w:val="left"/>
            </w:pPr>
            <w:r>
              <w:rPr>
                <w:sz w:val="19"/>
                <w:szCs w:val="19"/>
              </w:rPr>
              <w:t xml:space="preserve">localhost:9092 (no broker)</w:t>
            </w:r>
          </w:p>
        </w:tc>
        <w:tc>
          <w:tcPr>
            <w:tcW w:type="dxa" w:w="2300"/>
            <w:tcMar>
              <w:top w:type="dxa" w:w="60"/>
              <w:left w:type="dxa" w:w="100"/>
              <w:bottom w:type="dxa" w:w="60"/>
              <w:right w:type="dxa" w:w="100"/>
            </w:tcMar>
            <w:vAlign w:val="center"/>
          </w:tcPr>
          <w:p>
            <w:pPr>
              <w:jc w:val="left"/>
            </w:pPr>
            <w:r>
              <w:rPr>
                <w:sz w:val="19"/>
                <w:szCs w:val="19"/>
              </w:rPr>
              <w:t xml:space="preserve">Where job-completion events are published.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Kafka security protocol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KAFKA_SECURITY_PROTOCOL</w:t>
            </w:r>
          </w:p>
        </w:tc>
        <w:tc>
          <w:tcPr>
            <w:tcW w:type="dxa" w:w="1700"/>
            <w:shd w:fill="F5F8FC" w:val="clear"/>
            <w:tcMar>
              <w:top w:type="dxa" w:w="60"/>
              <w:left w:type="dxa" w:w="100"/>
              <w:bottom w:type="dxa" w:w="60"/>
              <w:right w:type="dxa" w:w="100"/>
            </w:tcMar>
            <w:vAlign w:val="center"/>
          </w:tcPr>
          <w:p>
            <w:pPr>
              <w:jc w:val="left"/>
            </w:pPr>
            <w:r>
              <w:rPr>
                <w:sz w:val="19"/>
                <w:szCs w:val="19"/>
              </w:rPr>
              <w:t xml:space="preserve">PLAINTEXT</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Kafka client security.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send timeout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BATCH_KAFKA_MAX_BLOCK_MS</w:t>
            </w:r>
          </w:p>
        </w:tc>
        <w:tc>
          <w:tcPr>
            <w:tcW w:type="dxa" w:w="1700"/>
            <w:tcMar>
              <w:top w:type="dxa" w:w="60"/>
              <w:left w:type="dxa" w:w="100"/>
              <w:bottom w:type="dxa" w:w="60"/>
              <w:right w:type="dxa" w:w="100"/>
            </w:tcMar>
            <w:vAlign w:val="center"/>
          </w:tcPr>
          <w:p>
            <w:pPr>
              <w:jc w:val="left"/>
            </w:pPr>
            <w:r>
              <w:rPr>
                <w:sz w:val="19"/>
                <w:szCs w:val="19"/>
              </w:rPr>
              <w:t xml:space="preserve">60000</w:t>
            </w:r>
          </w:p>
        </w:tc>
        <w:tc>
          <w:tcPr>
            <w:tcW w:type="dxa" w:w="1400"/>
            <w:tcMar>
              <w:top w:type="dxa" w:w="60"/>
              <w:left w:type="dxa" w:w="100"/>
              <w:bottom w:type="dxa" w:w="60"/>
              <w:right w:type="dxa" w:w="100"/>
            </w:tcMar>
            <w:vAlign w:val="center"/>
          </w:tcPr>
          <w:p>
            <w:pPr>
              <w:jc w:val="left"/>
            </w:pPr>
            <w:r>
              <w:rPr>
                <w:sz w:val="19"/>
                <w:szCs w:val="19"/>
              </w:rPr>
              <w:t xml:space="preserve">1000</w:t>
            </w:r>
          </w:p>
        </w:tc>
        <w:tc>
          <w:tcPr>
            <w:tcW w:type="dxa" w:w="2300"/>
            <w:tcMar>
              <w:top w:type="dxa" w:w="60"/>
              <w:left w:type="dxa" w:w="100"/>
              <w:bottom w:type="dxa" w:w="60"/>
              <w:right w:type="dxa" w:w="100"/>
            </w:tcMar>
            <w:vAlign w:val="center"/>
          </w:tcPr>
          <w:p>
            <w:pPr>
              <w:jc w:val="left"/>
            </w:pPr>
            <w:r>
              <w:rPr>
                <w:sz w:val="19"/>
                <w:szCs w:val="19"/>
              </w:rPr>
              <w:t xml:space="preserve">How long a send waits before failing; short on Render so a missing broker fails fast.</w:t>
            </w:r>
          </w:p>
        </w:tc>
      </w:tr>
    </w:tbl>
    <w:p>
      <w:pPr>
        <w:spacing w:after="120"/>
      </w:pPr>
    </w:p>
    <w:p>
      <w:pPr>
        <w:spacing w:after="140" w:line="276"/>
      </w:pPr>
      <w:r>
        <w:rPr>
          <w:b/>
          <w:bCs/>
          <w:sz w:val="21"/>
          <w:szCs w:val="21"/>
        </w:rPr>
        <w:t xml:space="preserve">Scheduler (Quartz) and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Spring profile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SPRING_PROFILES_ACTIVE</w:t>
            </w:r>
          </w:p>
        </w:tc>
        <w:tc>
          <w:tcPr>
            <w:tcW w:type="dxa" w:w="1700"/>
            <w:tcMar>
              <w:top w:type="dxa" w:w="60"/>
              <w:left w:type="dxa" w:w="100"/>
              <w:bottom w:type="dxa" w:w="60"/>
              <w:right w:type="dxa" w:w="100"/>
            </w:tcMar>
            <w:vAlign w:val="center"/>
          </w:tcPr>
          <w:p>
            <w:pPr>
              <w:jc w:val="left"/>
            </w:pPr>
            <w:r>
              <w:rPr>
                <w:sz w:val="19"/>
                <w:szCs w:val="19"/>
              </w:rPr>
              <w:t xml:space="preserve">local</w:t>
            </w:r>
          </w:p>
        </w:tc>
        <w:tc>
          <w:tcPr>
            <w:tcW w:type="dxa" w:w="1400"/>
            <w:tcMar>
              <w:top w:type="dxa" w:w="60"/>
              <w:left w:type="dxa" w:w="100"/>
              <w:bottom w:type="dxa" w:w="60"/>
              <w:right w:type="dxa" w:w="100"/>
            </w:tcMar>
            <w:vAlign w:val="center"/>
          </w:tcPr>
          <w:p>
            <w:pPr>
              <w:jc w:val="left"/>
            </w:pPr>
            <w:r>
              <w:rPr>
                <w:sz w:val="19"/>
                <w:szCs w:val="19"/>
              </w:rPr>
              <w:t xml:space="preserve">prod</w:t>
            </w:r>
          </w:p>
        </w:tc>
        <w:tc>
          <w:tcPr>
            <w:tcW w:type="dxa" w:w="2300"/>
            <w:tcMar>
              <w:top w:type="dxa" w:w="60"/>
              <w:left w:type="dxa" w:w="100"/>
              <w:bottom w:type="dxa" w:w="60"/>
              <w:right w:type="dxa" w:w="100"/>
            </w:tcMar>
            <w:vAlign w:val="center"/>
          </w:tcPr>
          <w:p>
            <w:pPr>
              <w:jc w:val="left"/>
            </w:pPr>
            <w:r>
              <w:rPr>
                <w:sz w:val="19"/>
                <w:szCs w:val="19"/>
              </w:rPr>
              <w:t xml:space="preserve">local = developer defaults; prod = everything from the environment.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8081</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Scheduler threads</w:t>
            </w:r>
          </w:p>
        </w:tc>
        <w:tc>
          <w:tcPr>
            <w:tcW w:type="dxa" w:w="2400"/>
            <w:tcMar>
              <w:top w:type="dxa" w:w="60"/>
              <w:left w:type="dxa" w:w="100"/>
              <w:bottom w:type="dxa" w:w="60"/>
              <w:right w:type="dxa" w:w="100"/>
            </w:tcMar>
            <w:vAlign w:val="center"/>
          </w:tcPr>
          <w:p>
            <w:pPr>
              <w:jc w:val="left"/>
            </w:pPr>
            <w:r>
              <w:rPr>
                <w:sz w:val="19"/>
                <w:szCs w:val="19"/>
              </w:rPr>
              <w:t xml:space="preserve">spring.quartz.properties.org.quartz.threadPool.threadCount</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Jobs that can fire at the same instant.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Clustered scheduler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org.quartz.jobStore.isClustered</w:t>
            </w:r>
          </w:p>
        </w:tc>
        <w:tc>
          <w:tcPr>
            <w:tcW w:type="dxa" w:w="1700"/>
            <w:shd w:fill="F5F8FC" w:val="clear"/>
            <w:tcMar>
              <w:top w:type="dxa" w:w="60"/>
              <w:left w:type="dxa" w:w="100"/>
              <w:bottom w:type="dxa" w:w="60"/>
              <w:right w:type="dxa" w:w="100"/>
            </w:tcMar>
            <w:vAlign w:val="center"/>
          </w:tcPr>
          <w:p>
            <w:pPr>
              <w:jc w:val="left"/>
            </w:pPr>
            <w:r>
              <w:rPr>
                <w:sz w:val="19"/>
                <w:szCs w:val="19"/>
              </w:rPr>
              <w:t xml:space="preserve">true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Several instances can share one schedule safely.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Misfire threshold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org.quartz.jobStore.misfireThreshold</w:t>
            </w:r>
          </w:p>
        </w:tc>
        <w:tc>
          <w:tcPr>
            <w:tcW w:type="dxa" w:w="1700"/>
            <w:tcMar>
              <w:top w:type="dxa" w:w="60"/>
              <w:left w:type="dxa" w:w="100"/>
              <w:bottom w:type="dxa" w:w="60"/>
              <w:right w:type="dxa" w:w="100"/>
            </w:tcMar>
            <w:vAlign w:val="center"/>
          </w:tcPr>
          <w:p>
            <w:pPr>
              <w:jc w:val="left"/>
            </w:pPr>
            <w:r>
              <w:rPr>
                <w:sz w:val="19"/>
                <w:szCs w:val="19"/>
              </w:rPr>
              <w:t xml:space="preserve">60000 ms</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How late a trigger may fire before it counts as misfired.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Run jobs at startup</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spring.batch.job.enabled</w:t>
            </w:r>
          </w:p>
        </w:tc>
        <w:tc>
          <w:tcPr>
            <w:tcW w:type="dxa" w:w="1700"/>
            <w:shd w:fill="F5F8FC" w:val="clear"/>
            <w:tcMar>
              <w:top w:type="dxa" w:w="60"/>
              <w:left w:type="dxa" w:w="100"/>
              <w:bottom w:type="dxa" w:w="60"/>
              <w:right w:type="dxa" w:w="100"/>
            </w:tcMar>
            <w:vAlign w:val="center"/>
          </w:tcPr>
          <w:p>
            <w:pPr>
              <w:jc w:val="left"/>
            </w:pPr>
            <w:r>
              <w:rPr>
                <w:sz w:val="19"/>
                <w:szCs w:val="19"/>
              </w:rPr>
              <w:t xml:space="preserve">false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Fixed: jobs run only from cron or the admin API.</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lending-admin-service</w:t>
      </w:r>
    </w:p>
    <w:p>
      <w:pPr>
        <w:spacing w:after="140" w:line="276"/>
      </w:pPr>
      <w:r>
        <w:rPr>
          <w:b/>
          <w:bCs/>
          <w:sz w:val="21"/>
          <w:szCs w:val="21"/>
        </w:rPr>
        <w:t xml:space="preserve">Database (read-only)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 otherwise built from host, port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Sessions are forced read-only whatever the role can do.</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Never shown.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w:t>
            </w:r>
          </w:p>
        </w:tc>
        <w:tc>
          <w:tcPr>
            <w:tcW w:type="dxa" w:w="1400"/>
            <w:shd w:fill="F5F8FC" w:val="clear"/>
            <w:tcMar>
              <w:top w:type="dxa" w:w="60"/>
              <w:left w:type="dxa" w:w="100"/>
              <w:bottom w:type="dxa" w:w="60"/>
              <w:right w:type="dxa" w:w="100"/>
            </w:tcMar>
            <w:vAlign w:val="center"/>
          </w:tcPr>
          <w:p>
            <w:pPr>
              <w:jc w:val="left"/>
            </w:pPr>
            <w:r>
              <w:rPr>
                <w:sz w:val="19"/>
                <w:szCs w:val="19"/>
              </w:rPr>
              <w:t xml:space="preserve">3</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database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Sign-in and behaviour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Admin user id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ADMIN_USERNAME</w:t>
            </w:r>
          </w:p>
        </w:tc>
        <w:tc>
          <w:tcPr>
            <w:tcW w:type="dxa" w:w="1700"/>
            <w:tcMar>
              <w:top w:type="dxa" w:w="60"/>
              <w:left w:type="dxa" w:w="100"/>
              <w:bottom w:type="dxa" w:w="60"/>
              <w:right w:type="dxa" w:w="100"/>
            </w:tcMar>
            <w:vAlign w:val="center"/>
          </w:tcPr>
          <w:p>
            <w:pPr>
              <w:jc w:val="left"/>
            </w:pPr>
            <w:r>
              <w:rPr>
                <w:sz w:val="19"/>
                <w:szCs w:val="19"/>
              </w:rPr>
              <w:t xml:space="preserve">admin</w:t>
            </w:r>
          </w:p>
        </w:tc>
        <w:tc>
          <w:tcPr>
            <w:tcW w:type="dxa" w:w="1400"/>
            <w:tcMar>
              <w:top w:type="dxa" w:w="60"/>
              <w:left w:type="dxa" w:w="100"/>
              <w:bottom w:type="dxa" w:w="60"/>
              <w:right w:type="dxa" w:w="100"/>
            </w:tcMar>
            <w:vAlign w:val="center"/>
          </w:tcPr>
          <w:p>
            <w:pPr>
              <w:jc w:val="left"/>
            </w:pPr>
            <w:r>
              <w:rPr>
                <w:sz w:val="19"/>
                <w:szCs w:val="19"/>
              </w:rPr>
              <w:t xml:space="preserve">admin</w:t>
            </w:r>
          </w:p>
        </w:tc>
        <w:tc>
          <w:tcPr>
            <w:tcW w:type="dxa" w:w="2300"/>
            <w:tcMar>
              <w:top w:type="dxa" w:w="60"/>
              <w:left w:type="dxa" w:w="100"/>
              <w:bottom w:type="dxa" w:w="60"/>
              <w:right w:type="dxa" w:w="100"/>
            </w:tcMar>
            <w:vAlign w:val="center"/>
          </w:tcPr>
          <w:p>
            <w:pPr>
              <w:jc w:val="left"/>
            </w:pPr>
            <w:r>
              <w:rPr>
                <w:sz w:val="19"/>
                <w:szCs w:val="19"/>
              </w:rPr>
              <w:t xml:space="preserve">Login for this console.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Change in every real environment. Never shown.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Business timezone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ADMIN_TIMEZONE</w:t>
            </w:r>
          </w:p>
        </w:tc>
        <w:tc>
          <w:tcPr>
            <w:tcW w:type="dxa" w:w="1700"/>
            <w:tcMar>
              <w:top w:type="dxa" w:w="60"/>
              <w:left w:type="dxa" w:w="100"/>
              <w:bottom w:type="dxa" w:w="60"/>
              <w:right w:type="dxa" w:w="100"/>
            </w:tcMar>
            <w:vAlign w:val="center"/>
          </w:tcPr>
          <w:p>
            <w:pPr>
              <w:jc w:val="left"/>
            </w:pPr>
            <w:r>
              <w:rPr>
                <w:sz w:val="19"/>
                <w:szCs w:val="19"/>
              </w:rPr>
              <w:t xml:space="preserve">Asia/Kolkata</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Defines 'today' for due, overdue and month-to-date figures.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8082</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Port the console listens on.</w:t>
            </w:r>
          </w:p>
        </w:tc>
      </w:tr>
    </w:tbl>
    <w:p>
      <w:pPr>
        <w:spacing w:after="120"/>
      </w:pPr>
    </w:p>
    <w:p>
      <w:pPr>
        <w:spacing w:after="140" w:line="276"/>
      </w:pPr>
      <w:r>
        <w:rPr>
          <w:b/>
          <w:bCs/>
          <w:sz w:val="21"/>
          <w:szCs w:val="21"/>
        </w:rPr>
        <w:t xml:space="preserve">Links to other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Lending service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LENDING_SERVICE_URL</w:t>
            </w:r>
          </w:p>
        </w:tc>
        <w:tc>
          <w:tcPr>
            <w:tcW w:type="dxa" w:w="1700"/>
            <w:tcMar>
              <w:top w:type="dxa" w:w="60"/>
              <w:left w:type="dxa" w:w="100"/>
              <w:bottom w:type="dxa" w:w="60"/>
              <w:right w:type="dxa" w:w="100"/>
            </w:tcMar>
            <w:vAlign w:val="center"/>
          </w:tcPr>
          <w:p>
            <w:pPr>
              <w:jc w:val="left"/>
            </w:pPr>
            <w:r>
              <w:rPr>
                <w:sz w:val="19"/>
                <w:szCs w:val="19"/>
              </w:rPr>
              <w:t xml:space="preserve">(empty)</w:t>
            </w:r>
          </w:p>
        </w:tc>
        <w:tc>
          <w:tcPr>
            <w:tcW w:type="dxa" w:w="14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300"/>
            <w:tcMar>
              <w:top w:type="dxa" w:w="60"/>
              <w:left w:type="dxa" w:w="100"/>
              <w:bottom w:type="dxa" w:w="60"/>
              <w:right w:type="dxa" w:w="100"/>
            </w:tcMar>
            <w:vAlign w:val="center"/>
          </w:tcPr>
          <w:p>
            <w:pPr>
              <w:jc w:val="left"/>
            </w:pPr>
            <w:r>
              <w:rPr>
                <w:sz w:val="19"/>
                <w:szCs w:val="19"/>
              </w:rPr>
              <w:t xml:space="preserve">Enables the statement PDF download and editing of loan products.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URL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BATCH_SERVICE_URL</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1400"/>
            <w:shd w:fill="F5F8FC" w:val="clear"/>
            <w:tcMar>
              <w:top w:type="dxa" w:w="60"/>
              <w:left w:type="dxa" w:w="100"/>
              <w:bottom w:type="dxa" w:w="60"/>
              <w:right w:type="dxa" w:w="100"/>
            </w:tcMar>
            <w:vAlign w:val="center"/>
          </w:tcPr>
          <w:p>
            <w:pPr>
              <w:jc w:val="left"/>
            </w:pPr>
            <w:r>
              <w:rPr>
                <w:sz w:val="19"/>
                <w:szCs w:val="19"/>
              </w:rPr>
              <w:t xml:space="preserve">set by you</w:t>
            </w:r>
          </w:p>
        </w:tc>
        <w:tc>
          <w:tcPr>
            <w:tcW w:type="dxa" w:w="2300"/>
            <w:shd w:fill="F5F8FC" w:val="clear"/>
            <w:tcMar>
              <w:top w:type="dxa" w:w="60"/>
              <w:left w:type="dxa" w:w="100"/>
              <w:bottom w:type="dxa" w:w="60"/>
              <w:right w:type="dxa" w:w="100"/>
            </w:tcMar>
            <w:vAlign w:val="center"/>
          </w:tcPr>
          <w:p>
            <w:pPr>
              <w:jc w:val="left"/>
            </w:pPr>
            <w:r>
              <w:rPr>
                <w:sz w:val="19"/>
                <w:szCs w:val="19"/>
              </w:rPr>
              <w:t xml:space="preserve">Enables editing batch job settings.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service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Login used to call the batch service.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copied from lending-batch-service</w:t>
            </w:r>
          </w:p>
        </w:tc>
        <w:tc>
          <w:tcPr>
            <w:tcW w:type="dxa" w:w="2300"/>
            <w:shd w:fill="F5F8FC" w:val="clear"/>
            <w:tcMar>
              <w:top w:type="dxa" w:w="60"/>
              <w:left w:type="dxa" w:w="100"/>
              <w:bottom w:type="dxa" w:w="60"/>
              <w:right w:type="dxa" w:w="100"/>
            </w:tcMar>
            <w:vAlign w:val="center"/>
          </w:tcPr>
          <w:p>
            <w:pPr>
              <w:jc w:val="left"/>
            </w:pPr>
            <w:r>
              <w:rPr>
                <w:sz w:val="19"/>
                <w:szCs w:val="19"/>
              </w:rPr>
              <w:t xml:space="preserve">Must equal the batch service's own BATCH_ADMIN_PASSWORD. Never shown.</w:t>
            </w:r>
          </w:p>
        </w:tc>
      </w:tr>
    </w:tbl>
    <w:p>
      <w:pPr>
        <w:spacing w:after="120"/>
      </w:pPr>
    </w:p>
    <w:p>
      <w:pPr>
        <w:spacing w:after="140" w:line="276"/>
      </w:pPr>
      <w:r>
        <w:rPr>
          <w:b/>
          <w:bCs/>
          <w:sz w:val="21"/>
          <w:szCs w:val="21"/>
        </w:rPr>
        <w:t xml:space="preserve">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 sized for Render's 512 MB free instances.</w:t>
            </w:r>
          </w:p>
        </w:tc>
      </w:tr>
    </w:tbl>
    <w:p>
      <w:pPr>
        <w:spacing w:after="120"/>
      </w:pPr>
    </w:p>
    <w:p>
      <w:pPr>
        <w:pStyle w:val="Heading3"/>
        <w:spacing w:after="100" w:before="200"/>
      </w:pPr>
      <w:r>
        <w:rPr>
          <w:b/>
          <w:bCs/>
          <w:color w:val="2E5AA8"/>
          <w:sz w:val="22"/>
          <w:szCs w:val="22"/>
        </w:rPr>
        <w:t xml:space="preserve">Settings that are fixed in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How it works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Daily accrual formula</w:t>
            </w:r>
          </w:p>
        </w:tc>
        <w:tc>
          <w:tcPr>
            <w:tcW w:type="dxa" w:w="4500"/>
            <w:tcMar>
              <w:top w:type="dxa" w:w="60"/>
              <w:left w:type="dxa" w:w="100"/>
              <w:bottom w:type="dxa" w:w="60"/>
              <w:right w:type="dxa" w:w="100"/>
            </w:tcMar>
            <w:vAlign w:val="center"/>
          </w:tcPr>
          <w:p>
            <w:pPr>
              <w:jc w:val="left"/>
            </w:pPr>
            <w:r>
              <w:rPr>
                <w:sz w:val="19"/>
                <w:szCs w:val="19"/>
              </w:rPr>
              <w:t xml:space="preserve">outstanding principal x annual rate / year basis, rounded to 4 decimals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Interest</w:t>
            </w:r>
          </w:p>
        </w:tc>
        <w:tc>
          <w:tcPr>
            <w:tcW w:type="dxa" w:w="3200"/>
            <w:shd w:fill="F5F8FC" w:val="clear"/>
            <w:tcMar>
              <w:top w:type="dxa" w:w="60"/>
              <w:left w:type="dxa" w:w="100"/>
              <w:bottom w:type="dxa" w:w="60"/>
              <w:right w:type="dxa" w:w="100"/>
            </w:tcMar>
            <w:vAlign w:val="center"/>
          </w:tcPr>
          <w:p>
            <w:pPr>
              <w:jc w:val="left"/>
            </w:pPr>
            <w:r>
              <w:rPr>
                <w:sz w:val="19"/>
                <w:szCs w:val="19"/>
              </w:rPr>
              <w:t xml:space="preserve">Day-count conventions</w:t>
            </w:r>
          </w:p>
        </w:tc>
        <w:tc>
          <w:tcPr>
            <w:tcW w:type="dxa" w:w="4500"/>
            <w:shd w:fill="F5F8FC" w:val="clear"/>
            <w:tcMar>
              <w:top w:type="dxa" w:w="60"/>
              <w:left w:type="dxa" w:w="100"/>
              <w:bottom w:type="dxa" w:w="60"/>
              <w:right w:type="dxa" w:w="100"/>
            </w:tcMar>
            <w:vAlign w:val="center"/>
          </w:tcPr>
          <w:p>
            <w:pPr>
              <w:jc w:val="left"/>
            </w:pPr>
            <w:r>
              <w:rPr>
                <w:sz w:val="19"/>
                <w:szCs w:val="19"/>
              </w:rPr>
              <w:t xml:space="preserve">ACT_365 = actual days / 365; ACT_ACT = actual days / 365 or 366 by year; ACT_360 = actual days / 360; THIRTY_360 (30/360 US) and THIRTY_E_360 (30E/360) = 30-day months / 360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Accrual scope</w:t>
            </w:r>
          </w:p>
        </w:tc>
        <w:tc>
          <w:tcPr>
            <w:tcW w:type="dxa" w:w="4500"/>
            <w:tcMar>
              <w:top w:type="dxa" w:w="60"/>
              <w:left w:type="dxa" w:w="100"/>
              <w:bottom w:type="dxa" w:w="60"/>
              <w:right w:type="dxa" w:w="100"/>
            </w:tcMar>
            <w:vAlign w:val="center"/>
          </w:tcPr>
          <w:p>
            <w:pPr>
              <w:jc w:val="left"/>
            </w:pPr>
            <w:r>
              <w:rPr>
                <w:sz w:val="19"/>
                <w:szCs w:val="19"/>
              </w:rPr>
              <w:t xml:space="preserve">ACTIVE accounts only; one row per account and business date (repeat runs change nothing)</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Product master</w:t>
            </w:r>
          </w:p>
        </w:tc>
        <w:tc>
          <w:tcPr>
            <w:tcW w:type="dxa" w:w="4500"/>
            <w:shd w:fill="F5F8FC" w:val="clear"/>
            <w:tcMar>
              <w:top w:type="dxa" w:w="60"/>
              <w:left w:type="dxa" w:w="100"/>
              <w:bottom w:type="dxa" w:w="60"/>
              <w:right w:type="dxa" w:w="100"/>
            </w:tcMar>
            <w:vAlign w:val="center"/>
          </w:tcPr>
          <w:p>
            <w:pPr>
              <w:jc w:val="left"/>
            </w:pPr>
            <w:r>
              <w:rPr>
                <w:sz w:val="19"/>
                <w:szCs w:val="19"/>
              </w:rPr>
              <w:t xml:space="preserve">table loan_product (API /api/v1/loan-products, view under Products); an account copies the product's terms when created and keeps its own copy afterwards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Product</w:t>
            </w:r>
          </w:p>
        </w:tc>
        <w:tc>
          <w:tcPr>
            <w:tcW w:type="dxa" w:w="3200"/>
            <w:tcMar>
              <w:top w:type="dxa" w:w="60"/>
              <w:left w:type="dxa" w:w="100"/>
              <w:bottom w:type="dxa" w:w="60"/>
              <w:right w:type="dxa" w:w="100"/>
            </w:tcMar>
            <w:vAlign w:val="center"/>
          </w:tcPr>
          <w:p>
            <w:pPr>
              <w:jc w:val="left"/>
            </w:pPr>
            <w:r>
              <w:rPr>
                <w:sz w:val="19"/>
                <w:szCs w:val="19"/>
              </w:rPr>
              <w:t xml:space="preserve">Defaults and limits</w:t>
            </w:r>
          </w:p>
        </w:tc>
        <w:tc>
          <w:tcPr>
            <w:tcW w:type="dxa" w:w="4500"/>
            <w:tcMar>
              <w:top w:type="dxa" w:w="60"/>
              <w:left w:type="dxa" w:w="100"/>
              <w:bottom w:type="dxa" w:w="60"/>
              <w:right w:type="dxa" w:w="100"/>
            </w:tcMar>
            <w:vAlign w:val="center"/>
          </w:tcPr>
          <w:p>
            <w:pPr>
              <w:jc w:val="left"/>
            </w:pPr>
            <w:r>
              <w:rPr>
                <w:sz w:val="19"/>
                <w:szCs w:val="19"/>
              </w:rPr>
              <w:t xml:space="preserve">omitted rate type, rate, benchmark, spread, day count and schedule type are taken from the product; account type and rate type must equal the product's; rate, spread, amount and tenure must be inside the product's bands (no band = no limit)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Rate reset</w:t>
            </w:r>
          </w:p>
        </w:tc>
        <w:tc>
          <w:tcPr>
            <w:tcW w:type="dxa" w:w="4500"/>
            <w:shd w:fill="F5F8FC" w:val="clear"/>
            <w:tcMar>
              <w:top w:type="dxa" w:w="60"/>
              <w:left w:type="dxa" w:w="100"/>
              <w:bottom w:type="dxa" w:w="60"/>
              <w:right w:type="dxa" w:w="100"/>
            </w:tcMar>
            <w:vAlign w:val="center"/>
          </w:tcPr>
          <w:p>
            <w:pPr>
              <w:jc w:val="left"/>
            </w:pPr>
            <w:r>
              <w:rPr>
                <w:sz w:val="19"/>
                <w:szCs w:val="19"/>
              </w:rPr>
              <w:t xml:space="preserve">a floating reset (benchmark + spread) is floored and capped at the product's rate band</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Schedule types</w:t>
            </w:r>
          </w:p>
        </w:tc>
        <w:tc>
          <w:tcPr>
            <w:tcW w:type="dxa" w:w="4500"/>
            <w:tcMar>
              <w:top w:type="dxa" w:w="60"/>
              <w:left w:type="dxa" w:w="100"/>
              <w:bottom w:type="dxa" w:w="60"/>
              <w:right w:type="dxa" w:w="100"/>
            </w:tcMar>
            <w:vAlign w:val="center"/>
          </w:tcPr>
          <w:p>
            <w:pPr>
              <w:jc w:val="left"/>
            </w:pPr>
            <w:r>
              <w:rPr>
                <w:sz w:val="19"/>
                <w:szCs w:val="19"/>
              </w:rPr>
              <w:t xml:space="preserve">EMI = level instalments; EQUAL_PRINCIPAL = same principal each time; INTEREST_ONLY = interest each time, all principal with the last; BALLOON = level instalments leaving balloon % for the last; STEP_UP_EMI = instalment rises by step-up % each year</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Repayment frequency</w:t>
            </w:r>
          </w:p>
        </w:tc>
        <w:tc>
          <w:tcPr>
            <w:tcW w:type="dxa" w:w="4500"/>
            <w:shd w:fill="F5F8FC" w:val="clear"/>
            <w:tcMar>
              <w:top w:type="dxa" w:w="60"/>
              <w:left w:type="dxa" w:w="100"/>
              <w:bottom w:type="dxa" w:w="60"/>
              <w:right w:type="dxa" w:w="100"/>
            </w:tcMar>
            <w:vAlign w:val="center"/>
          </w:tcPr>
          <w:p>
            <w:pPr>
              <w:jc w:val="left"/>
            </w:pPr>
            <w:r>
              <w:rPr>
                <w:sz w:val="19"/>
                <w:szCs w:val="19"/>
              </w:rPr>
              <w:t xml:space="preserve">MONTHLY, QUARTERLY, HALF_YEARLY or YEARLY; tenure must be a whole number of periods; due dates are the first due date plus whole periods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Moratorium</w:t>
            </w:r>
          </w:p>
        </w:tc>
        <w:tc>
          <w:tcPr>
            <w:tcW w:type="dxa" w:w="4500"/>
            <w:tcMar>
              <w:top w:type="dxa" w:w="60"/>
              <w:left w:type="dxa" w:w="100"/>
              <w:bottom w:type="dxa" w:w="60"/>
              <w:right w:type="dxa" w:w="100"/>
            </w:tcMar>
            <w:vAlign w:val="center"/>
          </w:tcPr>
          <w:p>
            <w:pPr>
              <w:jc w:val="left"/>
            </w:pPr>
            <w:r>
              <w:rPr>
                <w:sz w:val="19"/>
                <w:szCs w:val="19"/>
              </w:rPr>
              <w:t xml:space="preserve">the first N months pay interest only (not for INTEREST_ONLY); N must be a whole number of periods and leave at least one repayment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Interest per instalment</w:t>
            </w:r>
          </w:p>
        </w:tc>
        <w:tc>
          <w:tcPr>
            <w:tcW w:type="dxa" w:w="4500"/>
            <w:shd w:fill="F5F8FC" w:val="clear"/>
            <w:tcMar>
              <w:top w:type="dxa" w:w="60"/>
              <w:left w:type="dxa" w:w="100"/>
              <w:bottom w:type="dxa" w:w="60"/>
              <w:right w:type="dxa" w:w="100"/>
            </w:tcMar>
            <w:vAlign w:val="center"/>
          </w:tcPr>
          <w:p>
            <w:pPr>
              <w:jc w:val="left"/>
            </w:pPr>
            <w:r>
              <w:rPr>
                <w:sz w:val="19"/>
                <w:szCs w:val="19"/>
              </w:rPr>
              <w:t xml:space="preserve">outstanding x annual rate x year fraction between the due dates under the day count; the last instalment clears whatever balance is left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Instalment sizing</w:t>
            </w:r>
          </w:p>
        </w:tc>
        <w:tc>
          <w:tcPr>
            <w:tcW w:type="dxa" w:w="4500"/>
            <w:tcMar>
              <w:top w:type="dxa" w:w="60"/>
              <w:left w:type="dxa" w:w="100"/>
              <w:bottom w:type="dxa" w:w="60"/>
              <w:right w:type="dxa" w:w="100"/>
            </w:tcMar>
            <w:vAlign w:val="center"/>
          </w:tcPr>
          <w:p>
            <w:pPr>
              <w:jc w:val="left"/>
            </w:pPr>
            <w:r>
              <w:rPr>
                <w:sz w:val="19"/>
                <w:szCs w:val="19"/>
              </w:rPr>
              <w:t xml:space="preserve">reducing balance at the average rate per period under the day count; straight-line when the rate is 0; rounded to 2 decimals HALF_UP</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Reschedule</w:t>
            </w:r>
          </w:p>
        </w:tc>
        <w:tc>
          <w:tcPr>
            <w:tcW w:type="dxa" w:w="4500"/>
            <w:shd w:fill="F5F8FC" w:val="clear"/>
            <w:tcMar>
              <w:top w:type="dxa" w:w="60"/>
              <w:left w:type="dxa" w:w="100"/>
              <w:bottom w:type="dxa" w:w="60"/>
              <w:right w:type="dxa" w:w="100"/>
            </w:tcMar>
            <w:vAlign w:val="center"/>
          </w:tcPr>
          <w:p>
            <w:pPr>
              <w:jc w:val="left"/>
            </w:pPr>
            <w:r>
              <w:rPr>
                <w:sz w:val="19"/>
                <w:szCs w:val="19"/>
              </w:rPr>
              <w:t xml:space="preserve">after a part-payment or a floating rate reset the remaining instalments are rebuilt with the same type, a running moratorium carries on, and a step-up schedule stays in its current year</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Delinquency</w:t>
            </w:r>
          </w:p>
        </w:tc>
        <w:tc>
          <w:tcPr>
            <w:tcW w:type="dxa" w:w="3200"/>
            <w:tcMar>
              <w:top w:type="dxa" w:w="60"/>
              <w:left w:type="dxa" w:w="100"/>
              <w:bottom w:type="dxa" w:w="60"/>
              <w:right w:type="dxa" w:w="100"/>
            </w:tcMar>
            <w:vAlign w:val="center"/>
          </w:tcPr>
          <w:p>
            <w:pPr>
              <w:jc w:val="left"/>
            </w:pPr>
            <w:r>
              <w:rPr>
                <w:sz w:val="19"/>
                <w:szCs w:val="19"/>
              </w:rPr>
              <w:t xml:space="preserve">Classification bands (days past due)</w:t>
            </w:r>
          </w:p>
        </w:tc>
        <w:tc>
          <w:tcPr>
            <w:tcW w:type="dxa" w:w="4500"/>
            <w:tcMar>
              <w:top w:type="dxa" w:w="60"/>
              <w:left w:type="dxa" w:w="100"/>
              <w:bottom w:type="dxa" w:w="60"/>
              <w:right w:type="dxa" w:w="100"/>
            </w:tcMar>
            <w:vAlign w:val="center"/>
          </w:tcPr>
          <w:p>
            <w:pPr>
              <w:jc w:val="left"/>
            </w:pPr>
            <w:r>
              <w:rPr>
                <w:sz w:val="19"/>
                <w:szCs w:val="19"/>
              </w:rPr>
              <w:t xml:space="preserve">0 ACTIVE; 1-30 SMA-0; 31-60 SMA-1; 61-90 SMA-2; 91-365 Substandard; 366-1095 Doubtful; over 1095 Loss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3200"/>
            <w:shd w:fill="F5F8FC" w:val="clear"/>
            <w:tcMar>
              <w:top w:type="dxa" w:w="60"/>
              <w:left w:type="dxa" w:w="100"/>
              <w:bottom w:type="dxa" w:w="60"/>
              <w:right w:type="dxa" w:w="100"/>
            </w:tcMar>
            <w:vAlign w:val="center"/>
          </w:tcPr>
          <w:p>
            <w:pPr>
              <w:jc w:val="left"/>
            </w:pPr>
            <w:r>
              <w:rPr>
                <w:sz w:val="19"/>
                <w:szCs w:val="19"/>
              </w:rPr>
              <w:t xml:space="preserve">LTV</w:t>
            </w:r>
          </w:p>
        </w:tc>
        <w:tc>
          <w:tcPr>
            <w:tcW w:type="dxa" w:w="4500"/>
            <w:shd w:fill="F5F8FC" w:val="clear"/>
            <w:tcMar>
              <w:top w:type="dxa" w:w="60"/>
              <w:left w:type="dxa" w:w="100"/>
              <w:bottom w:type="dxa" w:w="60"/>
              <w:right w:type="dxa" w:w="100"/>
            </w:tcMar>
            <w:vAlign w:val="center"/>
          </w:tcPr>
          <w:p>
            <w:pPr>
              <w:jc w:val="left"/>
            </w:pPr>
            <w:r>
              <w:rPr>
                <w:sz w:val="19"/>
                <w:szCs w:val="19"/>
              </w:rPr>
              <w:t xml:space="preserve">sanctioned amount / valuation x 100 (against the sanctioned amount, not outstanding principal)</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Idempotency</w:t>
            </w:r>
          </w:p>
        </w:tc>
        <w:tc>
          <w:tcPr>
            <w:tcW w:type="dxa" w:w="3200"/>
            <w:tcMar>
              <w:top w:type="dxa" w:w="60"/>
              <w:left w:type="dxa" w:w="100"/>
              <w:bottom w:type="dxa" w:w="60"/>
              <w:right w:type="dxa" w:w="100"/>
            </w:tcMar>
            <w:vAlign w:val="center"/>
          </w:tcPr>
          <w:p>
            <w:pPr>
              <w:jc w:val="left"/>
            </w:pPr>
            <w:r>
              <w:rPr>
                <w:sz w:val="19"/>
                <w:szCs w:val="19"/>
              </w:rPr>
              <w:t xml:space="preserve">Create account / EMI posting / accrual</w:t>
            </w:r>
          </w:p>
        </w:tc>
        <w:tc>
          <w:tcPr>
            <w:tcW w:type="dxa" w:w="4500"/>
            <w:tcMar>
              <w:top w:type="dxa" w:w="60"/>
              <w:left w:type="dxa" w:w="100"/>
              <w:bottom w:type="dxa" w:w="60"/>
              <w:right w:type="dxa" w:w="100"/>
            </w:tcMar>
            <w:vAlign w:val="center"/>
          </w:tcPr>
          <w:p>
            <w:pPr>
              <w:jc w:val="left"/>
            </w:pPr>
            <w:r>
              <w:rPr>
                <w:sz w:val="19"/>
                <w:szCs w:val="19"/>
              </w:rPr>
              <w:t xml:space="preserve">sanctionRefId; (accountId, Idempotency-Key); (accountId, businessDate)</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Bulk</w:t>
            </w:r>
          </w:p>
        </w:tc>
        <w:tc>
          <w:tcPr>
            <w:tcW w:type="dxa" w:w="3200"/>
            <w:shd w:fill="F5F8FC" w:val="clear"/>
            <w:tcMar>
              <w:top w:type="dxa" w:w="60"/>
              <w:left w:type="dxa" w:w="100"/>
              <w:bottom w:type="dxa" w:w="60"/>
              <w:right w:type="dxa" w:w="100"/>
            </w:tcMar>
            <w:vAlign w:val="center"/>
          </w:tcPr>
          <w:p>
            <w:pPr>
              <w:jc w:val="left"/>
            </w:pPr>
            <w:r>
              <w:rPr>
                <w:sz w:val="19"/>
                <w:szCs w:val="19"/>
              </w:rPr>
              <w:t xml:space="preserve">Items per bulk call</w:t>
            </w:r>
          </w:p>
        </w:tc>
        <w:tc>
          <w:tcPr>
            <w:tcW w:type="dxa" w:w="4500"/>
            <w:shd w:fill="F5F8FC" w:val="clear"/>
            <w:tcMar>
              <w:top w:type="dxa" w:w="60"/>
              <w:left w:type="dxa" w:w="100"/>
              <w:bottom w:type="dxa" w:w="60"/>
              <w:right w:type="dxa" w:w="100"/>
            </w:tcMar>
            <w:vAlign w:val="center"/>
          </w:tcPr>
          <w:p>
            <w:pPr>
              <w:jc w:val="left"/>
            </w:pPr>
            <w:r>
              <w:rPr>
                <w:sz w:val="19"/>
                <w:szCs w:val="19"/>
              </w:rPr>
              <w:t xml:space="preserve">200 maximum</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Storage</w:t>
            </w:r>
          </w:p>
        </w:tc>
        <w:tc>
          <w:tcPr>
            <w:tcW w:type="dxa" w:w="3200"/>
            <w:tcMar>
              <w:top w:type="dxa" w:w="60"/>
              <w:left w:type="dxa" w:w="100"/>
              <w:bottom w:type="dxa" w:w="60"/>
              <w:right w:type="dxa" w:w="100"/>
            </w:tcMar>
            <w:vAlign w:val="center"/>
          </w:tcPr>
          <w:p>
            <w:pPr>
              <w:jc w:val="left"/>
            </w:pPr>
            <w:r>
              <w:rPr>
                <w:sz w:val="19"/>
                <w:szCs w:val="19"/>
              </w:rPr>
              <w:t xml:space="preserve">Monthly partitions</w:t>
            </w:r>
          </w:p>
        </w:tc>
        <w:tc>
          <w:tcPr>
            <w:tcW w:type="dxa" w:w="4500"/>
            <w:tcMar>
              <w:top w:type="dxa" w:w="60"/>
              <w:left w:type="dxa" w:w="100"/>
              <w:bottom w:type="dxa" w:w="60"/>
              <w:right w:type="dxa" w:w="100"/>
            </w:tcMar>
            <w:vAlign w:val="center"/>
          </w:tcPr>
          <w:p>
            <w:pPr>
              <w:jc w:val="left"/>
            </w:pPr>
            <w:r>
              <w:rPr>
                <w:sz w:val="19"/>
                <w:szCs w:val="19"/>
              </w:rPr>
              <w:t xml:space="preserve">interest_accrual and emi_transaction: current month + 6 ahead, created at startup and at 02:30 IST on the 1st and 15th</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Admin console</w:t>
            </w:r>
          </w:p>
        </w:tc>
        <w:tc>
          <w:tcPr>
            <w:tcW w:type="dxa" w:w="3200"/>
            <w:shd w:fill="F5F8FC" w:val="clear"/>
            <w:tcMar>
              <w:top w:type="dxa" w:w="60"/>
              <w:left w:type="dxa" w:w="100"/>
              <w:bottom w:type="dxa" w:w="60"/>
              <w:right w:type="dxa" w:w="100"/>
            </w:tcMar>
            <w:vAlign w:val="center"/>
          </w:tcPr>
          <w:p>
            <w:pPr>
              <w:jc w:val="left"/>
            </w:pPr>
            <w:r>
              <w:rPr>
                <w:sz w:val="19"/>
                <w:szCs w:val="19"/>
              </w:rPr>
              <w:t xml:space="preserve">Overdue rule</w:t>
            </w:r>
          </w:p>
        </w:tc>
        <w:tc>
          <w:tcPr>
            <w:tcW w:type="dxa" w:w="4500"/>
            <w:shd w:fill="F5F8FC" w:val="clear"/>
            <w:tcMar>
              <w:top w:type="dxa" w:w="60"/>
              <w:left w:type="dxa" w:w="100"/>
              <w:bottom w:type="dxa" w:w="60"/>
              <w:right w:type="dxa" w:w="100"/>
            </w:tcMar>
            <w:vAlign w:val="center"/>
          </w:tcPr>
          <w:p>
            <w:pPr>
              <w:jc w:val="left"/>
            </w:pPr>
            <w:r>
              <w:rPr>
                <w:sz w:val="19"/>
                <w:szCs w:val="19"/>
              </w:rPr>
              <w:t xml:space="preserve">unpaid instalment with a due date before today in the business timezone; DPD buckets 1-30, 31-60, 61-90, 90+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Admin console</w:t>
            </w:r>
          </w:p>
        </w:tc>
        <w:tc>
          <w:tcPr>
            <w:tcW w:type="dxa" w:w="3200"/>
            <w:tcMar>
              <w:top w:type="dxa" w:w="60"/>
              <w:left w:type="dxa" w:w="100"/>
              <w:bottom w:type="dxa" w:w="60"/>
              <w:right w:type="dxa" w:w="100"/>
            </w:tcMar>
            <w:vAlign w:val="center"/>
          </w:tcPr>
          <w:p>
            <w:pPr>
              <w:jc w:val="left"/>
            </w:pPr>
            <w:r>
              <w:rPr>
                <w:sz w:val="19"/>
                <w:szCs w:val="19"/>
              </w:rPr>
              <w:t xml:space="preserve">Excluded from portfolio figures</w:t>
            </w:r>
          </w:p>
        </w:tc>
        <w:tc>
          <w:tcPr>
            <w:tcW w:type="dxa" w:w="4500"/>
            <w:tcMar>
              <w:top w:type="dxa" w:w="60"/>
              <w:left w:type="dxa" w:w="100"/>
              <w:bottom w:type="dxa" w:w="60"/>
              <w:right w:type="dxa" w:w="100"/>
            </w:tcMar>
            <w:vAlign w:val="center"/>
          </w:tcPr>
          <w:p>
            <w:pPr>
              <w:jc w:val="left"/>
            </w:pPr>
            <w:r>
              <w:rPr>
                <w:sz w:val="19"/>
                <w:szCs w:val="19"/>
              </w:rPr>
              <w:t xml:space="preserve">PENDING_DISBURSEMENT, CLOSED, FORECLOSED, WRITTEN_OFF</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Batch</w:t>
            </w:r>
          </w:p>
        </w:tc>
        <w:tc>
          <w:tcPr>
            <w:tcW w:type="dxa" w:w="3200"/>
            <w:shd w:fill="F5F8FC" w:val="clear"/>
            <w:tcMar>
              <w:top w:type="dxa" w:w="60"/>
              <w:left w:type="dxa" w:w="100"/>
              <w:bottom w:type="dxa" w:w="60"/>
              <w:right w:type="dxa" w:w="100"/>
            </w:tcMar>
            <w:vAlign w:val="center"/>
          </w:tcPr>
          <w:p>
            <w:pPr>
              <w:jc w:val="left"/>
            </w:pPr>
            <w:r>
              <w:rPr>
                <w:sz w:val="19"/>
                <w:szCs w:val="19"/>
              </w:rPr>
              <w:t xml:space="preserve">Job set</w:t>
            </w:r>
          </w:p>
        </w:tc>
        <w:tc>
          <w:tcPr>
            <w:tcW w:type="dxa" w:w="4500"/>
            <w:shd w:fill="F5F8FC" w:val="clear"/>
            <w:tcMar>
              <w:top w:type="dxa" w:w="60"/>
              <w:left w:type="dxa" w:w="100"/>
              <w:bottom w:type="dxa" w:w="60"/>
              <w:right w:type="dxa" w:w="100"/>
            </w:tcMar>
            <w:vAlign w:val="center"/>
          </w:tcPr>
          <w:p>
            <w:pPr>
              <w:jc w:val="left"/>
            </w:pPr>
            <w:r>
              <w:rPr>
                <w:sz w:val="19"/>
                <w:szCs w:val="19"/>
              </w:rPr>
              <w:t xml:space="preserve">36 job slots; per-job settings live in batch.batch_job_config (editable on the Batch jobs tab)</w:t>
            </w:r>
          </w:p>
        </w:tc>
      </w:tr>
    </w:tbl>
    <w:p>
      <w:pPr>
        <w:spacing w:after="120"/>
      </w:pPr>
    </w:p>
    <w:p>
      <w:pPr>
        <w:pStyle w:val="Heading2"/>
        <w:spacing w:after="120" w:before="280"/>
      </w:pPr>
      <w:r>
        <w:rPr>
          <w:b/>
          <w:bCs/>
          <w:color w:val="2E5AA8"/>
          <w:sz w:val="25"/>
          <w:szCs w:val="25"/>
        </w:rPr>
        <w:t xml:space="preserve">15.12 Loan Product Master</w:t>
      </w:r>
    </w:p>
    <w:p>
      <w:pPr>
        <w:pStyle w:val="Heading3"/>
        <w:spacing w:after="100" w:before="200"/>
      </w:pPr>
      <w:r>
        <w:rPr>
          <w:b/>
          <w:bCs/>
          <w:color w:val="2E5AA8"/>
          <w:sz w:val="22"/>
          <w:szCs w:val="22"/>
        </w:rPr>
        <w:t xml:space="preserve">15.12.1 Why</w:t>
      </w:r>
    </w:p>
    <w:p>
      <w:pPr>
        <w:spacing w:after="140" w:line="276"/>
      </w:pPr>
      <w:r>
        <w:rPr>
          <w:sz w:val="21"/>
          <w:szCs w:val="21"/>
        </w:rPr>
        <w:t xml:space="preserve">Before this change every account carried its own product code, rate type, rate and day-count convention, supplied by the caller. The product code was free text with no meaning: nothing validated it, and nothing defined what a product allows. The product master makes the product the single place where those terms are defined. An account is opened </w:t>
      </w:r>
      <w:r>
        <w:rPr>
          <w:b/>
          <w:bCs/>
          <w:sz w:val="21"/>
          <w:szCs w:val="21"/>
        </w:rPr>
        <w:t xml:space="preserve">from</w:t>
      </w:r>
      <w:r>
        <w:rPr>
          <w:sz w:val="21"/>
          <w:szCs w:val="21"/>
        </w:rPr>
        <w:t xml:space="preserve"> a product: it takes the product's terms by default and may override them only inside the product's limits.</w:t>
      </w:r>
    </w:p>
    <w:p>
      <w:pPr>
        <w:pStyle w:val="Heading3"/>
        <w:spacing w:after="100" w:before="200"/>
      </w:pPr>
      <w:r>
        <w:rPr>
          <w:b/>
          <w:bCs/>
          <w:color w:val="2E5AA8"/>
          <w:sz w:val="22"/>
          <w:szCs w:val="22"/>
        </w:rPr>
        <w:t xml:space="preserve">15.12.2 Data model (migration V10)</w:t>
      </w:r>
    </w:p>
    <w:p>
      <w:pPr>
        <w:spacing w:after="140" w:line="276"/>
      </w:pPr>
      <w:r>
        <w:rPr>
          <w:sz w:val="21"/>
          <w:szCs w:val="21"/>
        </w:rPr>
        <w:t xml:space="preserve">Table </w:t>
      </w:r>
      <w:r>
        <w:rPr>
          <w:rFonts w:ascii="Consolas" w:hAnsi="Consolas" w:cs="Consolas"/>
          <w:color w:val="1F3864"/>
          <w:sz w:val="19"/>
          <w:szCs w:val="19"/>
        </w:rPr>
        <w:t xml:space="preserve">loan_product</w:t>
      </w:r>
      <w:r>
        <w:rPr>
          <w:sz w:val="21"/>
          <w:szCs w:val="21"/>
        </w:rPr>
        <w:t xml:space="preserve"> (one row per product; </w:t>
      </w:r>
      <w:r>
        <w:rPr>
          <w:rFonts w:ascii="Consolas" w:hAnsi="Consolas" w:cs="Consolas"/>
          <w:color w:val="1F3864"/>
          <w:sz w:val="19"/>
          <w:szCs w:val="19"/>
        </w:rPr>
        <w:t xml:space="preserve">product_code</w:t>
      </w:r>
      <w:r>
        <w:rPr>
          <w:sz w:val="21"/>
          <w:szCs w:val="21"/>
        </w:rPr>
        <w:t xml:space="preserve"> is unique). Columns and their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Used for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EQUAL_PRINCIPAL, INTEREST_ONLY, BALLOON or STEP_UP_EMI (§15.13.3)</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 cannot be overridden per account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ACT/360, 30/360 (US) or 30E/360 (§15.13.2)</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4300"/>
            <w:tcMar>
              <w:top w:type="dxa" w:w="60"/>
              <w:left w:type="dxa" w:w="100"/>
              <w:bottom w:type="dxa" w:w="60"/>
              <w:right w:type="dxa" w:w="100"/>
            </w:tcMar>
            <w:vAlign w:val="center"/>
          </w:tcPr>
          <w:p>
            <w:pPr>
              <w:jc w:val="left"/>
            </w:pPr>
            <w:r>
              <w:rPr>
                <w:sz w:val="19"/>
                <w:szCs w:val="19"/>
              </w:rPr>
              <w:t xml:space="preserve">MONTHLY, QUARTERLY, HALF_YEARLY or YEARLY; must be one of the allowed frequencies</w:t>
            </w:r>
          </w:p>
        </w:tc>
        <w:tc>
          <w:tcPr>
            <w:tcW w:type="dxa" w:w="2900"/>
            <w:tcMar>
              <w:top w:type="dxa" w:w="60"/>
              <w:left w:type="dxa" w:w="100"/>
              <w:bottom w:type="dxa" w:w="60"/>
              <w:right w:type="dxa" w:w="100"/>
            </w:tcMar>
            <w:vAlign w:val="center"/>
          </w:tcPr>
          <w:p>
            <w:pPr>
              <w:jc w:val="left"/>
            </w:pPr>
            <w:r>
              <w:rPr>
                <w:sz w:val="19"/>
                <w:szCs w:val="19"/>
              </w:rPr>
              <w:t xml:space="preserve">Defaulted; the request may pick another allowed frequency. Tenure must be a whole number of periods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Allowed frequencies</w:t>
            </w:r>
          </w:p>
        </w:tc>
        <w:tc>
          <w:tcPr>
            <w:tcW w:type="dxa" w:w="4300"/>
            <w:shd w:fill="F5F8FC" w:val="clear"/>
            <w:tcMar>
              <w:top w:type="dxa" w:w="60"/>
              <w:left w:type="dxa" w:w="100"/>
              <w:bottom w:type="dxa" w:w="60"/>
              <w:right w:type="dxa" w:w="100"/>
            </w:tcMar>
            <w:vAlign w:val="center"/>
          </w:tcPr>
          <w:p>
            <w:pPr>
              <w:jc w:val="left"/>
            </w:pPr>
            <w:r>
              <w:rPr>
                <w:sz w:val="19"/>
                <w:szCs w:val="19"/>
              </w:rPr>
              <w:t xml:space="preserve">One or more of the four frequencies; defaults to just the default frequency</w:t>
            </w:r>
          </w:p>
        </w:tc>
        <w:tc>
          <w:tcPr>
            <w:tcW w:type="dxa" w:w="2900"/>
            <w:shd w:fill="F5F8FC" w:val="clear"/>
            <w:tcMar>
              <w:top w:type="dxa" w:w="60"/>
              <w:left w:type="dxa" w:w="100"/>
              <w:bottom w:type="dxa" w:w="60"/>
              <w:right w:type="dxa" w:w="100"/>
            </w:tcMar>
            <w:vAlign w:val="center"/>
          </w:tcPr>
          <w:p>
            <w:pPr>
              <w:jc w:val="left"/>
            </w:pPr>
            <w:r>
              <w:rPr>
                <w:sz w:val="19"/>
                <w:szCs w:val="19"/>
              </w:rPr>
              <w:t xml:space="preserve">The only frequencies an account may choose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Moratorium (default / max months)</w:t>
            </w:r>
          </w:p>
        </w:tc>
        <w:tc>
          <w:tcPr>
            <w:tcW w:type="dxa" w:w="4300"/>
            <w:tcMar>
              <w:top w:type="dxa" w:w="60"/>
              <w:left w:type="dxa" w:w="100"/>
              <w:bottom w:type="dxa" w:w="60"/>
              <w:right w:type="dxa" w:w="100"/>
            </w:tcMar>
            <w:vAlign w:val="center"/>
          </w:tcPr>
          <w:p>
            <w:pPr>
              <w:jc w:val="left"/>
            </w:pPr>
            <w:r>
              <w:rPr>
                <w:sz w:val="19"/>
                <w:szCs w:val="19"/>
              </w:rPr>
              <w:t xml:space="preserve">0 or more; not for INTEREST_ONLY; empty maximum = no limit</w:t>
            </w:r>
          </w:p>
        </w:tc>
        <w:tc>
          <w:tcPr>
            <w:tcW w:type="dxa" w:w="2900"/>
            <w:tcMar>
              <w:top w:type="dxa" w:w="60"/>
              <w:left w:type="dxa" w:w="100"/>
              <w:bottom w:type="dxa" w:w="60"/>
              <w:right w:type="dxa" w:w="100"/>
            </w:tcMar>
            <w:vAlign w:val="center"/>
          </w:tcPr>
          <w:p>
            <w:pPr>
              <w:jc w:val="left"/>
            </w:pPr>
            <w:r>
              <w:rPr>
                <w:sz w:val="19"/>
                <w:szCs w:val="19"/>
              </w:rPr>
              <w:t xml:space="preserve">Opening months of interest-only repayment; the request may choose any value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Balloon % (default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BALLOON only: above 0 and below 100; maximum below 100</w:t>
            </w:r>
          </w:p>
        </w:tc>
        <w:tc>
          <w:tcPr>
            <w:tcW w:type="dxa" w:w="2900"/>
            <w:shd w:fill="F5F8FC" w:val="clear"/>
            <w:tcMar>
              <w:top w:type="dxa" w:w="60"/>
              <w:left w:type="dxa" w:w="100"/>
              <w:bottom w:type="dxa" w:w="60"/>
              <w:right w:type="dxa" w:w="100"/>
            </w:tcMar>
            <w:vAlign w:val="center"/>
          </w:tcPr>
          <w:p>
            <w:pPr>
              <w:jc w:val="left"/>
            </w:pPr>
            <w:r>
              <w:rPr>
                <w:sz w:val="19"/>
                <w:szCs w:val="19"/>
              </w:rPr>
              <w:t xml:space="preserve">Share of the amount lent left for the last instalment; the request may choose up to the maximum</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Step-up % a year (default / max)</w:t>
            </w:r>
          </w:p>
        </w:tc>
        <w:tc>
          <w:tcPr>
            <w:tcW w:type="dxa" w:w="4300"/>
            <w:tcMar>
              <w:top w:type="dxa" w:w="60"/>
              <w:left w:type="dxa" w:w="100"/>
              <w:bottom w:type="dxa" w:w="60"/>
              <w:right w:type="dxa" w:w="100"/>
            </w:tcMar>
            <w:vAlign w:val="center"/>
          </w:tcPr>
          <w:p>
            <w:pPr>
              <w:jc w:val="left"/>
            </w:pPr>
            <w:r>
              <w:rPr>
                <w:sz w:val="19"/>
                <w:szCs w:val="19"/>
              </w:rPr>
              <w:t xml:space="preserve">STEP_UP_EMI only: above 0, up to 100</w:t>
            </w:r>
          </w:p>
        </w:tc>
        <w:tc>
          <w:tcPr>
            <w:tcW w:type="dxa" w:w="2900"/>
            <w:tcMar>
              <w:top w:type="dxa" w:w="60"/>
              <w:left w:type="dxa" w:w="100"/>
              <w:bottom w:type="dxa" w:w="60"/>
              <w:right w:type="dxa" w:w="100"/>
            </w:tcMar>
            <w:vAlign w:val="center"/>
          </w:tcPr>
          <w:p>
            <w:pPr>
              <w:jc w:val="left"/>
            </w:pPr>
            <w:r>
              <w:rPr>
                <w:sz w:val="19"/>
                <w:szCs w:val="19"/>
              </w:rPr>
              <w:t xml:space="preserve">Yearly rise of the instalment; the request may choose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w:t>
            </w:r>
          </w:p>
        </w:tc>
        <w:tc>
          <w:tcPr>
            <w:tcW w:type="dxa" w:w="4300"/>
            <w:shd w:fill="F5F8FC" w:val="clear"/>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interest rate</w:t>
            </w:r>
          </w:p>
        </w:tc>
        <w:tc>
          <w:tcPr>
            <w:tcW w:type="dxa" w:w="4300"/>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spread</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Rate band (min / max)</w:t>
            </w:r>
          </w:p>
        </w:tc>
        <w:tc>
          <w:tcPr>
            <w:tcW w:type="dxa" w:w="4300"/>
            <w:tcMar>
              <w:top w:type="dxa" w:w="60"/>
              <w:left w:type="dxa" w:w="100"/>
              <w:bottom w:type="dxa" w:w="60"/>
              <w:right w:type="dxa" w:w="100"/>
            </w:tcMar>
            <w:vAlign w:val="center"/>
          </w:tcPr>
          <w:p>
            <w:pPr>
              <w:jc w:val="left"/>
            </w:pPr>
            <w:r>
              <w:rPr>
                <w:sz w:val="19"/>
                <w:szCs w:val="19"/>
              </w:rPr>
              <w:t xml:space="preserve">Annual %; empty = no limit</w:t>
            </w:r>
          </w:p>
        </w:tc>
        <w:tc>
          <w:tcPr>
            <w:tcW w:type="dxa" w:w="2900"/>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Spread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Sanctioned amount band</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Tenure band (months)</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Status</w:t>
            </w:r>
          </w:p>
        </w:tc>
        <w:tc>
          <w:tcPr>
            <w:tcW w:type="dxa" w:w="4300"/>
            <w:tcMar>
              <w:top w:type="dxa" w:w="60"/>
              <w:left w:type="dxa" w:w="100"/>
              <w:bottom w:type="dxa" w:w="60"/>
              <w:right w:type="dxa" w:w="100"/>
            </w:tcMar>
            <w:vAlign w:val="center"/>
          </w:tcPr>
          <w:p>
            <w:pPr>
              <w:jc w:val="left"/>
            </w:pPr>
            <w:r>
              <w:rPr>
                <w:sz w:val="19"/>
                <w:szCs w:val="19"/>
              </w:rPr>
              <w:t xml:space="preserve">ACTIVE or INACTIVE</w:t>
            </w:r>
          </w:p>
        </w:tc>
        <w:tc>
          <w:tcPr>
            <w:tcW w:type="dxa" w:w="2900"/>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spacing w:after="140" w:line="276"/>
      </w:pPr>
      <w:r>
        <w:rPr>
          <w:sz w:val="21"/>
          <w:szCs w:val="21"/>
        </w:rPr>
        <w:t xml:space="preserve">Database constraints back these rules: allowed values of account type, rate type, schedule type, day count and status; a FLOATING product must have a benchmark; each minimum must not exceed its maximum. A </w:t>
      </w:r>
      <w:r>
        <w:rPr>
          <w:rFonts w:ascii="Consolas" w:hAnsi="Consolas" w:cs="Consolas"/>
          <w:color w:val="1F3864"/>
          <w:sz w:val="19"/>
          <w:szCs w:val="19"/>
        </w:rPr>
        <w:t xml:space="preserve">NULL</w:t>
      </w:r>
      <w:r>
        <w:rPr>
          <w:sz w:val="21"/>
          <w:szCs w:val="21"/>
        </w:rPr>
        <w:t xml:space="preserve"> minimum or maximum means no limit. Standard columns </w:t>
      </w:r>
      <w:r>
        <w:rPr>
          <w:rFonts w:ascii="Consolas" w:hAnsi="Consolas" w:cs="Consolas"/>
          <w:color w:val="1F3864"/>
          <w:sz w:val="19"/>
          <w:szCs w:val="19"/>
        </w:rPr>
        <w:t xml:space="preserve">version</w:t>
      </w:r>
      <w:r>
        <w:rPr>
          <w:sz w:val="21"/>
          <w:szCs w:val="21"/>
        </w:rPr>
        <w:t xml:space="preserve"> (optimistic lock), </w:t>
      </w:r>
      <w:r>
        <w:rPr>
          <w:rFonts w:ascii="Consolas" w:hAnsi="Consolas" w:cs="Consolas"/>
          <w:color w:val="1F3864"/>
          <w:sz w:val="19"/>
          <w:szCs w:val="19"/>
        </w:rPr>
        <w:t xml:space="preserve">created_at</w:t>
      </w:r>
      <w:r>
        <w:rPr>
          <w:sz w:val="21"/>
          <w:szCs w:val="21"/>
        </w:rPr>
        <w:t xml:space="preserve"> and </w:t>
      </w:r>
      <w:r>
        <w:rPr>
          <w:rFonts w:ascii="Consolas" w:hAnsi="Consolas" w:cs="Consolas"/>
          <w:color w:val="1F3864"/>
          <w:sz w:val="19"/>
          <w:szCs w:val="19"/>
        </w:rPr>
        <w:t xml:space="preserve">updated_at</w:t>
      </w:r>
      <w:r>
        <w:rPr>
          <w:sz w:val="21"/>
          <w:szCs w:val="21"/>
        </w:rPr>
        <w:t xml:space="preserve"> are maintained as on the other tables.</w:t>
      </w:r>
    </w:p>
    <w:p>
      <w:pPr>
        <w:spacing w:after="140" w:line="276"/>
      </w:pP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product_id</w:t>
      </w:r>
      <w:r>
        <w:rPr>
          <w:sz w:val="21"/>
          <w:szCs w:val="21"/>
        </w:rPr>
        <w:t xml:space="preserve"> (required, foreign key to </w:t>
      </w: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schedule_type</w:t>
      </w:r>
      <w:r>
        <w:rPr>
          <w:sz w:val="21"/>
          <w:szCs w:val="21"/>
        </w:rPr>
        <w:t xml:space="preserve"> (default EMI). </w:t>
      </w:r>
      <w:r>
        <w:rPr>
          <w:rFonts w:ascii="Consolas" w:hAnsi="Consolas" w:cs="Consolas"/>
          <w:color w:val="1F3864"/>
          <w:sz w:val="19"/>
          <w:szCs w:val="19"/>
        </w:rPr>
        <w:t xml:space="preserve">product_code</w:t>
      </w:r>
      <w:r>
        <w:rPr>
          <w:sz w:val="21"/>
          <w:szCs w:val="21"/>
        </w:rPr>
        <w:t xml:space="preserve"> stays on the account as before, so existing queries, the admin portal and the account number prefix are unaffected. The account keeps its own copy of every term: later product edits never rewrite it.</w:t>
      </w:r>
    </w:p>
    <w:p>
      <w:pPr>
        <w:spacing w:after="140" w:line="276"/>
      </w:pPr>
      <w:r>
        <w:rPr>
          <w:sz w:val="21"/>
          <w:szCs w:val="21"/>
        </w:rPr>
        <w:t xml:space="preserve">V10 seeds six standard products, creates one open product (no limits, named 'Legacy product CODE') for any other code already used by an existing account, and then links every existing account to its product before making </w:t>
      </w:r>
      <w:r>
        <w:rPr>
          <w:rFonts w:ascii="Consolas" w:hAnsi="Consolas" w:cs="Consolas"/>
          <w:color w:val="1F3864"/>
          <w:sz w:val="19"/>
          <w:szCs w:val="19"/>
        </w:rPr>
        <w:t xml:space="preserve">product_id</w:t>
      </w:r>
      <w:r>
        <w:rPr>
          <w:sz w:val="21"/>
          <w:szCs w:val="21"/>
        </w:rPr>
        <w:t xml:space="preserve"> required. Existing accounts are not re-validated against the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pStyle w:val="Heading3"/>
        <w:spacing w:after="100" w:before="200"/>
      </w:pPr>
      <w:r>
        <w:rPr>
          <w:b/>
          <w:bCs/>
          <w:color w:val="2E5AA8"/>
          <w:sz w:val="22"/>
          <w:szCs w:val="22"/>
        </w:rPr>
        <w:t xml:space="preserve">15.12.3 Account creation</w:t>
      </w:r>
    </w:p>
    <w:p>
      <w:pPr>
        <w:spacing w:after="140" w:line="276"/>
      </w:pPr>
      <w:r>
        <w:rPr>
          <w:rFonts w:ascii="Consolas" w:hAnsi="Consolas" w:cs="Consolas"/>
          <w:color w:val="1F3864"/>
          <w:sz w:val="19"/>
          <w:szCs w:val="19"/>
        </w:rPr>
        <w:t xml:space="preserve">POST /api/v1/loan-accounts</w:t>
      </w:r>
      <w:r>
        <w:rPr>
          <w:sz w:val="21"/>
          <w:szCs w:val="21"/>
        </w:rPr>
        <w:t xml:space="preserve"> and the bulk create call resolve the product in </w:t>
      </w:r>
      <w:r>
        <w:rPr>
          <w:rFonts w:ascii="Consolas" w:hAnsi="Consolas" w:cs="Consolas"/>
          <w:color w:val="1F3864"/>
          <w:sz w:val="19"/>
          <w:szCs w:val="19"/>
        </w:rPr>
        <w:t xml:space="preserve">AccountTermsResolver</w:t>
      </w:r>
      <w:r>
        <w:rPr>
          <w:sz w:val="21"/>
          <w:szCs w:val="21"/>
        </w:rPr>
        <w:t xml:space="preserve"> (package </w:t>
      </w:r>
      <w:r>
        <w:rPr>
          <w:rFonts w:ascii="Consolas" w:hAnsi="Consolas" w:cs="Consolas"/>
          <w:color w:val="1F3864"/>
          <w:sz w:val="19"/>
          <w:szCs w:val="19"/>
        </w:rPr>
        <w:t xml:space="preserve">com.bank.lending.product.service</w:t>
      </w:r>
      <w:r>
        <w:rPr>
          <w:sz w:val="21"/>
          <w:szCs w:val="21"/>
        </w:rPr>
        <w:t xml:space="preserve">) before anything is saved. The retry rule is unchanged: a repeat request with the same </w:t>
      </w:r>
      <w:r>
        <w:rPr>
          <w:rFonts w:ascii="Consolas" w:hAnsi="Consolas" w:cs="Consolas"/>
          <w:color w:val="1F3864"/>
          <w:sz w:val="19"/>
          <w:szCs w:val="19"/>
        </w:rPr>
        <w:t xml:space="preserve">sanctionRefId</w:t>
      </w:r>
      <w:r>
        <w:rPr>
          <w:sz w:val="21"/>
          <w:szCs w:val="21"/>
        </w:rPr>
        <w:t xml:space="preserve"> returns the existing account without looking at the product again.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Request field</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productCode</w:t>
            </w:r>
          </w:p>
        </w:tc>
        <w:tc>
          <w:tcPr>
            <w:tcW w:type="dxa" w:w="7200"/>
            <w:tcMar>
              <w:top w:type="dxa" w:w="60"/>
              <w:left w:type="dxa" w:w="100"/>
              <w:bottom w:type="dxa" w:w="60"/>
              <w:right w:type="dxa" w:w="100"/>
            </w:tcMar>
            <w:vAlign w:val="center"/>
          </w:tcPr>
          <w:p>
            <w:pPr>
              <w:jc w:val="left"/>
            </w:pPr>
            <w:r>
              <w:rPr>
                <w:sz w:val="19"/>
                <w:szCs w:val="19"/>
              </w:rPr>
              <w:t xml:space="preserve">Required. Must exist (404 if not) and be ACTIVE (409 if INACTIVE).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accountType, rateType</w:t>
            </w:r>
          </w:p>
        </w:tc>
        <w:tc>
          <w:tcPr>
            <w:tcW w:type="dxa" w:w="7200"/>
            <w:shd w:fill="F5F8FC" w:val="clear"/>
            <w:tcMar>
              <w:top w:type="dxa" w:w="60"/>
              <w:left w:type="dxa" w:w="100"/>
              <w:bottom w:type="dxa" w:w="60"/>
              <w:right w:type="dxa" w:w="100"/>
            </w:tcMar>
            <w:vAlign w:val="center"/>
          </w:tcPr>
          <w:p>
            <w:pPr>
              <w:jc w:val="left"/>
            </w:pPr>
            <w:r>
              <w:rPr>
                <w:sz w:val="19"/>
                <w:szCs w:val="19"/>
              </w:rPr>
              <w:t xml:space="preserve">Optional. Defaulted from the product. If supplied they must equal the product's.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interestRate</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default rate. A supplied value must lie inside the product's rate band.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benchmarkRateRef, spread</w:t>
            </w:r>
          </w:p>
        </w:tc>
        <w:tc>
          <w:tcPr>
            <w:tcW w:type="dxa" w:w="7200"/>
            <w:shd w:fill="F5F8FC" w:val="clear"/>
            <w:tcMar>
              <w:top w:type="dxa" w:w="60"/>
              <w:left w:type="dxa" w:w="100"/>
              <w:bottom w:type="dxa" w:w="60"/>
              <w:right w:type="dxa" w:w="100"/>
            </w:tcMar>
            <w:vAlign w:val="center"/>
          </w:tcPr>
          <w:p>
            <w:pPr>
              <w:jc w:val="left"/>
            </w:pPr>
            <w:r>
              <w:rPr>
                <w:sz w:val="19"/>
                <w:szCs w:val="19"/>
              </w:rPr>
              <w:t xml:space="preserve">FLOATING products only. Default to the product's benchmark and default spread; a supplied spread must lie inside the spread band. Supplying either for a FIXED product is rejected.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dayCountConvention</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convention; the caller may override.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sanctionedAmount, tenureMonths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Required. Must lie inside the product's amount and tenure bands.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Errors</w:t>
            </w:r>
          </w:p>
        </w:tc>
        <w:tc>
          <w:tcPr>
            <w:tcW w:type="dxa" w:w="7200"/>
            <w:tcMar>
              <w:top w:type="dxa" w:w="60"/>
              <w:left w:type="dxa" w:w="100"/>
              <w:bottom w:type="dxa" w:w="60"/>
              <w:right w:type="dxa" w:w="100"/>
            </w:tcMar>
            <w:vAlign w:val="center"/>
          </w:tcPr>
          <w:p>
            <w:pPr>
              <w:jc w:val="left"/>
            </w:pPr>
            <w:r>
              <w:rPr>
                <w:sz w:val="19"/>
                <w:szCs w:val="19"/>
              </w:rPr>
              <w:t xml:space="preserve">All violations are collected and returned together in one HTTP 400 message, for example: </w:t>
            </w:r>
            <w:r>
              <w:rPr>
                <w:rFonts w:ascii="Consolas" w:hAnsi="Consolas" w:cs="Consolas"/>
                <w:color w:val="1F3864"/>
                <w:sz w:val="17"/>
                <w:szCs w:val="17"/>
              </w:rPr>
              <w:t xml:space="preserve">Account does not satisfy product PL01: interestRate 30 is above the maximum 17; tenureMonths 120 is above the maximum 84</w:t>
            </w:r>
            <w:r>
              <w:rPr>
                <w:sz w:val="19"/>
                <w:szCs w:val="19"/>
              </w:rPr>
              <w:t xml:space="preserve">. In a bulk call each item reports its own message.</w:t>
            </w:r>
          </w:p>
        </w:tc>
      </w:tr>
    </w:tbl>
    <w:p>
      <w:pPr>
        <w:spacing w:after="120"/>
      </w:pPr>
    </w:p>
    <w:p>
      <w:pPr>
        <w:spacing w:after="140" w:line="276"/>
      </w:pPr>
      <w:r>
        <w:rPr>
          <w:sz w:val="21"/>
          <w:szCs w:val="21"/>
        </w:rPr>
        <w:t xml:space="preserve">The response now also returns </w:t>
      </w:r>
      <w:r>
        <w:rPr>
          <w:rFonts w:ascii="Consolas" w:hAnsi="Consolas" w:cs="Consolas"/>
          <w:color w:val="1F3864"/>
          <w:sz w:val="19"/>
          <w:szCs w:val="19"/>
        </w:rPr>
        <w:t xml:space="preserve">productId</w:t>
      </w:r>
      <w:r>
        <w:rPr>
          <w:sz w:val="21"/>
          <w:szCs w:val="21"/>
        </w:rPr>
        <w:t xml:space="preserve"> and </w:t>
      </w:r>
      <w:r>
        <w:rPr>
          <w:rFonts w:ascii="Consolas" w:hAnsi="Consolas" w:cs="Consolas"/>
          <w:color w:val="1F3864"/>
          <w:sz w:val="19"/>
          <w:szCs w:val="19"/>
        </w:rPr>
        <w:t xml:space="preserve">scheduleType</w:t>
      </w:r>
      <w:r>
        <w:rPr>
          <w:sz w:val="21"/>
          <w:szCs w:val="21"/>
        </w:rPr>
        <w:t xml:space="preserve">.</w:t>
      </w:r>
    </w:p>
    <w:p>
      <w:pPr>
        <w:pStyle w:val="Heading3"/>
        <w:spacing w:after="100" w:before="200"/>
      </w:pPr>
      <w:r>
        <w:rPr>
          <w:b/>
          <w:bCs/>
          <w:color w:val="2E5AA8"/>
          <w:sz w:val="22"/>
          <w:szCs w:val="22"/>
        </w:rPr>
        <w:t xml:space="preserve">15.12.4 Product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GET /api/v1/loan-products?status=</w:t>
            </w:r>
          </w:p>
        </w:tc>
        <w:tc>
          <w:tcPr>
            <w:tcW w:type="dxa" w:w="6200"/>
            <w:tcMar>
              <w:top w:type="dxa" w:w="60"/>
              <w:left w:type="dxa" w:w="100"/>
              <w:bottom w:type="dxa" w:w="60"/>
              <w:right w:type="dxa" w:w="100"/>
            </w:tcMar>
            <w:vAlign w:val="center"/>
          </w:tcPr>
          <w:p>
            <w:pPr>
              <w:jc w:val="left"/>
            </w:pPr>
            <w:r>
              <w:rPr>
                <w:sz w:val="19"/>
                <w:szCs w:val="19"/>
              </w:rPr>
              <w:t xml:space="preserve">List products, optionally only ACTIVE or INACTIVE.</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GET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One product; 404 if unknown.</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POST /api/v1/loan-products</w:t>
            </w:r>
          </w:p>
        </w:tc>
        <w:tc>
          <w:tcPr>
            <w:tcW w:type="dxa" w:w="6200"/>
            <w:tcMar>
              <w:top w:type="dxa" w:w="60"/>
              <w:left w:type="dxa" w:w="100"/>
              <w:bottom w:type="dxa" w:w="60"/>
              <w:right w:type="dxa" w:w="100"/>
            </w:tcMar>
            <w:vAlign w:val="center"/>
          </w:tcPr>
          <w:p>
            <w:pPr>
              <w:jc w:val="left"/>
            </w:pPr>
            <w:r>
              <w:rPr>
                <w:sz w:val="19"/>
                <w:szCs w:val="19"/>
              </w:rPr>
              <w:t xml:space="preserve">Create. 409 if the code exists; 400 with the list of problems if the definition is inconsistent (floating without benchmark, minimum above maximum, default outside its band, benchmark or spread on a fixed product, rate outside 0 to 99.9999).</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PUT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Replace the editable parameters (the full definition is sent; the code cannot change). </w:t>
            </w:r>
            <w:r>
              <w:rPr>
                <w:rFonts w:ascii="Consolas" w:hAnsi="Consolas" w:cs="Consolas"/>
                <w:color w:val="1F3864"/>
                <w:sz w:val="17"/>
                <w:szCs w:val="17"/>
              </w:rPr>
              <w:t xml:space="preserve">expectedVersion</w:t>
            </w:r>
            <w:r>
              <w:rPr>
                <w:sz w:val="19"/>
                <w:szCs w:val="19"/>
              </w:rPr>
              <w:t xml:space="preserve"> is optional; when given and the product has changed since, the call is refused with 409.</w:t>
            </w:r>
          </w:p>
        </w:tc>
      </w:tr>
    </w:tbl>
    <w:p>
      <w:pPr>
        <w:spacing w:after="120"/>
      </w:pPr>
    </w:p>
    <w:p>
      <w:pPr>
        <w:spacing w:after="140" w:line="276"/>
      </w:pPr>
      <w:r>
        <w:rPr>
          <w:sz w:val="21"/>
          <w:szCs w:val="21"/>
        </w:rPr>
        <w:t xml:space="preserve">Swagger shows the group 'Loan Products' with an example body.</w:t>
      </w:r>
    </w:p>
    <w:p>
      <w:pPr>
        <w:pStyle w:val="Heading3"/>
        <w:spacing w:after="100" w:before="200"/>
      </w:pPr>
      <w:r>
        <w:rPr>
          <w:b/>
          <w:bCs/>
          <w:color w:val="2E5AA8"/>
          <w:sz w:val="22"/>
          <w:szCs w:val="22"/>
        </w:rPr>
        <w:t xml:space="preserve">15.12.5 When a product change takes effect</w:t>
      </w:r>
    </w:p>
    <w:p>
      <w:pPr>
        <w:pStyle w:val="ListParagraph"/>
        <w:numPr>
          <w:ilvl w:val="0"/>
          <w:numId w:val="1"/>
        </w:numPr>
        <w:spacing w:after="80" w:line="264"/>
      </w:pPr>
      <w:r>
        <w:rPr>
          <w:b/>
          <w:bCs/>
          <w:sz w:val="21"/>
          <w:szCs w:val="21"/>
        </w:rPr>
        <w:t xml:space="preserve">New accounts:</w:t>
      </w:r>
      <w:r>
        <w:rPr>
          <w:sz w:val="21"/>
          <w:szCs w:val="21"/>
        </w:rPr>
        <w:t xml:space="preserve"> an account opened after the change uses the new defaults and is checked against the new bands.</w:t>
      </w:r>
    </w:p>
    <w:p>
      <w:pPr>
        <w:pStyle w:val="ListParagraph"/>
        <w:numPr>
          <w:ilvl w:val="0"/>
          <w:numId w:val="1"/>
        </w:numPr>
        <w:spacing w:after="80" w:line="264"/>
      </w:pPr>
      <w:r>
        <w:rPr>
          <w:b/>
          <w:bCs/>
          <w:sz w:val="21"/>
          <w:szCs w:val="21"/>
        </w:rPr>
        <w:t xml:space="preserve">Existing accounts:</w:t>
      </w:r>
      <w:r>
        <w:rPr>
          <w:sz w:val="21"/>
          <w:szCs w:val="21"/>
        </w:rPr>
        <w:t xml:space="preserve"> unchanged. Rate type, rate, spread, day count and schedule type were copied at opening and stay as they were.</w:t>
      </w:r>
    </w:p>
    <w:p>
      <w:pPr>
        <w:pStyle w:val="ListParagraph"/>
        <w:numPr>
          <w:ilvl w:val="0"/>
          <w:numId w:val="1"/>
        </w:numPr>
        <w:spacing w:after="80" w:line="264"/>
      </w:pPr>
      <w:r>
        <w:rPr>
          <w:b/>
          <w:bCs/>
          <w:sz w:val="21"/>
          <w:szCs w:val="21"/>
        </w:rPr>
        <w:t xml:space="preserve">Rescheduling an individual account:</w:t>
      </w:r>
      <w:r>
        <w:rPr>
          <w:sz w:val="21"/>
          <w:szCs w:val="21"/>
        </w:rPr>
        <w:t xml:space="preserve"> when a floating rate reset (</w:t>
      </w:r>
      <w:r>
        <w:rPr>
          <w:rFonts w:ascii="Consolas" w:hAnsi="Consolas" w:cs="Consolas"/>
          <w:color w:val="1F3864"/>
          <w:sz w:val="19"/>
          <w:szCs w:val="19"/>
        </w:rPr>
        <w:t xml:space="preserve">POST /api/v1/loan-accounts/rate-resets</w:t>
      </w:r>
      <w:r>
        <w:rPr>
          <w:sz w:val="21"/>
          <w:szCs w:val="21"/>
        </w:rPr>
        <w:t xml:space="preserve"> or the rate-reset batch jobs) regenerates an account's schedule, the new rate (benchmark plus the account's spread) is floored and capped at the product's </w:t>
      </w:r>
      <w:r>
        <w:rPr>
          <w:b/>
          <w:bCs/>
          <w:sz w:val="21"/>
          <w:szCs w:val="21"/>
        </w:rPr>
        <w:t xml:space="preserve">current</w:t>
      </w:r>
      <w:r>
        <w:rPr>
          <w:sz w:val="21"/>
          <w:szCs w:val="21"/>
        </w:rPr>
        <w:t xml:space="preserve"> rate band. Part-payment rescheduling does not consult the product.</w:t>
      </w:r>
    </w:p>
    <w:p>
      <w:pPr>
        <w:pStyle w:val="ListParagraph"/>
        <w:numPr>
          <w:ilvl w:val="0"/>
          <w:numId w:val="1"/>
        </w:numPr>
        <w:spacing w:after="80" w:line="264"/>
      </w:pPr>
      <w:r>
        <w:rPr>
          <w:b/>
          <w:bCs/>
          <w:sz w:val="21"/>
          <w:szCs w:val="21"/>
        </w:rPr>
        <w:t xml:space="preserve">Not built, by decision:</w:t>
      </w:r>
      <w:r>
        <w:rPr>
          <w:sz w:val="21"/>
          <w:szCs w:val="21"/>
        </w:rPr>
        <w:t xml:space="preserve"> there is no event, job or button that reprices or reschedules all accounts of a product when its parameters change. It can be added later as a separate, controlled batch.</w:t>
      </w:r>
    </w:p>
    <w:p>
      <w:pPr>
        <w:pStyle w:val="Heading3"/>
        <w:spacing w:after="100" w:before="200"/>
      </w:pPr>
      <w:r>
        <w:rPr>
          <w:b/>
          <w:bCs/>
          <w:color w:val="2E5AA8"/>
          <w:sz w:val="22"/>
          <w:szCs w:val="22"/>
        </w:rPr>
        <w:t xml:space="preserve">15.12.6 Admin portal</w:t>
      </w:r>
    </w:p>
    <w:p>
      <w:pPr>
        <w:spacing w:after="140" w:line="276"/>
      </w:pPr>
      <w:r>
        <w:rPr>
          <w:sz w:val="21"/>
          <w:szCs w:val="21"/>
        </w:rPr>
        <w:t xml:space="preserve">The Products screen lists every product (type, schedule and day count, default rate and benchmark, rate and spread band, amount band, tenure band, status, number of accounts) and offers New product and Edit. The form covers all parameters; the code is fixed once created. The portal never writes to the database: it calls the lending-service product API (</w:t>
      </w:r>
      <w:r>
        <w:rPr>
          <w:rFonts w:ascii="Consolas" w:hAnsi="Consolas" w:cs="Consolas"/>
          <w:color w:val="1F3864"/>
          <w:sz w:val="19"/>
          <w:szCs w:val="19"/>
        </w:rPr>
        <w:t xml:space="preserve">LendingProductClient</w:t>
      </w:r>
      <w:r>
        <w:rPr>
          <w:sz w:val="21"/>
          <w:szCs w:val="21"/>
        </w:rPr>
        <w:t xml:space="preserve">, needs </w:t>
      </w:r>
      <w:r>
        <w:rPr>
          <w:rFonts w:ascii="Consolas" w:hAnsi="Consolas" w:cs="Consolas"/>
          <w:color w:val="1F3864"/>
          <w:sz w:val="19"/>
          <w:szCs w:val="19"/>
        </w:rPr>
        <w:t xml:space="preserve">LENDING_SERVICE_URL</w:t>
      </w:r>
      <w:r>
        <w:rPr>
          <w:sz w:val="21"/>
          <w:szCs w:val="21"/>
        </w:rPr>
        <w:t xml:space="preserve">), sends the version it loaded as </w:t>
      </w:r>
      <w:r>
        <w:rPr>
          <w:rFonts w:ascii="Consolas" w:hAnsi="Consolas" w:cs="Consolas"/>
          <w:color w:val="1F3864"/>
          <w:sz w:val="19"/>
          <w:szCs w:val="19"/>
        </w:rPr>
        <w:t xml:space="preserve">expectedVersion</w:t>
      </w:r>
      <w:r>
        <w:rPr>
          <w:sz w:val="21"/>
          <w:szCs w:val="21"/>
        </w:rPr>
        <w:t xml:space="preserve">, and shows any validation or conflict message from the service in the dialog. Without </w:t>
      </w:r>
      <w:r>
        <w:rPr>
          <w:rFonts w:ascii="Consolas" w:hAnsi="Consolas" w:cs="Consolas"/>
          <w:color w:val="1F3864"/>
          <w:sz w:val="19"/>
          <w:szCs w:val="19"/>
        </w:rPr>
        <w:t xml:space="preserve">LENDING_SERVICE_URL</w:t>
      </w:r>
      <w:r>
        <w:rPr>
          <w:sz w:val="21"/>
          <w:szCs w:val="21"/>
        </w:rPr>
        <w:t xml:space="preserve"> the screen is view-only. Reads use the portal's normal read-only connection.</w:t>
      </w:r>
    </w:p>
    <w:p>
      <w:pPr>
        <w:pStyle w:val="Heading3"/>
        <w:spacing w:after="100" w:before="200"/>
      </w:pPr>
      <w:r>
        <w:rPr>
          <w:b/>
          <w:bCs/>
          <w:color w:val="2E5AA8"/>
          <w:sz w:val="22"/>
          <w:szCs w:val="22"/>
        </w:rPr>
        <w:t xml:space="preserve">15.12.7 Tests and verification status</w:t>
      </w:r>
    </w:p>
    <w:p>
      <w:pPr>
        <w:pStyle w:val="ListParagraph"/>
        <w:numPr>
          <w:ilvl w:val="0"/>
          <w:numId w:val="1"/>
        </w:numPr>
        <w:spacing w:after="80" w:line="264"/>
      </w:pPr>
      <w:r>
        <w:rPr>
          <w:rFonts w:ascii="Consolas" w:hAnsi="Consolas" w:cs="Consolas"/>
          <w:color w:val="1F3864"/>
          <w:sz w:val="19"/>
          <w:szCs w:val="19"/>
        </w:rPr>
        <w:t xml:space="preserve">AccountTermsResolverTest</w:t>
      </w:r>
      <w:r>
        <w:rPr>
          <w:sz w:val="21"/>
          <w:szCs w:val="21"/>
        </w:rPr>
        <w:t xml:space="preserve"> (defaults, overrides, band violations reported together, type mismatch, unknown and inactive product), </w:t>
      </w:r>
      <w:r>
        <w:rPr>
          <w:rFonts w:ascii="Consolas" w:hAnsi="Consolas" w:cs="Consolas"/>
          <w:color w:val="1F3864"/>
          <w:sz w:val="19"/>
          <w:szCs w:val="19"/>
        </w:rPr>
        <w:t xml:space="preserve">LoanProductValidationTest</w:t>
      </w:r>
      <w:r>
        <w:rPr>
          <w:sz w:val="21"/>
          <w:szCs w:val="21"/>
        </w:rPr>
        <w:t xml:space="preserve"> (definition rules), </w:t>
      </w:r>
      <w:r>
        <w:rPr>
          <w:rFonts w:ascii="Consolas" w:hAnsi="Consolas" w:cs="Consolas"/>
          <w:color w:val="1F3864"/>
          <w:sz w:val="19"/>
          <w:szCs w:val="19"/>
        </w:rPr>
        <w:t xml:space="preserve">LoanProductServiceTest</w:t>
      </w:r>
      <w:r>
        <w:rPr>
          <w:sz w:val="21"/>
          <w:szCs w:val="21"/>
        </w:rPr>
        <w:t xml:space="preserve"> (stale </w:t>
      </w:r>
      <w:r>
        <w:rPr>
          <w:rFonts w:ascii="Consolas" w:hAnsi="Consolas" w:cs="Consolas"/>
          <w:color w:val="1F3864"/>
          <w:sz w:val="19"/>
          <w:szCs w:val="19"/>
        </w:rPr>
        <w:t xml:space="preserve">expectedVersion</w:t>
      </w:r>
      <w:r>
        <w:rPr>
          <w:sz w:val="21"/>
          <w:szCs w:val="21"/>
        </w:rPr>
        <w:t xml:space="preserve"> refused), </w:t>
      </w:r>
      <w:r>
        <w:rPr>
          <w:rFonts w:ascii="Consolas" w:hAnsi="Consolas" w:cs="Consolas"/>
          <w:color w:val="1F3864"/>
          <w:sz w:val="19"/>
          <w:szCs w:val="19"/>
        </w:rPr>
        <w:t xml:space="preserve">LoanProductIntegrationTest</w:t>
      </w:r>
      <w:r>
        <w:rPr>
          <w:sz w:val="21"/>
          <w:szCs w:val="21"/>
        </w:rPr>
        <w:t xml:space="preserve"> (seeded products, database constraint, defaults on a real account, band rejection), plus </w:t>
      </w:r>
      <w:r>
        <w:rPr>
          <w:rFonts w:ascii="Consolas" w:hAnsi="Consolas" w:cs="Consolas"/>
          <w:color w:val="1F3864"/>
          <w:sz w:val="19"/>
          <w:szCs w:val="19"/>
        </w:rPr>
        <w:t xml:space="preserve">FlywayMigrationTest</w:t>
      </w:r>
      <w:r>
        <w:rPr>
          <w:sz w:val="21"/>
          <w:szCs w:val="21"/>
        </w:rPr>
        <w:t xml:space="preserve"> and </w:t>
      </w:r>
      <w:r>
        <w:rPr>
          <w:rFonts w:ascii="Consolas" w:hAnsi="Consolas" w:cs="Consolas"/>
          <w:color w:val="1F3864"/>
          <w:sz w:val="19"/>
          <w:szCs w:val="19"/>
        </w:rPr>
        <w:t xml:space="preserve">LoanAccountRepositoryIntegrationTest</w:t>
      </w:r>
      <w:r>
        <w:rPr>
          <w:sz w:val="21"/>
          <w:szCs w:val="21"/>
        </w:rPr>
        <w:t xml:space="preserve"> updated for V10. None has been run by Maven yet.</w:t>
      </w:r>
    </w:p>
    <w:p>
      <w:pPr>
        <w:pStyle w:val="ListParagraph"/>
        <w:numPr>
          <w:ilvl w:val="0"/>
          <w:numId w:val="1"/>
        </w:numPr>
        <w:spacing w:after="80" w:line="264"/>
      </w:pPr>
      <w:r>
        <w:rPr>
          <w:sz w:val="21"/>
          <w:szCs w:val="21"/>
        </w:rPr>
        <w:t xml:space="preserve">Verified: V10 applied on PostgreSQL 16 to an empty schema and to a 40-account database with legacy product codes (every account linked, legacy products created); the admin product query returned all products with account counts; the Products screen was exercised against a mock server (list, edit, validation error, conflict, create).</w:t>
      </w:r>
    </w:p>
    <w:p>
      <w:pPr>
        <w:pStyle w:val="Heading2"/>
        <w:spacing w:after="120" w:before="280"/>
      </w:pPr>
      <w:r>
        <w:rPr>
          <w:b/>
          <w:bCs/>
          <w:color w:val="2E5AA8"/>
          <w:sz w:val="25"/>
          <w:szCs w:val="25"/>
        </w:rPr>
        <w:t xml:space="preserve">15.13 Day-Count Conventions, Schedule Types and Schedule Parameters (V11)</w:t>
      </w:r>
    </w:p>
    <w:p>
      <w:pPr>
        <w:pStyle w:val="Heading3"/>
        <w:spacing w:after="100" w:before="200"/>
      </w:pPr>
      <w:r>
        <w:rPr>
          <w:b/>
          <w:bCs/>
          <w:color w:val="2E5AA8"/>
          <w:sz w:val="22"/>
          <w:szCs w:val="22"/>
        </w:rPr>
        <w:t xml:space="preserve">15.13.1 What changed</w:t>
      </w:r>
    </w:p>
    <w:p>
      <w:pPr>
        <w:spacing w:after="140" w:line="276"/>
      </w:pPr>
      <w:r>
        <w:rPr>
          <w:sz w:val="21"/>
          <w:szCs w:val="21"/>
        </w:rPr>
        <w:t xml:space="preserve">Until V10 every account had one schedule: monthly, level EMI, with interest priced as annual rate / 12 whatever the account's day count, which only affected the daily accrual batch. V11 and the new schedule engine let a </w:t>
      </w:r>
      <w:r>
        <w:rPr>
          <w:b/>
          <w:bCs/>
          <w:sz w:val="21"/>
          <w:szCs w:val="21"/>
        </w:rPr>
        <w:t xml:space="preserve">product</w:t>
      </w:r>
      <w:r>
        <w:rPr>
          <w:sz w:val="21"/>
          <w:szCs w:val="21"/>
        </w:rPr>
        <w:t xml:space="preserve"> define how its loans are repaid and how interest is counted. The product holds a default for each setting and a maximum an account may choose; an account copies its values when opened, so later product edits never rewrite it.</w:t>
      </w:r>
    </w:p>
    <w:p>
      <w:pPr>
        <w:pStyle w:val="Heading3"/>
        <w:spacing w:after="100" w:before="200"/>
      </w:pPr>
      <w:r>
        <w:rPr>
          <w:b/>
          <w:bCs/>
          <w:color w:val="2E5AA8"/>
          <w:sz w:val="22"/>
          <w:szCs w:val="22"/>
        </w:rPr>
        <w:t xml:space="preserve">15.13.2 Day-count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500"/>
        <w:gridCol w:w="22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Convention</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Stored as</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Interest for one instalment period</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Daily accrual basis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ACT_365</w:t>
            </w:r>
          </w:p>
        </w:tc>
        <w:tc>
          <w:tcPr>
            <w:tcW w:type="dxa" w:w="1300"/>
            <w:tcMar>
              <w:top w:type="dxa" w:w="60"/>
              <w:left w:type="dxa" w:w="100"/>
              <w:bottom w:type="dxa" w:w="60"/>
              <w:right w:type="dxa" w:w="100"/>
            </w:tcMar>
            <w:vAlign w:val="center"/>
          </w:tcPr>
          <w:p>
            <w:pPr>
              <w:jc w:val="left"/>
            </w:pPr>
            <w:r>
              <w:rPr>
                <w:sz w:val="19"/>
                <w:szCs w:val="19"/>
              </w:rPr>
              <w:t xml:space="preserve">ACT/365</w:t>
            </w:r>
          </w:p>
        </w:tc>
        <w:tc>
          <w:tcPr>
            <w:tcW w:type="dxa" w:w="4500"/>
            <w:tcMar>
              <w:top w:type="dxa" w:w="60"/>
              <w:left w:type="dxa" w:w="100"/>
              <w:bottom w:type="dxa" w:w="60"/>
              <w:right w:type="dxa" w:w="100"/>
            </w:tcMar>
            <w:vAlign w:val="center"/>
          </w:tcPr>
          <w:p>
            <w:pPr>
              <w:jc w:val="left"/>
            </w:pPr>
            <w:r>
              <w:rPr>
                <w:sz w:val="19"/>
                <w:szCs w:val="19"/>
              </w:rPr>
              <w:t xml:space="preserve">Actual days / 365</w:t>
            </w:r>
          </w:p>
        </w:tc>
        <w:tc>
          <w:tcPr>
            <w:tcW w:type="dxa" w:w="2200"/>
            <w:tcMar>
              <w:top w:type="dxa" w:w="60"/>
              <w:left w:type="dxa" w:w="100"/>
              <w:bottom w:type="dxa" w:w="60"/>
              <w:right w:type="dxa" w:w="100"/>
            </w:tcMar>
            <w:vAlign w:val="center"/>
          </w:tcPr>
          <w:p>
            <w:pPr>
              <w:jc w:val="left"/>
            </w:pPr>
            <w:r>
              <w:rPr>
                <w:sz w:val="19"/>
                <w:szCs w:val="19"/>
              </w:rPr>
              <w:t xml:space="preserve">365</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ACT_ACT</w:t>
            </w:r>
          </w:p>
        </w:tc>
        <w:tc>
          <w:tcPr>
            <w:tcW w:type="dxa" w:w="1300"/>
            <w:shd w:fill="F5F8FC" w:val="clear"/>
            <w:tcMar>
              <w:top w:type="dxa" w:w="60"/>
              <w:left w:type="dxa" w:w="100"/>
              <w:bottom w:type="dxa" w:w="60"/>
              <w:right w:type="dxa" w:w="100"/>
            </w:tcMar>
            <w:vAlign w:val="center"/>
          </w:tcPr>
          <w:p>
            <w:pPr>
              <w:jc w:val="left"/>
            </w:pPr>
            <w:r>
              <w:rPr>
                <w:sz w:val="19"/>
                <w:szCs w:val="19"/>
              </w:rPr>
              <w:t xml:space="preserve">ACT/ACT</w:t>
            </w:r>
          </w:p>
        </w:tc>
        <w:tc>
          <w:tcPr>
            <w:tcW w:type="dxa" w:w="4500"/>
            <w:shd w:fill="F5F8FC" w:val="clear"/>
            <w:tcMar>
              <w:top w:type="dxa" w:w="60"/>
              <w:left w:type="dxa" w:w="100"/>
              <w:bottom w:type="dxa" w:w="60"/>
              <w:right w:type="dxa" w:w="100"/>
            </w:tcMar>
            <w:vAlign w:val="center"/>
          </w:tcPr>
          <w:p>
            <w:pPr>
              <w:jc w:val="left"/>
            </w:pPr>
            <w:r>
              <w:rPr>
                <w:sz w:val="19"/>
                <w:szCs w:val="19"/>
              </w:rPr>
              <w:t xml:space="preserve">Actual days, each calendar year's days divided by that year's length (365 or 366)</w:t>
            </w:r>
          </w:p>
        </w:tc>
        <w:tc>
          <w:tcPr>
            <w:tcW w:type="dxa" w:w="2200"/>
            <w:shd w:fill="F5F8FC" w:val="clear"/>
            <w:tcMar>
              <w:top w:type="dxa" w:w="60"/>
              <w:left w:type="dxa" w:w="100"/>
              <w:bottom w:type="dxa" w:w="60"/>
              <w:right w:type="dxa" w:w="100"/>
            </w:tcMar>
            <w:vAlign w:val="center"/>
          </w:tcPr>
          <w:p>
            <w:pPr>
              <w:jc w:val="left"/>
            </w:pPr>
            <w:r>
              <w:rPr>
                <w:sz w:val="19"/>
                <w:szCs w:val="19"/>
              </w:rPr>
              <w:t xml:space="preserve">365 or 366 by year</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ACT_360</w:t>
            </w:r>
          </w:p>
        </w:tc>
        <w:tc>
          <w:tcPr>
            <w:tcW w:type="dxa" w:w="1300"/>
            <w:tcMar>
              <w:top w:type="dxa" w:w="60"/>
              <w:left w:type="dxa" w:w="100"/>
              <w:bottom w:type="dxa" w:w="60"/>
              <w:right w:type="dxa" w:w="100"/>
            </w:tcMar>
            <w:vAlign w:val="center"/>
          </w:tcPr>
          <w:p>
            <w:pPr>
              <w:jc w:val="left"/>
            </w:pPr>
            <w:r>
              <w:rPr>
                <w:sz w:val="19"/>
                <w:szCs w:val="19"/>
              </w:rPr>
              <w:t xml:space="preserve">ACT/360</w:t>
            </w:r>
          </w:p>
        </w:tc>
        <w:tc>
          <w:tcPr>
            <w:tcW w:type="dxa" w:w="4500"/>
            <w:tcMar>
              <w:top w:type="dxa" w:w="60"/>
              <w:left w:type="dxa" w:w="100"/>
              <w:bottom w:type="dxa" w:w="60"/>
              <w:right w:type="dxa" w:w="100"/>
            </w:tcMar>
            <w:vAlign w:val="center"/>
          </w:tcPr>
          <w:p>
            <w:pPr>
              <w:jc w:val="left"/>
            </w:pPr>
            <w:r>
              <w:rPr>
                <w:sz w:val="19"/>
                <w:szCs w:val="19"/>
              </w:rPr>
              <w:t xml:space="preserve">Actual days / 360</w:t>
            </w:r>
          </w:p>
        </w:tc>
        <w:tc>
          <w:tcPr>
            <w:tcW w:type="dxa" w:w="2200"/>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THIRTY_360</w:t>
            </w:r>
          </w:p>
        </w:tc>
        <w:tc>
          <w:tcPr>
            <w:tcW w:type="dxa" w:w="1300"/>
            <w:shd w:fill="F5F8FC" w:val="clear"/>
            <w:tcMar>
              <w:top w:type="dxa" w:w="60"/>
              <w:left w:type="dxa" w:w="100"/>
              <w:bottom w:type="dxa" w:w="60"/>
              <w:right w:type="dxa" w:w="100"/>
            </w:tcMar>
            <w:vAlign w:val="center"/>
          </w:tcPr>
          <w:p>
            <w:pPr>
              <w:jc w:val="left"/>
            </w:pPr>
            <w:r>
              <w:rPr>
                <w:sz w:val="19"/>
                <w:szCs w:val="19"/>
              </w:rPr>
              <w:t xml:space="preserve">30/360</w:t>
            </w:r>
          </w:p>
        </w:tc>
        <w:tc>
          <w:tcPr>
            <w:tcW w:type="dxa" w:w="4500"/>
            <w:shd w:fill="F5F8FC" w:val="clear"/>
            <w:tcMar>
              <w:top w:type="dxa" w:w="60"/>
              <w:left w:type="dxa" w:w="100"/>
              <w:bottom w:type="dxa" w:w="60"/>
              <w:right w:type="dxa" w:w="100"/>
            </w:tcMar>
            <w:vAlign w:val="center"/>
          </w:tcPr>
          <w:p>
            <w:pPr>
              <w:jc w:val="left"/>
            </w:pPr>
            <w:r>
              <w:rPr>
                <w:sz w:val="19"/>
                <w:szCs w:val="19"/>
              </w:rPr>
              <w:t xml:space="preserve">30/360 US (bond basis): 31st counts as 30th when the start day is 30 or 31; end-of-February rules apply</w:t>
            </w:r>
          </w:p>
        </w:tc>
        <w:tc>
          <w:tcPr>
            <w:tcW w:type="dxa" w:w="2200"/>
            <w:shd w:fill="F5F8FC" w:val="clear"/>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THIRTY_E_360</w:t>
            </w:r>
          </w:p>
        </w:tc>
        <w:tc>
          <w:tcPr>
            <w:tcW w:type="dxa" w:w="1300"/>
            <w:tcMar>
              <w:top w:type="dxa" w:w="60"/>
              <w:left w:type="dxa" w:w="100"/>
              <w:bottom w:type="dxa" w:w="60"/>
              <w:right w:type="dxa" w:w="100"/>
            </w:tcMar>
            <w:vAlign w:val="center"/>
          </w:tcPr>
          <w:p>
            <w:pPr>
              <w:jc w:val="left"/>
            </w:pPr>
            <w:r>
              <w:rPr>
                <w:sz w:val="19"/>
                <w:szCs w:val="19"/>
              </w:rPr>
              <w:t xml:space="preserve">30E/360</w:t>
            </w:r>
          </w:p>
        </w:tc>
        <w:tc>
          <w:tcPr>
            <w:tcW w:type="dxa" w:w="4500"/>
            <w:tcMar>
              <w:top w:type="dxa" w:w="60"/>
              <w:left w:type="dxa" w:w="100"/>
              <w:bottom w:type="dxa" w:w="60"/>
              <w:right w:type="dxa" w:w="100"/>
            </w:tcMar>
            <w:vAlign w:val="center"/>
          </w:tcPr>
          <w:p>
            <w:pPr>
              <w:jc w:val="left"/>
            </w:pPr>
            <w:r>
              <w:rPr>
                <w:sz w:val="19"/>
                <w:szCs w:val="19"/>
              </w:rPr>
              <w:t xml:space="preserve">30E/360 (Eurobond basis): every 31st counts as the 30th</w:t>
            </w:r>
          </w:p>
        </w:tc>
        <w:tc>
          <w:tcPr>
            <w:tcW w:type="dxa" w:w="2200"/>
            <w:tcMar>
              <w:top w:type="dxa" w:w="60"/>
              <w:left w:type="dxa" w:w="100"/>
              <w:bottom w:type="dxa" w:w="60"/>
              <w:right w:type="dxa" w:w="100"/>
            </w:tcMar>
            <w:vAlign w:val="center"/>
          </w:tcPr>
          <w:p>
            <w:pPr>
              <w:jc w:val="left"/>
            </w:pPr>
            <w:r>
              <w:rPr>
                <w:sz w:val="19"/>
                <w:szCs w:val="19"/>
              </w:rPr>
              <w:t xml:space="preserve">360</w:t>
            </w:r>
          </w:p>
        </w:tc>
      </w:tr>
    </w:tbl>
    <w:p>
      <w:pPr>
        <w:spacing w:after="120"/>
      </w:pPr>
    </w:p>
    <w:p>
      <w:pPr>
        <w:spacing w:after="140" w:line="276"/>
      </w:pPr>
      <w:r>
        <w:rPr>
          <w:sz w:val="21"/>
          <w:szCs w:val="21"/>
        </w:rPr>
        <w:t xml:space="preserve">Period interest is </w:t>
      </w:r>
      <w:r>
        <w:rPr>
          <w:rFonts w:ascii="Consolas" w:hAnsi="Consolas" w:cs="Consolas"/>
          <w:color w:val="1F3864"/>
          <w:sz w:val="19"/>
          <w:szCs w:val="19"/>
        </w:rPr>
        <w:t xml:space="preserve">outstanding x annual rate x year fraction(period start, due date)</w:t>
      </w:r>
      <w:r>
        <w:rPr>
          <w:sz w:val="21"/>
          <w:szCs w:val="21"/>
        </w:rPr>
        <w:t xml:space="preserve">, rounded to 2 decimals. The year fraction is computed by </w:t>
      </w:r>
      <w:r>
        <w:rPr>
          <w:rFonts w:ascii="Consolas" w:hAnsi="Consolas" w:cs="Consolas"/>
          <w:color w:val="1F3864"/>
          <w:sz w:val="19"/>
          <w:szCs w:val="19"/>
        </w:rPr>
        <w:t xml:space="preserve">DayCountCalculator.yearFraction</w:t>
      </w:r>
      <w:r>
        <w:rPr>
          <w:sz w:val="21"/>
          <w:szCs w:val="21"/>
        </w:rPr>
        <w:t xml:space="preserve">. The </w:t>
      </w:r>
      <w:r>
        <w:rPr>
          <w:b/>
          <w:bCs/>
          <w:sz w:val="21"/>
          <w:szCs w:val="21"/>
        </w:rPr>
        <w:t xml:space="preserve">daily</w:t>
      </w:r>
      <w:r>
        <w:rPr>
          <w:sz w:val="21"/>
          <w:szCs w:val="21"/>
        </w:rPr>
        <w:t xml:space="preserve"> accrual job still accrues one day at a time; a single day has no 30/360 date pair, so the three 360-day conventions accrue </w:t>
      </w:r>
      <w:r>
        <w:rPr>
          <w:rFonts w:ascii="Consolas" w:hAnsi="Consolas" w:cs="Consolas"/>
          <w:color w:val="1F3864"/>
          <w:sz w:val="19"/>
          <w:szCs w:val="19"/>
        </w:rPr>
        <w:t xml:space="preserve">rate / 360</w:t>
      </w:r>
      <w:r>
        <w:rPr>
          <w:sz w:val="21"/>
          <w:szCs w:val="21"/>
        </w:rPr>
        <w:t xml:space="preserve"> a day there.</w:t>
      </w:r>
    </w:p>
    <w:p>
      <w:pPr>
        <w:pStyle w:val="Heading3"/>
        <w:spacing w:after="100" w:before="200"/>
      </w:pPr>
      <w:r>
        <w:rPr>
          <w:b/>
          <w:bCs/>
          <w:color w:val="2E5AA8"/>
          <w:sz w:val="22"/>
          <w:szCs w:val="22"/>
        </w:rPr>
        <w:t xml:space="preserve">15.13.3 Schedule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6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Schedule type</w:t>
            </w:r>
          </w:p>
        </w:tc>
        <w:tc>
          <w:tcPr>
            <w:tcW w:type="dxa" w:w="5100"/>
            <w:shd w:fill="1F3864" w:val="clear"/>
            <w:tcMar>
              <w:top w:type="dxa" w:w="60"/>
              <w:left w:type="dxa" w:w="100"/>
              <w:bottom w:type="dxa" w:w="60"/>
              <w:right w:type="dxa" w:w="100"/>
            </w:tcMar>
            <w:vAlign w:val="center"/>
          </w:tcPr>
          <w:p>
            <w:pPr>
              <w:jc w:val="left"/>
            </w:pPr>
            <w:r>
              <w:rPr>
                <w:b/>
                <w:bCs/>
                <w:color w:val="FFFFFF"/>
                <w:sz w:val="19"/>
                <w:szCs w:val="19"/>
              </w:rPr>
              <w:t xml:space="preserve">How the instalments are set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Headline instalment (`emi_amount`)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EMI</w:t>
            </w:r>
          </w:p>
        </w:tc>
        <w:tc>
          <w:tcPr>
            <w:tcW w:type="dxa" w:w="5100"/>
            <w:tcMar>
              <w:top w:type="dxa" w:w="60"/>
              <w:left w:type="dxa" w:w="100"/>
              <w:bottom w:type="dxa" w:w="60"/>
              <w:right w:type="dxa" w:w="100"/>
            </w:tcMar>
            <w:vAlign w:val="center"/>
          </w:tcPr>
          <w:p>
            <w:pPr>
              <w:jc w:val="left"/>
            </w:pPr>
            <w:r>
              <w:rPr>
                <w:sz w:val="19"/>
                <w:szCs w:val="19"/>
              </w:rPr>
              <w:t xml:space="preserve">Level instalment from the reducing-balance formula; principal = instalment - interest</w:t>
            </w:r>
          </w:p>
        </w:tc>
        <w:tc>
          <w:tcPr>
            <w:tcW w:type="dxa" w:w="2600"/>
            <w:tcMar>
              <w:top w:type="dxa" w:w="60"/>
              <w:left w:type="dxa" w:w="100"/>
              <w:bottom w:type="dxa" w:w="60"/>
              <w:right w:type="dxa" w:w="100"/>
            </w:tcMar>
            <w:vAlign w:val="center"/>
          </w:tcPr>
          <w:p>
            <w:pPr>
              <w:jc w:val="left"/>
            </w:pPr>
            <w:r>
              <w:rPr>
                <w:sz w:val="19"/>
                <w:szCs w:val="19"/>
              </w:rPr>
              <w:t xml:space="preserve">The level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EQUAL_PRINCIPAL</w:t>
            </w:r>
          </w:p>
        </w:tc>
        <w:tc>
          <w:tcPr>
            <w:tcW w:type="dxa" w:w="5100"/>
            <w:shd w:fill="F5F8FC" w:val="clear"/>
            <w:tcMar>
              <w:top w:type="dxa" w:w="60"/>
              <w:left w:type="dxa" w:w="100"/>
              <w:bottom w:type="dxa" w:w="60"/>
              <w:right w:type="dxa" w:w="100"/>
            </w:tcMar>
            <w:vAlign w:val="center"/>
          </w:tcPr>
          <w:p>
            <w:pPr>
              <w:jc w:val="left"/>
            </w:pPr>
            <w:r>
              <w:rPr>
                <w:sz w:val="19"/>
                <w:szCs w:val="19"/>
              </w:rPr>
              <w:t xml:space="preserve">Principal / number of repaying instalments each time, plus interest on the balance, so the instalment falls</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first (highest) repaying instalment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INTEREST_ONLY</w:t>
            </w:r>
          </w:p>
        </w:tc>
        <w:tc>
          <w:tcPr>
            <w:tcW w:type="dxa" w:w="5100"/>
            <w:tcMar>
              <w:top w:type="dxa" w:w="60"/>
              <w:left w:type="dxa" w:w="100"/>
              <w:bottom w:type="dxa" w:w="60"/>
              <w:right w:type="dxa" w:w="100"/>
            </w:tcMar>
            <w:vAlign w:val="center"/>
          </w:tcPr>
          <w:p>
            <w:pPr>
              <w:jc w:val="left"/>
            </w:pPr>
            <w:r>
              <w:rPr>
                <w:sz w:val="19"/>
                <w:szCs w:val="19"/>
              </w:rPr>
              <w:t xml:space="preserve">Interest only each time; the whole principal is repaid with the last instalment (bullet)</w:t>
            </w:r>
          </w:p>
        </w:tc>
        <w:tc>
          <w:tcPr>
            <w:tcW w:type="dxa" w:w="2600"/>
            <w:tcMar>
              <w:top w:type="dxa" w:w="60"/>
              <w:left w:type="dxa" w:w="100"/>
              <w:bottom w:type="dxa" w:w="60"/>
              <w:right w:type="dxa" w:w="100"/>
            </w:tcMar>
            <w:vAlign w:val="center"/>
          </w:tcPr>
          <w:p>
            <w:pPr>
              <w:jc w:val="left"/>
            </w:pPr>
            <w:r>
              <w:rPr>
                <w:sz w:val="19"/>
                <w:szCs w:val="19"/>
              </w:rPr>
              <w:t xml:space="preserve">The first interest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BALLOON</w:t>
            </w:r>
          </w:p>
        </w:tc>
        <w:tc>
          <w:tcPr>
            <w:tcW w:type="dxa" w:w="5100"/>
            <w:shd w:fill="F5F8FC" w:val="clear"/>
            <w:tcMar>
              <w:top w:type="dxa" w:w="60"/>
              <w:left w:type="dxa" w:w="100"/>
              <w:bottom w:type="dxa" w:w="60"/>
              <w:right w:type="dxa" w:w="100"/>
            </w:tcMar>
            <w:vAlign w:val="center"/>
          </w:tcPr>
          <w:p>
            <w:pPr>
              <w:jc w:val="left"/>
            </w:pPr>
            <w:r>
              <w:rPr>
                <w:sz w:val="19"/>
                <w:szCs w:val="19"/>
              </w:rPr>
              <w:t xml:space="preserve">Level instalments sized so that the balloon amount (balloon % of the amount lent) is left to repay with the last instalment</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regular instalment, without the balloon</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STEP_UP_EMI</w:t>
            </w:r>
          </w:p>
        </w:tc>
        <w:tc>
          <w:tcPr>
            <w:tcW w:type="dxa" w:w="5100"/>
            <w:tcMar>
              <w:top w:type="dxa" w:w="60"/>
              <w:left w:type="dxa" w:w="100"/>
              <w:bottom w:type="dxa" w:w="60"/>
              <w:right w:type="dxa" w:w="100"/>
            </w:tcMar>
            <w:vAlign w:val="center"/>
          </w:tcPr>
          <w:p>
            <w:pPr>
              <w:jc w:val="left"/>
            </w:pPr>
            <w:r>
              <w:rPr>
                <w:sz w:val="19"/>
                <w:szCs w:val="19"/>
              </w:rPr>
              <w:t xml:space="preserve">First-year instalment solved so that the growing stream of instalments repays the loan; the instalment rises by the step-up % at the start of each year</w:t>
            </w:r>
          </w:p>
        </w:tc>
        <w:tc>
          <w:tcPr>
            <w:tcW w:type="dxa" w:w="2600"/>
            <w:tcMar>
              <w:top w:type="dxa" w:w="60"/>
              <w:left w:type="dxa" w:w="100"/>
              <w:bottom w:type="dxa" w:w="60"/>
              <w:right w:type="dxa" w:w="100"/>
            </w:tcMar>
            <w:vAlign w:val="center"/>
          </w:tcPr>
          <w:p>
            <w:pPr>
              <w:jc w:val="left"/>
            </w:pPr>
            <w:r>
              <w:rPr>
                <w:sz w:val="19"/>
                <w:szCs w:val="19"/>
              </w:rPr>
              <w:t xml:space="preserve">The first-year instalment</w:t>
            </w:r>
          </w:p>
        </w:tc>
      </w:tr>
    </w:tbl>
    <w:p>
      <w:pPr>
        <w:spacing w:after="120"/>
      </w:pPr>
    </w:p>
    <w:p>
      <w:pPr>
        <w:spacing w:after="140" w:line="276"/>
      </w:pPr>
      <w:r>
        <w:rPr>
          <w:sz w:val="21"/>
          <w:szCs w:val="21"/>
        </w:rPr>
        <w:t xml:space="preserve">In every type </w:t>
      </w:r>
      <w:r>
        <w:rPr>
          <w:b/>
          <w:bCs/>
          <w:sz w:val="21"/>
          <w:szCs w:val="21"/>
        </w:rPr>
        <w:t xml:space="preserve">the last instalment clears whatever balance is left</w:t>
      </w:r>
      <w:r>
        <w:rPr>
          <w:sz w:val="21"/>
          <w:szCs w:val="21"/>
        </w:rPr>
        <w:t xml:space="preserve">. Sizing uses the average rate per period under the day count; the interest actually charged still varies a little with the number of days in each period (28 / 30 / 31), so the last instalment differs slightly from the others, and by more for a long ACT/ACT loan across leap years. A zero rate gives straight-line principal.</w:t>
      </w:r>
    </w:p>
    <w:p>
      <w:pPr>
        <w:pStyle w:val="Heading3"/>
        <w:spacing w:after="100" w:before="200"/>
      </w:pPr>
      <w:r>
        <w:rPr>
          <w:b/>
          <w:bCs/>
          <w:color w:val="2E5AA8"/>
          <w:sz w:val="22"/>
          <w:szCs w:val="22"/>
        </w:rPr>
        <w:t xml:space="preserve">15.13.4 Schedule parameters and their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0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Applies to</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Rules (checked for the product's defaults and for each account; all problems are reported together)</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Repayment frequency</w:t>
            </w:r>
          </w:p>
        </w:tc>
        <w:tc>
          <w:tcPr>
            <w:tcW w:type="dxa" w:w="2300"/>
            <w:tcMar>
              <w:top w:type="dxa" w:w="60"/>
              <w:left w:type="dxa" w:w="100"/>
              <w:bottom w:type="dxa" w:w="60"/>
              <w:right w:type="dxa" w:w="100"/>
            </w:tcMar>
            <w:vAlign w:val="center"/>
          </w:tcPr>
          <w:p>
            <w:pPr>
              <w:jc w:val="left"/>
            </w:pPr>
            <w:r>
              <w:rPr>
                <w:sz w:val="19"/>
                <w:szCs w:val="19"/>
              </w:rPr>
              <w:t xml:space="preserve">All</w:t>
            </w:r>
          </w:p>
        </w:tc>
        <w:tc>
          <w:tcPr>
            <w:tcW w:type="dxa" w:w="5000"/>
            <w:tcMar>
              <w:top w:type="dxa" w:w="60"/>
              <w:left w:type="dxa" w:w="100"/>
              <w:bottom w:type="dxa" w:w="60"/>
              <w:right w:type="dxa" w:w="100"/>
            </w:tcMar>
            <w:vAlign w:val="center"/>
          </w:tcPr>
          <w:p>
            <w:pPr>
              <w:jc w:val="left"/>
            </w:pPr>
            <w:r>
              <w:rPr>
                <w:sz w:val="19"/>
                <w:szCs w:val="19"/>
              </w:rPr>
              <w:t xml:space="preserve">MONTHLY (1), QUARTERLY (3), HALF_YEARLY (6) or YEARLY (12 months). The account's frequency must be in the product's allowed list. Tenure must be a whole number of periods. Due dates are the first due date plus whole periods (month-end safe).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Moratorium months</w:t>
            </w:r>
          </w:p>
        </w:tc>
        <w:tc>
          <w:tcPr>
            <w:tcW w:type="dxa" w:w="2300"/>
            <w:shd w:fill="F5F8FC" w:val="clear"/>
            <w:tcMar>
              <w:top w:type="dxa" w:w="60"/>
              <w:left w:type="dxa" w:w="100"/>
              <w:bottom w:type="dxa" w:w="60"/>
              <w:right w:type="dxa" w:w="100"/>
            </w:tcMar>
            <w:vAlign w:val="center"/>
          </w:tcPr>
          <w:p>
            <w:pPr>
              <w:jc w:val="left"/>
            </w:pPr>
            <w:r>
              <w:rPr>
                <w:sz w:val="19"/>
                <w:szCs w:val="19"/>
              </w:rPr>
              <w:t xml:space="preserve">All except INTEREST_ONLY</w:t>
            </w:r>
          </w:p>
        </w:tc>
        <w:tc>
          <w:tcPr>
            <w:tcW w:type="dxa" w:w="5000"/>
            <w:shd w:fill="F5F8FC" w:val="clear"/>
            <w:tcMar>
              <w:top w:type="dxa" w:w="60"/>
              <w:left w:type="dxa" w:w="100"/>
              <w:bottom w:type="dxa" w:w="60"/>
              <w:right w:type="dxa" w:w="100"/>
            </w:tcMar>
            <w:vAlign w:val="center"/>
          </w:tcPr>
          <w:p>
            <w:pPr>
              <w:jc w:val="left"/>
            </w:pPr>
            <w:r>
              <w:rPr>
                <w:sz w:val="19"/>
                <w:szCs w:val="19"/>
              </w:rPr>
              <w:t xml:space="preserve">0 or more; a whole number of periods; must leave at least one repaying instalment; not above the product maximum. The first N / period instalments are interest only; the balance does not change.</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Balloon %</w:t>
            </w:r>
          </w:p>
        </w:tc>
        <w:tc>
          <w:tcPr>
            <w:tcW w:type="dxa" w:w="2300"/>
            <w:tcMar>
              <w:top w:type="dxa" w:w="60"/>
              <w:left w:type="dxa" w:w="100"/>
              <w:bottom w:type="dxa" w:w="60"/>
              <w:right w:type="dxa" w:w="100"/>
            </w:tcMar>
            <w:vAlign w:val="center"/>
          </w:tcPr>
          <w:p>
            <w:pPr>
              <w:jc w:val="left"/>
            </w:pPr>
            <w:r>
              <w:rPr>
                <w:sz w:val="19"/>
                <w:szCs w:val="19"/>
              </w:rPr>
              <w:t xml:space="preserve">BALLOON</w:t>
            </w:r>
          </w:p>
        </w:tc>
        <w:tc>
          <w:tcPr>
            <w:tcW w:type="dxa" w:w="5000"/>
            <w:tcMar>
              <w:top w:type="dxa" w:w="60"/>
              <w:left w:type="dxa" w:w="100"/>
              <w:bottom w:type="dxa" w:w="60"/>
              <w:right w:type="dxa" w:w="100"/>
            </w:tcMar>
            <w:vAlign w:val="center"/>
          </w:tcPr>
          <w:p>
            <w:pPr>
              <w:jc w:val="left"/>
            </w:pPr>
            <w:r>
              <w:rPr>
                <w:sz w:val="19"/>
                <w:szCs w:val="19"/>
              </w:rPr>
              <w:t xml:space="preserve">Above 0 and below 100; not above the product maximum. Must be 0 for every other type.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Step-up % a year</w:t>
            </w:r>
          </w:p>
        </w:tc>
        <w:tc>
          <w:tcPr>
            <w:tcW w:type="dxa" w:w="2300"/>
            <w:shd w:fill="F5F8FC" w:val="clear"/>
            <w:tcMar>
              <w:top w:type="dxa" w:w="60"/>
              <w:left w:type="dxa" w:w="100"/>
              <w:bottom w:type="dxa" w:w="60"/>
              <w:right w:type="dxa" w:w="100"/>
            </w:tcMar>
            <w:vAlign w:val="center"/>
          </w:tcPr>
          <w:p>
            <w:pPr>
              <w:jc w:val="left"/>
            </w:pPr>
            <w:r>
              <w:rPr>
                <w:sz w:val="19"/>
                <w:szCs w:val="19"/>
              </w:rPr>
              <w:t xml:space="preserve">STEP_UP_EMI</w:t>
            </w:r>
          </w:p>
        </w:tc>
        <w:tc>
          <w:tcPr>
            <w:tcW w:type="dxa" w:w="5000"/>
            <w:shd w:fill="F5F8FC" w:val="clear"/>
            <w:tcMar>
              <w:top w:type="dxa" w:w="60"/>
              <w:left w:type="dxa" w:w="100"/>
              <w:bottom w:type="dxa" w:w="60"/>
              <w:right w:type="dxa" w:w="100"/>
            </w:tcMar>
            <w:vAlign w:val="center"/>
          </w:tcPr>
          <w:p>
            <w:pPr>
              <w:jc w:val="left"/>
            </w:pPr>
            <w:r>
              <w:rPr>
                <w:sz w:val="19"/>
                <w:szCs w:val="19"/>
              </w:rPr>
              <w:t xml:space="preserve">Above 0, up to 100; not above the product maximum. Must be 0 for every other type. With a moratorium the step-up years count from the first repaying instalment.</w:t>
            </w:r>
          </w:p>
        </w:tc>
      </w:tr>
    </w:tbl>
    <w:p>
      <w:pPr>
        <w:spacing w:after="120"/>
      </w:pPr>
    </w:p>
    <w:p>
      <w:pPr>
        <w:spacing w:after="140" w:line="276"/>
      </w:pPr>
      <w:r>
        <w:rPr>
          <w:sz w:val="21"/>
          <w:szCs w:val="21"/>
        </w:rPr>
        <w:t xml:space="preserve">The rules live in </w:t>
      </w:r>
      <w:r>
        <w:rPr>
          <w:rFonts w:ascii="Consolas" w:hAnsi="Consolas" w:cs="Consolas"/>
          <w:color w:val="1F3864"/>
          <w:sz w:val="19"/>
          <w:szCs w:val="19"/>
        </w:rPr>
        <w:t xml:space="preserve">ScheduleParameterRules</w:t>
      </w:r>
      <w:r>
        <w:rPr>
          <w:sz w:val="21"/>
          <w:szCs w:val="21"/>
        </w:rPr>
        <w:t xml:space="preserve"> and are shared by </w:t>
      </w:r>
      <w:r>
        <w:rPr>
          <w:rFonts w:ascii="Consolas" w:hAnsi="Consolas" w:cs="Consolas"/>
          <w:color w:val="1F3864"/>
          <w:sz w:val="19"/>
          <w:szCs w:val="19"/>
        </w:rPr>
        <w:t xml:space="preserve">LoanProductService.validate</w:t>
      </w:r>
      <w:r>
        <w:rPr>
          <w:sz w:val="21"/>
          <w:szCs w:val="21"/>
        </w:rPr>
        <w:t xml:space="preserve"> (product definition) and </w:t>
      </w:r>
      <w:r>
        <w:rPr>
          <w:rFonts w:ascii="Consolas" w:hAnsi="Consolas" w:cs="Consolas"/>
          <w:color w:val="1F3864"/>
          <w:sz w:val="19"/>
          <w:szCs w:val="19"/>
        </w:rPr>
        <w:t xml:space="preserve">AccountTermsResolver</w:t>
      </w:r>
      <w:r>
        <w:rPr>
          <w:sz w:val="21"/>
          <w:szCs w:val="21"/>
        </w:rPr>
        <w:t xml:space="preserve"> (account creation).</w:t>
      </w:r>
    </w:p>
    <w:p>
      <w:pPr>
        <w:pStyle w:val="Heading3"/>
        <w:spacing w:after="100" w:before="200"/>
      </w:pPr>
      <w:r>
        <w:rPr>
          <w:b/>
          <w:bCs/>
          <w:color w:val="2E5AA8"/>
          <w:sz w:val="22"/>
          <w:szCs w:val="22"/>
        </w:rPr>
        <w:t xml:space="preserve">15.13.5 Worked examples</w:t>
      </w:r>
    </w:p>
    <w:p>
      <w:pPr>
        <w:spacing w:after="140" w:line="276"/>
      </w:pPr>
      <w:r>
        <w:rPr>
          <w:sz w:val="21"/>
          <w:szCs w:val="21"/>
        </w:rPr>
        <w:t xml:space="preserve">Figures from running </w:t>
      </w:r>
      <w:r>
        <w:rPr>
          <w:rFonts w:ascii="Consolas" w:hAnsi="Consolas" w:cs="Consolas"/>
          <w:color w:val="1F3864"/>
          <w:sz w:val="19"/>
          <w:szCs w:val="19"/>
        </w:rPr>
        <w:t xml:space="preserve">ScheduleCalculator</w:t>
      </w:r>
      <w:r>
        <w:rPr>
          <w:sz w:val="21"/>
          <w:szCs w:val="21"/>
        </w:rPr>
        <w:t xml:space="preserve"> for 10,00,000 at 12% a year, first due date 5 November 2026 (rupees):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600"/>
        <w:gridCol w:w="2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Case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Regular instalment</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Last instalment</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Total interest</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12 months, 30/360</w:t>
            </w:r>
          </w:p>
        </w:tc>
        <w:tc>
          <w:tcPr>
            <w:tcW w:type="dxa" w:w="1700"/>
            <w:tcMar>
              <w:top w:type="dxa" w:w="60"/>
              <w:left w:type="dxa" w:w="100"/>
              <w:bottom w:type="dxa" w:w="60"/>
              <w:right w:type="dxa" w:w="100"/>
            </w:tcMar>
            <w:vAlign w:val="center"/>
          </w:tcPr>
          <w:p>
            <w:pPr>
              <w:jc w:val="left"/>
            </w:pPr>
            <w:r>
              <w:rPr>
                <w:sz w:val="19"/>
                <w:szCs w:val="19"/>
              </w:rPr>
              <w:t xml:space="preserve">88,848.79</w:t>
            </w:r>
          </w:p>
        </w:tc>
        <w:tc>
          <w:tcPr>
            <w:tcW w:type="dxa" w:w="1700"/>
            <w:tcMar>
              <w:top w:type="dxa" w:w="60"/>
              <w:left w:type="dxa" w:w="100"/>
              <w:bottom w:type="dxa" w:w="60"/>
              <w:right w:type="dxa" w:w="100"/>
            </w:tcMar>
            <w:vAlign w:val="center"/>
          </w:tcPr>
          <w:p>
            <w:pPr>
              <w:jc w:val="left"/>
            </w:pPr>
            <w:r>
              <w:rPr>
                <w:sz w:val="19"/>
                <w:szCs w:val="19"/>
              </w:rPr>
              <w:t xml:space="preserve">88,848.76</w:t>
            </w:r>
          </w:p>
        </w:tc>
        <w:tc>
          <w:tcPr>
            <w:tcW w:type="dxa" w:w="1600"/>
            <w:tcMar>
              <w:top w:type="dxa" w:w="60"/>
              <w:left w:type="dxa" w:w="100"/>
              <w:bottom w:type="dxa" w:w="60"/>
              <w:right w:type="dxa" w:w="100"/>
            </w:tcMar>
            <w:vAlign w:val="center"/>
          </w:tcPr>
          <w:p>
            <w:pPr>
              <w:jc w:val="left"/>
            </w:pPr>
            <w:r>
              <w:rPr>
                <w:sz w:val="19"/>
                <w:szCs w:val="19"/>
              </w:rPr>
              <w:t xml:space="preserve">66,185.45</w:t>
            </w:r>
          </w:p>
        </w:tc>
        <w:tc>
          <w:tcPr>
            <w:tcW w:type="dxa" w:w="2200"/>
            <w:tcMar>
              <w:top w:type="dxa" w:w="60"/>
              <w:left w:type="dxa" w:w="100"/>
              <w:bottom w:type="dxa" w:w="60"/>
              <w:right w:type="dxa" w:w="100"/>
            </w:tcMar>
            <w:vAlign w:val="center"/>
          </w:tcPr>
          <w:p>
            <w:pPr>
              <w:jc w:val="left"/>
            </w:pPr>
            <w:r>
              <w:rPr>
                <w:sz w:val="19"/>
                <w:szCs w:val="19"/>
              </w:rPr>
              <w:t xml:space="preserve">Interest 10,000.00 in month 1</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EMI, 12 months, ACT/365</w:t>
            </w:r>
          </w:p>
        </w:tc>
        <w:tc>
          <w:tcPr>
            <w:tcW w:type="dxa" w:w="1700"/>
            <w:shd w:fill="F5F8FC" w:val="clear"/>
            <w:tcMar>
              <w:top w:type="dxa" w:w="60"/>
              <w:left w:type="dxa" w:w="100"/>
              <w:bottom w:type="dxa" w:w="60"/>
              <w:right w:type="dxa" w:w="100"/>
            </w:tcMar>
            <w:vAlign w:val="center"/>
          </w:tcPr>
          <w:p>
            <w:pPr>
              <w:jc w:val="left"/>
            </w:pPr>
            <w:r>
              <w:rPr>
                <w:sz w:val="19"/>
                <w:szCs w:val="19"/>
              </w:rPr>
              <w:t xml:space="preserve">88,848.79</w:t>
            </w:r>
          </w:p>
        </w:tc>
        <w:tc>
          <w:tcPr>
            <w:tcW w:type="dxa" w:w="1700"/>
            <w:shd w:fill="F5F8FC" w:val="clear"/>
            <w:tcMar>
              <w:top w:type="dxa" w:w="60"/>
              <w:left w:type="dxa" w:w="100"/>
              <w:bottom w:type="dxa" w:w="60"/>
              <w:right w:type="dxa" w:w="100"/>
            </w:tcMar>
            <w:vAlign w:val="center"/>
          </w:tcPr>
          <w:p>
            <w:pPr>
              <w:jc w:val="left"/>
            </w:pPr>
            <w:r>
              <w:rPr>
                <w:sz w:val="19"/>
                <w:szCs w:val="19"/>
              </w:rPr>
              <w:t xml:space="preserve">88,836.10</w:t>
            </w:r>
          </w:p>
        </w:tc>
        <w:tc>
          <w:tcPr>
            <w:tcW w:type="dxa" w:w="1600"/>
            <w:shd w:fill="F5F8FC" w:val="clear"/>
            <w:tcMar>
              <w:top w:type="dxa" w:w="60"/>
              <w:left w:type="dxa" w:w="100"/>
              <w:bottom w:type="dxa" w:w="60"/>
              <w:right w:type="dxa" w:w="100"/>
            </w:tcMar>
            <w:vAlign w:val="center"/>
          </w:tcPr>
          <w:p>
            <w:pPr>
              <w:jc w:val="left"/>
            </w:pPr>
            <w:r>
              <w:rPr>
                <w:sz w:val="19"/>
                <w:szCs w:val="19"/>
              </w:rPr>
              <w:t xml:space="preserve">66,172.79</w:t>
            </w:r>
          </w:p>
        </w:tc>
        <w:tc>
          <w:tcPr>
            <w:tcW w:type="dxa" w:w="2200"/>
            <w:shd w:fill="F5F8FC" w:val="clear"/>
            <w:tcMar>
              <w:top w:type="dxa" w:w="60"/>
              <w:left w:type="dxa" w:w="100"/>
              <w:bottom w:type="dxa" w:w="60"/>
              <w:right w:type="dxa" w:w="100"/>
            </w:tcMar>
            <w:vAlign w:val="center"/>
          </w:tcPr>
          <w:p>
            <w:pPr>
              <w:jc w:val="left"/>
            </w:pPr>
            <w:r>
              <w:rPr>
                <w:sz w:val="19"/>
                <w:szCs w:val="19"/>
              </w:rPr>
              <w:t xml:space="preserve">Month 1 has 31 days: interest 10,191.78</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Equal principal, 12 months, 30E/360</w:t>
            </w:r>
          </w:p>
        </w:tc>
        <w:tc>
          <w:tcPr>
            <w:tcW w:type="dxa" w:w="1700"/>
            <w:tcMar>
              <w:top w:type="dxa" w:w="60"/>
              <w:left w:type="dxa" w:w="100"/>
              <w:bottom w:type="dxa" w:w="60"/>
              <w:right w:type="dxa" w:w="100"/>
            </w:tcMar>
            <w:vAlign w:val="center"/>
          </w:tcPr>
          <w:p>
            <w:pPr>
              <w:jc w:val="left"/>
            </w:pPr>
            <w:r>
              <w:rPr>
                <w:sz w:val="19"/>
                <w:szCs w:val="19"/>
              </w:rPr>
              <w:t xml:space="preserve">93,333.33 (first)</w:t>
            </w:r>
          </w:p>
        </w:tc>
        <w:tc>
          <w:tcPr>
            <w:tcW w:type="dxa" w:w="1700"/>
            <w:tcMar>
              <w:top w:type="dxa" w:w="60"/>
              <w:left w:type="dxa" w:w="100"/>
              <w:bottom w:type="dxa" w:w="60"/>
              <w:right w:type="dxa" w:w="100"/>
            </w:tcMar>
            <w:vAlign w:val="center"/>
          </w:tcPr>
          <w:p>
            <w:pPr>
              <w:jc w:val="left"/>
            </w:pPr>
            <w:r>
              <w:rPr>
                <w:sz w:val="19"/>
                <w:szCs w:val="19"/>
              </w:rPr>
              <w:t xml:space="preserve">84,166.70</w:t>
            </w:r>
          </w:p>
        </w:tc>
        <w:tc>
          <w:tcPr>
            <w:tcW w:type="dxa" w:w="1600"/>
            <w:tcMar>
              <w:top w:type="dxa" w:w="60"/>
              <w:left w:type="dxa" w:w="100"/>
              <w:bottom w:type="dxa" w:w="60"/>
              <w:right w:type="dxa" w:w="100"/>
            </w:tcMar>
            <w:vAlign w:val="center"/>
          </w:tcPr>
          <w:p>
            <w:pPr>
              <w:jc w:val="left"/>
            </w:pPr>
            <w:r>
              <w:rPr>
                <w:sz w:val="19"/>
                <w:szCs w:val="19"/>
              </w:rPr>
              <w:t xml:space="preserve">65,000.00</w:t>
            </w:r>
          </w:p>
        </w:tc>
        <w:tc>
          <w:tcPr>
            <w:tcW w:type="dxa" w:w="2200"/>
            <w:tcMar>
              <w:top w:type="dxa" w:w="60"/>
              <w:left w:type="dxa" w:w="100"/>
              <w:bottom w:type="dxa" w:w="60"/>
              <w:right w:type="dxa" w:w="100"/>
            </w:tcMar>
            <w:vAlign w:val="center"/>
          </w:tcPr>
          <w:p>
            <w:pPr>
              <w:jc w:val="left"/>
            </w:pPr>
            <w:r>
              <w:rPr>
                <w:sz w:val="19"/>
                <w:szCs w:val="19"/>
              </w:rPr>
              <w:t xml:space="preserve">Principal 83,333.33 each time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Interest only, 6 months, ACT/360</w:t>
            </w:r>
          </w:p>
        </w:tc>
        <w:tc>
          <w:tcPr>
            <w:tcW w:type="dxa" w:w="1700"/>
            <w:shd w:fill="F5F8FC" w:val="clear"/>
            <w:tcMar>
              <w:top w:type="dxa" w:w="60"/>
              <w:left w:type="dxa" w:w="100"/>
              <w:bottom w:type="dxa" w:w="60"/>
              <w:right w:type="dxa" w:w="100"/>
            </w:tcMar>
            <w:vAlign w:val="center"/>
          </w:tcPr>
          <w:p>
            <w:pPr>
              <w:jc w:val="left"/>
            </w:pPr>
            <w:r>
              <w:rPr>
                <w:sz w:val="19"/>
                <w:szCs w:val="19"/>
              </w:rPr>
              <w:t xml:space="preserve">10,333.33 (first)</w:t>
            </w:r>
          </w:p>
        </w:tc>
        <w:tc>
          <w:tcPr>
            <w:tcW w:type="dxa" w:w="1700"/>
            <w:shd w:fill="F5F8FC" w:val="clear"/>
            <w:tcMar>
              <w:top w:type="dxa" w:w="60"/>
              <w:left w:type="dxa" w:w="100"/>
              <w:bottom w:type="dxa" w:w="60"/>
              <w:right w:type="dxa" w:w="100"/>
            </w:tcMar>
            <w:vAlign w:val="center"/>
          </w:tcPr>
          <w:p>
            <w:pPr>
              <w:jc w:val="left"/>
            </w:pPr>
            <w:r>
              <w:rPr>
                <w:sz w:val="19"/>
                <w:szCs w:val="19"/>
              </w:rPr>
              <w:t xml:space="preserve">10,10,333.33</w:t>
            </w:r>
          </w:p>
        </w:tc>
        <w:tc>
          <w:tcPr>
            <w:tcW w:type="dxa" w:w="1600"/>
            <w:shd w:fill="F5F8FC" w:val="clear"/>
            <w:tcMar>
              <w:top w:type="dxa" w:w="60"/>
              <w:left w:type="dxa" w:w="100"/>
              <w:bottom w:type="dxa" w:w="60"/>
              <w:right w:type="dxa" w:w="100"/>
            </w:tcMar>
            <w:vAlign w:val="center"/>
          </w:tcPr>
          <w:p>
            <w:pPr>
              <w:jc w:val="left"/>
            </w:pPr>
            <w:r>
              <w:rPr>
                <w:sz w:val="19"/>
                <w:szCs w:val="19"/>
              </w:rPr>
              <w:t xml:space="preserve">60,666.65</w:t>
            </w:r>
          </w:p>
        </w:tc>
        <w:tc>
          <w:tcPr>
            <w:tcW w:type="dxa" w:w="2200"/>
            <w:shd w:fill="F5F8FC" w:val="clear"/>
            <w:tcMar>
              <w:top w:type="dxa" w:w="60"/>
              <w:left w:type="dxa" w:w="100"/>
              <w:bottom w:type="dxa" w:w="60"/>
              <w:right w:type="dxa" w:w="100"/>
            </w:tcMar>
            <w:vAlign w:val="center"/>
          </w:tcPr>
          <w:p>
            <w:pPr>
              <w:jc w:val="left"/>
            </w:pPr>
            <w:r>
              <w:rPr>
                <w:sz w:val="19"/>
                <w:szCs w:val="19"/>
              </w:rPr>
              <w:t xml:space="preserve">31-day month 10,333.33; 30-day month 10,000.00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Balloon 30%, 36 months, ACT/365</w:t>
            </w:r>
          </w:p>
        </w:tc>
        <w:tc>
          <w:tcPr>
            <w:tcW w:type="dxa" w:w="1700"/>
            <w:tcMar>
              <w:top w:type="dxa" w:w="60"/>
              <w:left w:type="dxa" w:w="100"/>
              <w:bottom w:type="dxa" w:w="60"/>
              <w:right w:type="dxa" w:w="100"/>
            </w:tcMar>
            <w:vAlign w:val="center"/>
          </w:tcPr>
          <w:p>
            <w:pPr>
              <w:jc w:val="left"/>
            </w:pPr>
            <w:r>
              <w:rPr>
                <w:sz w:val="19"/>
                <w:szCs w:val="19"/>
              </w:rPr>
              <w:t xml:space="preserve">26,256.42</w:t>
            </w:r>
          </w:p>
        </w:tc>
        <w:tc>
          <w:tcPr>
            <w:tcW w:type="dxa" w:w="1700"/>
            <w:tcMar>
              <w:top w:type="dxa" w:w="60"/>
              <w:left w:type="dxa" w:w="100"/>
              <w:bottom w:type="dxa" w:w="60"/>
              <w:right w:type="dxa" w:w="100"/>
            </w:tcMar>
            <w:vAlign w:val="center"/>
          </w:tcPr>
          <w:p>
            <w:pPr>
              <w:jc w:val="left"/>
            </w:pPr>
            <w:r>
              <w:rPr>
                <w:sz w:val="19"/>
                <w:szCs w:val="19"/>
              </w:rPr>
              <w:t xml:space="preserve">3,26,252.99</w:t>
            </w:r>
          </w:p>
        </w:tc>
        <w:tc>
          <w:tcPr>
            <w:tcW w:type="dxa" w:w="1600"/>
            <w:tcMar>
              <w:top w:type="dxa" w:w="60"/>
              <w:left w:type="dxa" w:w="100"/>
              <w:bottom w:type="dxa" w:w="60"/>
              <w:right w:type="dxa" w:w="100"/>
            </w:tcMar>
            <w:vAlign w:val="center"/>
          </w:tcPr>
          <w:p>
            <w:pPr>
              <w:jc w:val="left"/>
            </w:pPr>
            <w:r>
              <w:rPr>
                <w:sz w:val="19"/>
                <w:szCs w:val="19"/>
              </w:rPr>
              <w:t xml:space="preserve">2,45,227.69</w:t>
            </w:r>
          </w:p>
        </w:tc>
        <w:tc>
          <w:tcPr>
            <w:tcW w:type="dxa" w:w="2200"/>
            <w:tcMar>
              <w:top w:type="dxa" w:w="60"/>
              <w:left w:type="dxa" w:w="100"/>
              <w:bottom w:type="dxa" w:w="60"/>
              <w:right w:type="dxa" w:w="100"/>
            </w:tcMar>
            <w:vAlign w:val="center"/>
          </w:tcPr>
          <w:p>
            <w:pPr>
              <w:jc w:val="left"/>
            </w:pPr>
            <w:r>
              <w:rPr>
                <w:sz w:val="19"/>
                <w:szCs w:val="19"/>
              </w:rPr>
              <w:t xml:space="preserve">Last = regular + 3,00,000 balloon, within day-count variance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Step-up 5%, 36 months, 30/360</w:t>
            </w:r>
          </w:p>
        </w:tc>
        <w:tc>
          <w:tcPr>
            <w:tcW w:type="dxa" w:w="1700"/>
            <w:shd w:fill="F5F8FC" w:val="clear"/>
            <w:tcMar>
              <w:top w:type="dxa" w:w="60"/>
              <w:left w:type="dxa" w:w="100"/>
              <w:bottom w:type="dxa" w:w="60"/>
              <w:right w:type="dxa" w:w="100"/>
            </w:tcMar>
            <w:vAlign w:val="center"/>
          </w:tcPr>
          <w:p>
            <w:pPr>
              <w:jc w:val="left"/>
            </w:pPr>
            <w:r>
              <w:rPr>
                <w:sz w:val="19"/>
                <w:szCs w:val="19"/>
              </w:rPr>
              <w:t xml:space="preserve">31,730.43 year 1</w:t>
            </w:r>
          </w:p>
        </w:tc>
        <w:tc>
          <w:tcPr>
            <w:tcW w:type="dxa" w:w="1700"/>
            <w:shd w:fill="F5F8FC" w:val="clear"/>
            <w:tcMar>
              <w:top w:type="dxa" w:w="60"/>
              <w:left w:type="dxa" w:w="100"/>
              <w:bottom w:type="dxa" w:w="60"/>
              <w:right w:type="dxa" w:w="100"/>
            </w:tcMar>
            <w:vAlign w:val="center"/>
          </w:tcPr>
          <w:p>
            <w:pPr>
              <w:jc w:val="left"/>
            </w:pPr>
            <w:r>
              <w:rPr>
                <w:sz w:val="19"/>
                <w:szCs w:val="19"/>
              </w:rPr>
              <w:t xml:space="preserve">34,982.66</w:t>
            </w:r>
          </w:p>
        </w:tc>
        <w:tc>
          <w:tcPr>
            <w:tcW w:type="dxa" w:w="1600"/>
            <w:shd w:fill="F5F8FC" w:val="clear"/>
            <w:tcMar>
              <w:top w:type="dxa" w:w="60"/>
              <w:left w:type="dxa" w:w="100"/>
              <w:bottom w:type="dxa" w:w="60"/>
              <w:right w:type="dxa" w:w="100"/>
            </w:tcMar>
            <w:vAlign w:val="center"/>
          </w:tcPr>
          <w:p>
            <w:pPr>
              <w:jc w:val="left"/>
            </w:pPr>
            <w:r>
              <w:rPr>
                <w:sz w:val="19"/>
                <w:szCs w:val="19"/>
              </w:rPr>
              <w:t xml:space="preserve">2,00,362.02</w:t>
            </w:r>
          </w:p>
        </w:tc>
        <w:tc>
          <w:tcPr>
            <w:tcW w:type="dxa" w:w="2200"/>
            <w:shd w:fill="F5F8FC" w:val="clear"/>
            <w:tcMar>
              <w:top w:type="dxa" w:w="60"/>
              <w:left w:type="dxa" w:w="100"/>
              <w:bottom w:type="dxa" w:w="60"/>
              <w:right w:type="dxa" w:w="100"/>
            </w:tcMar>
            <w:vAlign w:val="center"/>
          </w:tcPr>
          <w:p>
            <w:pPr>
              <w:jc w:val="left"/>
            </w:pPr>
            <w:r>
              <w:rPr>
                <w:sz w:val="19"/>
                <w:szCs w:val="19"/>
              </w:rPr>
              <w:t xml:space="preserve">Year 2: 33,316.95; year 3: 34,982.80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36 months, 12 months moratorium, 30/360</w:t>
            </w:r>
          </w:p>
        </w:tc>
        <w:tc>
          <w:tcPr>
            <w:tcW w:type="dxa" w:w="1700"/>
            <w:tcMar>
              <w:top w:type="dxa" w:w="60"/>
              <w:left w:type="dxa" w:w="100"/>
              <w:bottom w:type="dxa" w:w="60"/>
              <w:right w:type="dxa" w:w="100"/>
            </w:tcMar>
            <w:vAlign w:val="center"/>
          </w:tcPr>
          <w:p>
            <w:pPr>
              <w:jc w:val="left"/>
            </w:pPr>
            <w:r>
              <w:rPr>
                <w:sz w:val="19"/>
                <w:szCs w:val="19"/>
              </w:rPr>
              <w:t xml:space="preserve">47,073.47</w:t>
            </w:r>
          </w:p>
        </w:tc>
        <w:tc>
          <w:tcPr>
            <w:tcW w:type="dxa" w:w="1700"/>
            <w:tcMar>
              <w:top w:type="dxa" w:w="60"/>
              <w:left w:type="dxa" w:w="100"/>
              <w:bottom w:type="dxa" w:w="60"/>
              <w:right w:type="dxa" w:w="100"/>
            </w:tcMar>
            <w:vAlign w:val="center"/>
          </w:tcPr>
          <w:p>
            <w:pPr>
              <w:jc w:val="left"/>
            </w:pPr>
            <w:r>
              <w:rPr>
                <w:sz w:val="19"/>
                <w:szCs w:val="19"/>
              </w:rPr>
              <w:t xml:space="preserve">47,073.49</w:t>
            </w:r>
          </w:p>
        </w:tc>
        <w:tc>
          <w:tcPr>
            <w:tcW w:type="dxa" w:w="1600"/>
            <w:tcMar>
              <w:top w:type="dxa" w:w="60"/>
              <w:left w:type="dxa" w:w="100"/>
              <w:bottom w:type="dxa" w:w="60"/>
              <w:right w:type="dxa" w:w="100"/>
            </w:tcMar>
            <w:vAlign w:val="center"/>
          </w:tcPr>
          <w:p>
            <w:pPr>
              <w:jc w:val="left"/>
            </w:pPr>
            <w:r>
              <w:rPr>
                <w:sz w:val="19"/>
                <w:szCs w:val="19"/>
              </w:rPr>
              <w:t xml:space="preserve">2,49,763.30</w:t>
            </w:r>
          </w:p>
        </w:tc>
        <w:tc>
          <w:tcPr>
            <w:tcW w:type="dxa" w:w="2200"/>
            <w:tcMar>
              <w:top w:type="dxa" w:w="60"/>
              <w:left w:type="dxa" w:w="100"/>
              <w:bottom w:type="dxa" w:w="60"/>
              <w:right w:type="dxa" w:w="100"/>
            </w:tcMar>
            <w:vAlign w:val="center"/>
          </w:tcPr>
          <w:p>
            <w:pPr>
              <w:jc w:val="left"/>
            </w:pPr>
            <w:r>
              <w:rPr>
                <w:sz w:val="19"/>
                <w:szCs w:val="19"/>
              </w:rPr>
              <w:t xml:space="preserve">12 instalments of 10,000.00 interest only first</w:t>
            </w:r>
          </w:p>
        </w:tc>
      </w:tr>
    </w:tbl>
    <w:p>
      <w:pPr>
        <w:spacing w:after="120"/>
      </w:pPr>
    </w:p>
    <w:p>
      <w:pPr>
        <w:pStyle w:val="Heading3"/>
        <w:spacing w:after="100" w:before="200"/>
      </w:pPr>
      <w:r>
        <w:rPr>
          <w:b/>
          <w:bCs/>
          <w:color w:val="2E5AA8"/>
          <w:sz w:val="22"/>
          <w:szCs w:val="22"/>
        </w:rPr>
        <w:t xml:space="preserve">15.13.6 Rescheduling</w:t>
      </w:r>
    </w:p>
    <w:p>
      <w:pPr>
        <w:spacing w:after="140" w:line="276"/>
      </w:pPr>
      <w:r>
        <w:rPr>
          <w:rFonts w:ascii="Consolas" w:hAnsi="Consolas" w:cs="Consolas"/>
          <w:color w:val="1F3864"/>
          <w:sz w:val="19"/>
          <w:szCs w:val="19"/>
        </w:rPr>
        <w:t xml:space="preserve">AmortizationScheduleService.regenerateSchedule</w:t>
      </w:r>
      <w:r>
        <w:rPr>
          <w:sz w:val="21"/>
          <w:szCs w:val="21"/>
        </w:rPr>
        <w:t xml:space="preserve"> (part-payment and floating rate reset) now counts </w:t>
      </w:r>
      <w:r>
        <w:rPr>
          <w:b/>
          <w:bCs/>
          <w:sz w:val="21"/>
          <w:szCs w:val="21"/>
        </w:rPr>
        <w:t xml:space="preserve">instalments</w:t>
      </w:r>
      <w:r>
        <w:rPr>
          <w:sz w:val="21"/>
          <w:szCs w:val="21"/>
        </w:rPr>
        <w:t xml:space="preserve">, not months, and rebuilds the remaining instalments with the account's own schedule type, frequency and day count. A moratorium still running continues (the number of remaining interest-only instalments is read from the current schedule); a step-up schedule stays in the step-up year it is in; the balloon stays the original balloon amount, capped at the new outstanding balance. A part-payment keeps the number of remaining instalments and recalculates the instalment. As before, each regeneration writes a new </w:t>
      </w:r>
      <w:r>
        <w:rPr>
          <w:rFonts w:ascii="Consolas" w:hAnsi="Consolas" w:cs="Consolas"/>
          <w:color w:val="1F3864"/>
          <w:sz w:val="19"/>
          <w:szCs w:val="19"/>
        </w:rPr>
        <w:t xml:space="preserve">schedule_version</w:t>
      </w:r>
      <w:r>
        <w:rPr>
          <w:sz w:val="21"/>
          <w:szCs w:val="21"/>
        </w:rPr>
        <w:t xml:space="preserve">.</w:t>
      </w:r>
    </w:p>
    <w:p>
      <w:pPr>
        <w:pStyle w:val="Heading3"/>
        <w:spacing w:after="100" w:before="200"/>
      </w:pPr>
      <w:r>
        <w:rPr>
          <w:b/>
          <w:bCs/>
          <w:color w:val="2E5AA8"/>
          <w:sz w:val="22"/>
          <w:szCs w:val="22"/>
        </w:rPr>
        <w:t xml:space="preserve">15.13.7 Data model (migration V11)</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loan_account</w:t>
      </w:r>
      <w:r>
        <w:rPr>
          <w:sz w:val="21"/>
          <w:szCs w:val="21"/>
        </w:rPr>
        <w:t xml:space="preserve">: the day-count and schedule-type CHECK constraints are replaced by </w:t>
      </w:r>
      <w:r>
        <w:rPr>
          <w:rFonts w:ascii="Consolas" w:hAnsi="Consolas" w:cs="Consolas"/>
          <w:color w:val="1F3864"/>
          <w:sz w:val="19"/>
          <w:szCs w:val="19"/>
        </w:rPr>
        <w:t xml:space="preserve">chk_product_*</w:t>
      </w:r>
      <w:r>
        <w:rPr>
          <w:sz w:val="21"/>
          <w:szCs w:val="21"/>
        </w:rPr>
        <w:t xml:space="preserve"> / </w:t>
      </w:r>
      <w:r>
        <w:rPr>
          <w:rFonts w:ascii="Consolas" w:hAnsi="Consolas" w:cs="Consolas"/>
          <w:color w:val="1F3864"/>
          <w:sz w:val="19"/>
          <w:szCs w:val="19"/>
        </w:rPr>
        <w:t xml:space="preserve">chk_account_*</w:t>
      </w:r>
      <w:r>
        <w:rPr>
          <w:sz w:val="21"/>
          <w:szCs w:val="21"/>
        </w:rPr>
        <w:t xml:space="preserve"> versions allowing the new values.</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allowed_repayment_frequencies</w:t>
      </w:r>
      <w:r>
        <w:rPr>
          <w:sz w:val="21"/>
          <w:szCs w:val="21"/>
        </w:rPr>
        <w:t xml:space="preserve"> (comma-separated),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max_moratorium_months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max_balloon_percent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 </w:t>
      </w:r>
      <w:r>
        <w:rPr>
          <w:rFonts w:ascii="Consolas" w:hAnsi="Consolas" w:cs="Consolas"/>
          <w:color w:val="1F3864"/>
          <w:sz w:val="19"/>
          <w:szCs w:val="19"/>
        </w:rPr>
        <w:t xml:space="preserve">max_step_up_percent</w:t>
      </w:r>
      <w:r>
        <w:rPr>
          <w:sz w:val="21"/>
          <w:szCs w:val="21"/>
        </w:rPr>
        <w:t xml:space="preserve">, each with range checks. </w:t>
      </w: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w:t>
      </w:r>
    </w:p>
    <w:p>
      <w:pPr>
        <w:pStyle w:val="ListParagraph"/>
        <w:numPr>
          <w:ilvl w:val="0"/>
          <w:numId w:val="1"/>
        </w:numPr>
        <w:spacing w:after="80" w:line="264"/>
      </w:pPr>
      <w:r>
        <w:rPr>
          <w:sz w:val="21"/>
          <w:szCs w:val="21"/>
        </w:rPr>
        <w:t xml:space="preserve">Existing rows get monthly, 0, 0, 0, so existing schedules mean what they always meant. The migration seeds five sample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1100"/>
        <w:gridCol w:w="3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Parameters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2400"/>
            <w:tcMar>
              <w:top w:type="dxa" w:w="60"/>
              <w:left w:type="dxa" w:w="100"/>
              <w:bottom w:type="dxa" w:w="60"/>
              <w:right w:type="dxa" w:w="100"/>
            </w:tcMar>
            <w:vAlign w:val="center"/>
          </w:tcPr>
          <w:p>
            <w:pPr>
              <w:jc w:val="left"/>
            </w:pPr>
            <w:r>
              <w:rPr>
                <w:sz w:val="19"/>
                <w:szCs w:val="19"/>
              </w:rPr>
              <w:t xml:space="preserve">Term Loan - Equal Principal</w:t>
            </w:r>
          </w:p>
        </w:tc>
        <w:tc>
          <w:tcPr>
            <w:tcW w:type="dxa" w:w="1500"/>
            <w:tcMar>
              <w:top w:type="dxa" w:w="60"/>
              <w:left w:type="dxa" w:w="100"/>
              <w:bottom w:type="dxa" w:w="60"/>
              <w:right w:type="dxa" w:w="100"/>
            </w:tcMar>
            <w:vAlign w:val="center"/>
          </w:tcPr>
          <w:p>
            <w:pPr>
              <w:jc w:val="left"/>
            </w:pPr>
            <w:r>
              <w:rPr>
                <w:sz w:val="19"/>
                <w:szCs w:val="19"/>
              </w:rPr>
              <w:t xml:space="preserve">Equal principal</w:t>
            </w:r>
          </w:p>
        </w:tc>
        <w:tc>
          <w:tcPr>
            <w:tcW w:type="dxa" w:w="1100"/>
            <w:tcMar>
              <w:top w:type="dxa" w:w="60"/>
              <w:left w:type="dxa" w:w="100"/>
              <w:bottom w:type="dxa" w:w="60"/>
              <w:right w:type="dxa" w:w="100"/>
            </w:tcMar>
            <w:vAlign w:val="center"/>
          </w:tcPr>
          <w:p>
            <w:pPr>
              <w:jc w:val="left"/>
            </w:pPr>
            <w:r>
              <w:rPr>
                <w:sz w:val="19"/>
                <w:szCs w:val="19"/>
              </w:rPr>
              <w:t xml:space="preserve">30E/360</w:t>
            </w:r>
          </w:p>
        </w:tc>
        <w:tc>
          <w:tcPr>
            <w:tcW w:type="dxa" w:w="3800"/>
            <w:tcMar>
              <w:top w:type="dxa" w:w="60"/>
              <w:left w:type="dxa" w:w="100"/>
              <w:bottom w:type="dxa" w:w="60"/>
              <w:right w:type="dxa" w:w="100"/>
            </w:tcMar>
            <w:vAlign w:val="center"/>
          </w:tcPr>
          <w:p>
            <w:pPr>
              <w:jc w:val="left"/>
            </w:pPr>
            <w:r>
              <w:rPr>
                <w:sz w:val="19"/>
                <w:szCs w:val="19"/>
              </w:rPr>
              <w:t xml:space="preserve">Monthly, quarterly or half-yearly; moratorium up to 12 months; 11.00%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24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1500"/>
            <w:shd w:fill="F5F8FC" w:val="clear"/>
            <w:tcMar>
              <w:top w:type="dxa" w:w="60"/>
              <w:left w:type="dxa" w:w="100"/>
              <w:bottom w:type="dxa" w:w="60"/>
              <w:right w:type="dxa" w:w="100"/>
            </w:tcMar>
            <w:vAlign w:val="center"/>
          </w:tcPr>
          <w:p>
            <w:pPr>
              <w:jc w:val="left"/>
            </w:pPr>
            <w:r>
              <w:rPr>
                <w:sz w:val="19"/>
                <w:szCs w:val="19"/>
              </w:rPr>
              <w:t xml:space="preserve">Interest only</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ACT/360</w:t>
            </w:r>
          </w:p>
        </w:tc>
        <w:tc>
          <w:tcPr>
            <w:tcW w:type="dxa" w:w="3800"/>
            <w:shd w:fill="F5F8FC" w:val="clear"/>
            <w:tcMar>
              <w:top w:type="dxa" w:w="60"/>
              <w:left w:type="dxa" w:w="100"/>
              <w:bottom w:type="dxa" w:w="60"/>
              <w:right w:type="dxa" w:w="100"/>
            </w:tcMar>
            <w:vAlign w:val="center"/>
          </w:tcPr>
          <w:p>
            <w:pPr>
              <w:jc w:val="left"/>
            </w:pPr>
            <w:r>
              <w:rPr>
                <w:sz w:val="19"/>
                <w:szCs w:val="19"/>
              </w:rPr>
              <w:t xml:space="preserve">Monthly or quarterly; no moratorium;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2400"/>
            <w:tcMar>
              <w:top w:type="dxa" w:w="60"/>
              <w:left w:type="dxa" w:w="100"/>
              <w:bottom w:type="dxa" w:w="60"/>
              <w:right w:type="dxa" w:w="100"/>
            </w:tcMar>
            <w:vAlign w:val="center"/>
          </w:tcPr>
          <w:p>
            <w:pPr>
              <w:jc w:val="left"/>
            </w:pPr>
            <w:r>
              <w:rPr>
                <w:sz w:val="19"/>
                <w:szCs w:val="19"/>
              </w:rPr>
              <w:t xml:space="preserve">Auto Loan - Balloon</w:t>
            </w:r>
          </w:p>
        </w:tc>
        <w:tc>
          <w:tcPr>
            <w:tcW w:type="dxa" w:w="1500"/>
            <w:tcMar>
              <w:top w:type="dxa" w:w="60"/>
              <w:left w:type="dxa" w:w="100"/>
              <w:bottom w:type="dxa" w:w="60"/>
              <w:right w:type="dxa" w:w="100"/>
            </w:tcMar>
            <w:vAlign w:val="center"/>
          </w:tcPr>
          <w:p>
            <w:pPr>
              <w:jc w:val="left"/>
            </w:pPr>
            <w:r>
              <w:rPr>
                <w:sz w:val="19"/>
                <w:szCs w:val="19"/>
              </w:rPr>
              <w:t xml:space="preserve">Balloon</w:t>
            </w:r>
          </w:p>
        </w:tc>
        <w:tc>
          <w:tcPr>
            <w:tcW w:type="dxa" w:w="1100"/>
            <w:tcMar>
              <w:top w:type="dxa" w:w="60"/>
              <w:left w:type="dxa" w:w="100"/>
              <w:bottom w:type="dxa" w:w="60"/>
              <w:right w:type="dxa" w:w="100"/>
            </w:tcMar>
            <w:vAlign w:val="center"/>
          </w:tcPr>
          <w:p>
            <w:pPr>
              <w:jc w:val="left"/>
            </w:pPr>
            <w:r>
              <w:rPr>
                <w:sz w:val="19"/>
                <w:szCs w:val="19"/>
              </w:rPr>
              <w:t xml:space="preserve">ACT/365</w:t>
            </w:r>
          </w:p>
        </w:tc>
        <w:tc>
          <w:tcPr>
            <w:tcW w:type="dxa" w:w="3800"/>
            <w:tcMar>
              <w:top w:type="dxa" w:w="60"/>
              <w:left w:type="dxa" w:w="100"/>
              <w:bottom w:type="dxa" w:w="60"/>
              <w:right w:type="dxa" w:w="100"/>
            </w:tcMar>
            <w:vAlign w:val="center"/>
          </w:tcPr>
          <w:p>
            <w:pPr>
              <w:jc w:val="left"/>
            </w:pPr>
            <w:r>
              <w:rPr>
                <w:sz w:val="19"/>
                <w:szCs w:val="19"/>
              </w:rPr>
              <w:t xml:space="preserve">Balloon 30% (up to 50%); moratorium up to 6 months; 9.50%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24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1500"/>
            <w:shd w:fill="F5F8FC" w:val="clear"/>
            <w:tcMar>
              <w:top w:type="dxa" w:w="60"/>
              <w:left w:type="dxa" w:w="100"/>
              <w:bottom w:type="dxa" w:w="60"/>
              <w:right w:type="dxa" w:w="100"/>
            </w:tcMar>
            <w:vAlign w:val="center"/>
          </w:tcPr>
          <w:p>
            <w:pPr>
              <w:jc w:val="left"/>
            </w:pPr>
            <w:r>
              <w:rPr>
                <w:sz w:val="19"/>
                <w:szCs w:val="19"/>
              </w:rPr>
              <w:t xml:space="preserve">Step-up EMI</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ACT/365</w:t>
            </w:r>
          </w:p>
        </w:tc>
        <w:tc>
          <w:tcPr>
            <w:tcW w:type="dxa" w:w="3800"/>
            <w:shd w:fill="F5F8FC" w:val="clear"/>
            <w:tcMar>
              <w:top w:type="dxa" w:w="60"/>
              <w:left w:type="dxa" w:w="100"/>
              <w:bottom w:type="dxa" w:w="60"/>
              <w:right w:type="dxa" w:w="100"/>
            </w:tcMar>
            <w:vAlign w:val="center"/>
          </w:tcPr>
          <w:p>
            <w:pPr>
              <w:jc w:val="left"/>
            </w:pPr>
            <w:r>
              <w:rPr>
                <w:sz w:val="19"/>
                <w:szCs w:val="19"/>
              </w:rPr>
              <w:t xml:space="preserve">Step-up 5% a year (up to 15%); monthly or quarterly;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2400"/>
            <w:tcMar>
              <w:top w:type="dxa" w:w="60"/>
              <w:left w:type="dxa" w:w="100"/>
              <w:bottom w:type="dxa" w:w="60"/>
              <w:right w:type="dxa" w:w="100"/>
            </w:tcMar>
            <w:vAlign w:val="center"/>
          </w:tcPr>
          <w:p>
            <w:pPr>
              <w:jc w:val="left"/>
            </w:pPr>
            <w:r>
              <w:rPr>
                <w:sz w:val="19"/>
                <w:szCs w:val="19"/>
              </w:rPr>
              <w:t xml:space="preserve">Education Loan - Study Moratorium</w:t>
            </w:r>
          </w:p>
        </w:tc>
        <w:tc>
          <w:tcPr>
            <w:tcW w:type="dxa" w:w="1500"/>
            <w:tcMar>
              <w:top w:type="dxa" w:w="60"/>
              <w:left w:type="dxa" w:w="100"/>
              <w:bottom w:type="dxa" w:w="60"/>
              <w:right w:type="dxa" w:w="100"/>
            </w:tcMar>
            <w:vAlign w:val="center"/>
          </w:tcPr>
          <w:p>
            <w:pPr>
              <w:jc w:val="left"/>
            </w:pPr>
            <w:r>
              <w:rPr>
                <w:sz w:val="19"/>
                <w:szCs w:val="19"/>
              </w:rPr>
              <w:t xml:space="preserve">EMI</w:t>
            </w:r>
          </w:p>
        </w:tc>
        <w:tc>
          <w:tcPr>
            <w:tcW w:type="dxa" w:w="1100"/>
            <w:tcMar>
              <w:top w:type="dxa" w:w="60"/>
              <w:left w:type="dxa" w:w="100"/>
              <w:bottom w:type="dxa" w:w="60"/>
              <w:right w:type="dxa" w:w="100"/>
            </w:tcMar>
            <w:vAlign w:val="center"/>
          </w:tcPr>
          <w:p>
            <w:pPr>
              <w:jc w:val="left"/>
            </w:pPr>
            <w:r>
              <w:rPr>
                <w:sz w:val="19"/>
                <w:szCs w:val="19"/>
              </w:rPr>
              <w:t xml:space="preserve">30/360</w:t>
            </w:r>
          </w:p>
        </w:tc>
        <w:tc>
          <w:tcPr>
            <w:tcW w:type="dxa" w:w="3800"/>
            <w:tcMar>
              <w:top w:type="dxa" w:w="60"/>
              <w:left w:type="dxa" w:w="100"/>
              <w:bottom w:type="dxa" w:w="60"/>
              <w:right w:type="dxa" w:w="100"/>
            </w:tcMar>
            <w:vAlign w:val="center"/>
          </w:tcPr>
          <w:p>
            <w:pPr>
              <w:jc w:val="left"/>
            </w:pPr>
            <w:r>
              <w:rPr>
                <w:sz w:val="19"/>
                <w:szCs w:val="19"/>
              </w:rPr>
              <w:t xml:space="preserve">12 months moratorium (up to 48); monthly or quarterly; 9.50%</w:t>
            </w:r>
          </w:p>
        </w:tc>
      </w:tr>
    </w:tbl>
    <w:p>
      <w:pPr>
        <w:spacing w:after="120"/>
      </w:pPr>
    </w:p>
    <w:p>
      <w:pPr>
        <w:pStyle w:val="Heading3"/>
        <w:spacing w:after="100" w:before="200"/>
      </w:pPr>
      <w:r>
        <w:rPr>
          <w:b/>
          <w:bCs/>
          <w:color w:val="2E5AA8"/>
          <w:sz w:val="22"/>
          <w:szCs w:val="22"/>
        </w:rPr>
        <w:t xml:space="preserve">15.13.8 API changes</w:t>
      </w:r>
    </w:p>
    <w:p>
      <w:pPr>
        <w:pStyle w:val="ListParagraph"/>
        <w:numPr>
          <w:ilvl w:val="0"/>
          <w:numId w:val="1"/>
        </w:numPr>
        <w:spacing w:after="80" w:line="264"/>
      </w:pPr>
      <w:r>
        <w:rPr>
          <w:rFonts w:ascii="Consolas" w:hAnsi="Consolas" w:cs="Consolas"/>
          <w:color w:val="1F3864"/>
          <w:sz w:val="19"/>
          <w:szCs w:val="19"/>
        </w:rPr>
        <w:t xml:space="preserve">POST /api/v1/loan-accounts</w:t>
      </w:r>
      <w:r>
        <w:rPr>
          <w:sz w:val="21"/>
          <w:szCs w:val="21"/>
        </w:rPr>
        <w:t xml:space="preserve"> (and bulk): new optional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defaults from the product, limits from the product maximums, combination rules from §15.13.4. </w:t>
      </w:r>
      <w:r>
        <w:rPr>
          <w:rFonts w:ascii="Consolas" w:hAnsi="Consolas" w:cs="Consolas"/>
          <w:color w:val="1F3864"/>
          <w:sz w:val="19"/>
          <w:szCs w:val="19"/>
        </w:rPr>
        <w:t xml:space="preserve">dayCountConvention</w:t>
      </w:r>
      <w:r>
        <w:rPr>
          <w:sz w:val="21"/>
          <w:szCs w:val="21"/>
        </w:rPr>
        <w:t xml:space="preserve"> accepts </w:t>
      </w:r>
      <w:r>
        <w:rPr>
          <w:rFonts w:ascii="Consolas" w:hAnsi="Consolas" w:cs="Consolas"/>
          <w:color w:val="1F3864"/>
          <w:sz w:val="19"/>
          <w:szCs w:val="19"/>
        </w:rPr>
        <w:t xml:space="preserve">ACT_360</w:t>
      </w:r>
      <w:r>
        <w:rPr>
          <w:sz w:val="21"/>
          <w:szCs w:val="21"/>
        </w:rPr>
        <w:t xml:space="preserve"> and </w:t>
      </w:r>
      <w:r>
        <w:rPr>
          <w:rFonts w:ascii="Consolas" w:hAnsi="Consolas" w:cs="Consolas"/>
          <w:color w:val="1F3864"/>
          <w:sz w:val="19"/>
          <w:szCs w:val="19"/>
        </w:rPr>
        <w:t xml:space="preserve">THIRTY_E_360</w:t>
      </w:r>
      <w:r>
        <w:rPr>
          <w:sz w:val="21"/>
          <w:szCs w:val="21"/>
        </w:rPr>
        <w:t xml:space="preserve">. The response returns the four new fields.</w:t>
      </w:r>
    </w:p>
    <w:p>
      <w:pPr>
        <w:pStyle w:val="ListParagraph"/>
        <w:numPr>
          <w:ilvl w:val="0"/>
          <w:numId w:val="1"/>
        </w:numPr>
        <w:spacing w:after="80" w:line="264"/>
      </w:pPr>
      <w:r>
        <w:rPr>
          <w:rFonts w:ascii="Consolas" w:hAnsi="Consolas" w:cs="Consolas"/>
          <w:color w:val="1F3864"/>
          <w:sz w:val="19"/>
          <w:szCs w:val="19"/>
        </w:rPr>
        <w:t xml:space="preserve">/api/v1/loan-products</w:t>
      </w:r>
      <w:r>
        <w:rPr>
          <w:sz w:val="21"/>
          <w:szCs w:val="21"/>
        </w:rPr>
        <w:t xml:space="preserve">: new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allowedRepaymentFrequencies</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maxMoratoriumMonths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maxBalloonPercent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w:t>
      </w:r>
      <w:r>
        <w:rPr>
          <w:rFonts w:ascii="Consolas" w:hAnsi="Consolas" w:cs="Consolas"/>
          <w:color w:val="1F3864"/>
          <w:sz w:val="19"/>
          <w:szCs w:val="19"/>
        </w:rPr>
        <w:t xml:space="preserve">maxStepUpPercent</w:t>
      </w:r>
      <w:r>
        <w:rPr>
          <w:sz w:val="21"/>
          <w:szCs w:val="21"/>
        </w:rPr>
        <w:t xml:space="preserve">; </w:t>
      </w:r>
      <w:r>
        <w:rPr>
          <w:rFonts w:ascii="Consolas" w:hAnsi="Consolas" w:cs="Consolas"/>
          <w:color w:val="1F3864"/>
          <w:sz w:val="19"/>
          <w:szCs w:val="19"/>
        </w:rPr>
        <w:t xml:space="preserve">scheduleType</w:t>
      </w:r>
      <w:r>
        <w:rPr>
          <w:sz w:val="21"/>
          <w:szCs w:val="21"/>
        </w:rPr>
        <w:t xml:space="preserve"> accepts all five types. Swagger examples added for a step-up product, a quarterly account with moratorium and a balloon account.</w:t>
      </w:r>
    </w:p>
    <w:p>
      <w:pPr>
        <w:pStyle w:val="ListParagraph"/>
        <w:numPr>
          <w:ilvl w:val="0"/>
          <w:numId w:val="1"/>
        </w:numPr>
        <w:spacing w:after="80" w:line="264"/>
      </w:pPr>
      <w:r>
        <w:rPr>
          <w:sz w:val="21"/>
          <w:szCs w:val="21"/>
        </w:rPr>
        <w:t xml:space="preserve">The customer statement shows the repayment plan (type, frequency, moratorium, balloon / step-up), a headline-instalment label that suits the type, and the day-count name.</w:t>
      </w:r>
    </w:p>
    <w:p>
      <w:pPr>
        <w:pStyle w:val="Heading3"/>
        <w:spacing w:after="100" w:before="200"/>
      </w:pPr>
      <w:r>
        <w:rPr>
          <w:b/>
          <w:bCs/>
          <w:color w:val="2E5AA8"/>
          <w:sz w:val="22"/>
          <w:szCs w:val="22"/>
        </w:rPr>
        <w:t xml:space="preserve">15.13.9 Admin portal</w:t>
      </w:r>
    </w:p>
    <w:p>
      <w:pPr>
        <w:spacing w:after="140" w:line="276"/>
      </w:pPr>
      <w:r>
        <w:rPr>
          <w:sz w:val="21"/>
          <w:szCs w:val="21"/>
        </w:rPr>
        <w:t xml:space="preserve">The Products table gains a Repayment column (type and, beneath, frequencies, moratorium, balloon and step-up). The product form gains schedule type (with a one-line explanation), default frequency, a check-box list of allowed frequencies, and moratorium, balloon and step-up defaults and maximums, which appear only for the types they apply to; the five day counts are offered. The Configuration screen lists the schedule rules among the fixed rules.</w:t>
      </w:r>
    </w:p>
    <w:p>
      <w:pPr>
        <w:pStyle w:val="Heading3"/>
        <w:spacing w:after="100" w:before="200"/>
      </w:pPr>
      <w:r>
        <w:rPr>
          <w:b/>
          <w:bCs/>
          <w:color w:val="2E5AA8"/>
          <w:sz w:val="22"/>
          <w:szCs w:val="22"/>
        </w:rPr>
        <w:t xml:space="preserve">15.13.10 Tests and verification status</w:t>
      </w:r>
    </w:p>
    <w:p>
      <w:pPr>
        <w:pStyle w:val="ListParagraph"/>
        <w:numPr>
          <w:ilvl w:val="0"/>
          <w:numId w:val="1"/>
        </w:numPr>
        <w:spacing w:after="80" w:line="264"/>
      </w:pPr>
      <w:r>
        <w:rPr>
          <w:sz w:val="21"/>
          <w:szCs w:val="21"/>
        </w:rPr>
        <w:t xml:space="preserve">New Spring-free tests: </w:t>
      </w:r>
      <w:r>
        <w:rPr>
          <w:rFonts w:ascii="Consolas" w:hAnsi="Consolas" w:cs="Consolas"/>
          <w:color w:val="1F3864"/>
          <w:sz w:val="19"/>
          <w:szCs w:val="19"/>
        </w:rPr>
        <w:t xml:space="preserve">ScheduleCalculatorTest</w:t>
      </w:r>
      <w:r>
        <w:rPr>
          <w:sz w:val="21"/>
          <w:szCs w:val="21"/>
        </w:rPr>
        <w:t xml:space="preserve"> (each type repays in full, level / falling / stepped instalments, moratorium, quarterly dates, zero rate, single instalment, step-up continuation after a reschedule), </w:t>
      </w:r>
      <w:r>
        <w:rPr>
          <w:rFonts w:ascii="Consolas" w:hAnsi="Consolas" w:cs="Consolas"/>
          <w:color w:val="1F3864"/>
          <w:sz w:val="19"/>
          <w:szCs w:val="19"/>
        </w:rPr>
        <w:t xml:space="preserve">DayCountCalculatorTest</w:t>
      </w:r>
      <w:r>
        <w:rPr>
          <w:sz w:val="21"/>
          <w:szCs w:val="21"/>
        </w:rPr>
        <w:t xml:space="preserve"> (year fractions and daily basis), </w:t>
      </w:r>
      <w:r>
        <w:rPr>
          <w:rFonts w:ascii="Consolas" w:hAnsi="Consolas" w:cs="Consolas"/>
          <w:color w:val="1F3864"/>
          <w:sz w:val="19"/>
          <w:szCs w:val="19"/>
        </w:rPr>
        <w:t xml:space="preserve">ScheduleParameterRulesTest</w:t>
      </w:r>
      <w:r>
        <w:rPr>
          <w:sz w:val="21"/>
          <w:szCs w:val="21"/>
        </w:rPr>
        <w:t xml:space="preserve">. Extended: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(seeded products, moratorium and balloon accounts end to end), </w:t>
      </w:r>
      <w:r>
        <w:rPr>
          <w:rFonts w:ascii="Consolas" w:hAnsi="Consolas" w:cs="Consolas"/>
          <w:color w:val="1F3864"/>
          <w:sz w:val="19"/>
          <w:szCs w:val="19"/>
        </w:rPr>
        <w:t xml:space="preserve">FlywayMigrationTest</w:t>
      </w:r>
      <w:r>
        <w:rPr>
          <w:sz w:val="21"/>
          <w:szCs w:val="21"/>
        </w:rPr>
        <w:t xml:space="preserve">. None has been run by Maven.</w:t>
      </w:r>
    </w:p>
    <w:p>
      <w:pPr>
        <w:pStyle w:val="ListParagraph"/>
        <w:numPr>
          <w:ilvl w:val="0"/>
          <w:numId w:val="1"/>
        </w:numPr>
        <w:spacing w:after="80" w:line="264"/>
      </w:pPr>
      <w:r>
        <w:rPr>
          <w:sz w:val="21"/>
          <w:szCs w:val="21"/>
        </w:rPr>
        <w:t xml:space="preserve">Verified here: the three calculator classes compile with </w:t>
      </w:r>
      <w:r>
        <w:rPr>
          <w:rFonts w:ascii="Consolas" w:hAnsi="Consolas" w:cs="Consolas"/>
          <w:color w:val="1F3864"/>
          <w:sz w:val="19"/>
          <w:szCs w:val="19"/>
        </w:rPr>
        <w:t xml:space="preserve">javac</w:t>
      </w:r>
      <w:r>
        <w:rPr>
          <w:sz w:val="21"/>
          <w:szCs w:val="21"/>
        </w:rPr>
        <w:t xml:space="preserve"> and were run for the cases in §15.13.5 (every schedule repays exactly to zero; the reschedule continuation matched the original within 0.01); the other changed Java files parse; V11 applied on PostgreSQL 16 after V1-V10 with an existing account and seeded the five products; the admin Products screen was exercised against a mock server (list, balloon edit, conditional fields, create with step-up and quarterly).</w:t>
      </w:r>
    </w:p>
    <w:p>
      <w:pPr>
        <w:pStyle w:val="Heading3"/>
        <w:spacing w:after="100" w:before="200"/>
      </w:pPr>
      <w:r>
        <w:rPr>
          <w:b/>
          <w:bCs/>
          <w:color w:val="2E5AA8"/>
          <w:sz w:val="22"/>
          <w:szCs w:val="22"/>
        </w:rPr>
        <w:t xml:space="preserve">15.13.11 Limitations</w:t>
      </w:r>
    </w:p>
    <w:p>
      <w:pPr>
        <w:pStyle w:val="ListParagraph"/>
        <w:numPr>
          <w:ilvl w:val="0"/>
          <w:numId w:val="1"/>
        </w:numPr>
        <w:spacing w:after="80" w:line="264"/>
      </w:pPr>
      <w:r>
        <w:rPr>
          <w:sz w:val="21"/>
          <w:szCs w:val="21"/>
        </w:rPr>
        <w:t xml:space="preserve">The first period of a loan is a full period before the first due date; interest from the disbursement date to the first due date is not separately computed.</w:t>
      </w:r>
    </w:p>
    <w:p>
      <w:pPr>
        <w:pStyle w:val="ListParagraph"/>
        <w:numPr>
          <w:ilvl w:val="0"/>
          <w:numId w:val="1"/>
        </w:numPr>
        <w:spacing w:after="80" w:line="264"/>
      </w:pPr>
      <w:r>
        <w:rPr>
          <w:sz w:val="21"/>
          <w:szCs w:val="21"/>
        </w:rPr>
        <w:t xml:space="preserve">No business-day or holiday adjustment of due dates; the balloon is a percentage of the amount lent, not an absolute amount.</w:t>
      </w:r>
    </w:p>
    <w:p>
      <w:pPr>
        <w:pStyle w:val="ListParagraph"/>
        <w:numPr>
          <w:ilvl w:val="0"/>
          <w:numId w:val="1"/>
        </w:numPr>
        <w:spacing w:after="80" w:line="264"/>
      </w:pPr>
      <w:r>
        <w:rPr>
          <w:sz w:val="21"/>
          <w:szCs w:val="21"/>
        </w:rPr>
        <w:t xml:space="preserve">The daily accrual job and the schedule can differ by small amounts under the 360-day conventions because accrual is per calendar day.</w:t>
      </w:r>
    </w:p>
    <w:p>
      <w:pPr>
        <w:pStyle w:val="ListParagraph"/>
        <w:numPr>
          <w:ilvl w:val="0"/>
          <w:numId w:val="1"/>
        </w:numPr>
        <w:spacing w:after="80" w:line="264"/>
      </w:pPr>
      <w:r>
        <w:rPr>
          <w:sz w:val="21"/>
          <w:szCs w:val="21"/>
        </w:rPr>
        <w:t xml:space="preserve">An account's schedule type, day count and frequency cannot be changed after opening (a restructure would be a separate function).</w:t>
      </w:r>
    </w:p>
    <w:p>
      <w:pPr>
        <w:pStyle w:val="Heading2"/>
        <w:spacing w:after="120" w:before="280"/>
      </w:pPr>
      <w:r>
        <w:rPr>
          <w:b/>
          <w:bCs/>
          <w:color w:val="2E5AA8"/>
          <w:sz w:val="25"/>
          <w:szCs w:val="25"/>
        </w:rPr>
        <w:t xml:space="preserve">15.14 Business Date (V13)</w:t>
      </w:r>
    </w:p>
    <w:p>
      <w:pPr>
        <w:pStyle w:val="Heading3"/>
        <w:spacing w:after="100" w:before="200"/>
      </w:pPr>
      <w:r>
        <w:rPr>
          <w:b/>
          <w:bCs/>
          <w:color w:val="2E5AA8"/>
          <w:sz w:val="22"/>
          <w:szCs w:val="22"/>
        </w:rPr>
        <w:t xml:space="preserve">15.14.1 Purpose and design</w:t>
      </w:r>
    </w:p>
    <w:p>
      <w:pPr>
        <w:spacing w:after="140" w:line="276"/>
      </w:pPr>
      <w:r>
        <w:rPr>
          <w:sz w:val="21"/>
          <w:szCs w:val="21"/>
        </w:rPr>
        <w:t xml:space="preserve">Value dates, accrual, delinquency, statements and batch processing used the system clock, so a day could not be closed, a late item could not be booked to its own day and a test environment could not be moved through time. V13 adds a single </w:t>
      </w:r>
      <w:r>
        <w:rPr>
          <w:b/>
          <w:bCs/>
          <w:sz w:val="21"/>
          <w:szCs w:val="21"/>
        </w:rPr>
        <w:t xml:space="preserve">business date</w:t>
      </w:r>
      <w:r>
        <w:rPr>
          <w:sz w:val="21"/>
          <w:szCs w:val="21"/>
        </w:rPr>
        <w:t xml:space="preserve"> owned by lending-service. It moves only through an API, through the state machine </w:t>
      </w:r>
      <w:r>
        <w:rPr>
          <w:rFonts w:ascii="Consolas" w:hAnsi="Consolas" w:cs="Consolas"/>
          <w:color w:val="1F3864"/>
          <w:sz w:val="19"/>
          <w:szCs w:val="19"/>
        </w:rPr>
        <w:t xml:space="preserve">OPEN --start end of day--&gt; EOD_RUNNING --advance--&gt; OPEN (next calendar day)</w:t>
      </w:r>
      <w:r>
        <w:rPr>
          <w:sz w:val="21"/>
          <w:szCs w:val="21"/>
        </w:rPr>
        <w:t xml:space="preserve">. The batch service drives the transitions (§15.15); the other services only read the date.</w:t>
      </w:r>
    </w:p>
    <w:p>
      <w:pPr>
        <w:pStyle w:val="Heading3"/>
        <w:spacing w:after="100" w:before="200"/>
      </w:pPr>
      <w:r>
        <w:rPr>
          <w:b/>
          <w:bCs/>
          <w:color w:val="2E5AA8"/>
          <w:sz w:val="22"/>
          <w:szCs w:val="22"/>
        </w:rPr>
        <w:t xml:space="preserve">15.14.2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7000"/>
            <w:shd w:fill="1F3864" w:val="clear"/>
            <w:tcMar>
              <w:top w:type="dxa" w:w="60"/>
              <w:left w:type="dxa" w:w="100"/>
              <w:bottom w:type="dxa" w:w="60"/>
              <w:right w:type="dxa" w:w="100"/>
            </w:tcMar>
            <w:vAlign w:val="center"/>
          </w:tcPr>
          <w:p>
            <w:pPr>
              <w:jc w:val="left"/>
            </w:pPr>
            <w:r>
              <w:rPr>
                <w:b/>
                <w:bCs/>
                <w:color w:val="FFFFFF"/>
                <w:sz w:val="19"/>
                <w:szCs w:val="19"/>
              </w:rPr>
              <w:t xml:space="preserve">Columns and rules</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business_date_state</w:t>
            </w:r>
          </w:p>
        </w:tc>
        <w:tc>
          <w:tcPr>
            <w:tcW w:type="dxa" w:w="7000"/>
            <w:tcMar>
              <w:top w:type="dxa" w:w="60"/>
              <w:left w:type="dxa" w:w="100"/>
              <w:bottom w:type="dxa" w:w="60"/>
              <w:right w:type="dxa" w:w="100"/>
            </w:tcMar>
            <w:vAlign w:val="center"/>
          </w:tcPr>
          <w:p>
            <w:pPr>
              <w:jc w:val="left"/>
            </w:pPr>
            <w:r>
              <w:rPr>
                <w:sz w:val="19"/>
                <w:szCs w:val="19"/>
              </w:rPr>
              <w:t xml:space="preserve">One row (</w:t>
            </w:r>
            <w:r>
              <w:rPr>
                <w:rFonts w:ascii="Consolas" w:hAnsi="Consolas" w:cs="Consolas"/>
                <w:color w:val="1F3864"/>
                <w:sz w:val="17"/>
                <w:szCs w:val="17"/>
              </w:rPr>
              <w:t xml:space="preserve">id</w:t>
            </w:r>
            <w:r>
              <w:rPr>
                <w:sz w:val="19"/>
                <w:szCs w:val="19"/>
              </w:rPr>
              <w:t xml:space="preserve"> pinned to 1 by a CHECK): </w:t>
            </w:r>
            <w:r>
              <w:rPr>
                <w:rFonts w:ascii="Consolas" w:hAnsi="Consolas" w:cs="Consolas"/>
                <w:color w:val="1F3864"/>
                <w:sz w:val="17"/>
                <w:szCs w:val="17"/>
              </w:rPr>
              <w:t xml:space="preserve">business_date</w:t>
            </w:r>
            <w:r>
              <w:rPr>
                <w:sz w:val="19"/>
                <w:szCs w:val="19"/>
              </w:rPr>
              <w:t xml:space="preserve">, </w:t>
            </w:r>
            <w:r>
              <w:rPr>
                <w:rFonts w:ascii="Consolas" w:hAnsi="Consolas" w:cs="Consolas"/>
                <w:color w:val="1F3864"/>
                <w:sz w:val="17"/>
                <w:szCs w:val="17"/>
              </w:rPr>
              <w:t xml:space="preserve">previous_date</w:t>
            </w:r>
            <w:r>
              <w:rPr>
                <w:sz w:val="19"/>
                <w:szCs w:val="19"/>
              </w:rPr>
              <w:t xml:space="preserve">, </w:t>
            </w:r>
            <w:r>
              <w:rPr>
                <w:rFonts w:ascii="Consolas" w:hAnsi="Consolas" w:cs="Consolas"/>
                <w:color w:val="1F3864"/>
                <w:sz w:val="17"/>
                <w:szCs w:val="17"/>
              </w:rPr>
              <w:t xml:space="preserve">status</w:t>
            </w:r>
            <w:r>
              <w:rPr>
                <w:sz w:val="19"/>
                <w:szCs w:val="19"/>
              </w:rPr>
              <w:t xml:space="preserve"> (CHECK in OPEN, EOD_RUNNING), </w:t>
            </w:r>
            <w:r>
              <w:rPr>
                <w:rFonts w:ascii="Consolas" w:hAnsi="Consolas" w:cs="Consolas"/>
                <w:color w:val="1F3864"/>
                <w:sz w:val="17"/>
                <w:szCs w:val="17"/>
              </w:rPr>
              <w:t xml:space="preserve">updated_by</w:t>
            </w:r>
            <w:r>
              <w:rPr>
                <w:sz w:val="19"/>
                <w:szCs w:val="19"/>
              </w:rPr>
              <w:t xml:space="preserve">, </w:t>
            </w:r>
            <w:r>
              <w:rPr>
                <w:rFonts w:ascii="Consolas" w:hAnsi="Consolas" w:cs="Consolas"/>
                <w:color w:val="1F3864"/>
                <w:sz w:val="17"/>
                <w:szCs w:val="17"/>
              </w:rPr>
              <w:t xml:space="preserve">updated_at</w:t>
            </w:r>
            <w:r>
              <w:rPr>
                <w:sz w:val="19"/>
                <w:szCs w:val="19"/>
              </w:rPr>
              <w:t xml:space="preserve">, </w:t>
            </w:r>
            <w:r>
              <w:rPr>
                <w:rFonts w:ascii="Consolas" w:hAnsi="Consolas" w:cs="Consolas"/>
                <w:color w:val="1F3864"/>
                <w:sz w:val="17"/>
                <w:szCs w:val="17"/>
              </w:rPr>
              <w:t xml:space="preserve">version</w:t>
            </w:r>
            <w:r>
              <w:rPr>
                <w:sz w:val="19"/>
                <w:szCs w:val="19"/>
              </w:rPr>
              <w:t xml:space="preserve">. Seeded in the migration with today's date in Asia/Kolkata and status OPEN.</w:t>
            </w:r>
          </w:p>
        </w:tc>
      </w:tr>
      <w:tr>
        <w:trPr>
          <w:cantSplit/>
        </w:trPr>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business_date_history</w:t>
            </w:r>
          </w:p>
        </w:tc>
        <w:tc>
          <w:tcPr>
            <w:tcW w:type="dxa" w:w="7000"/>
            <w:shd w:fill="F5F8FC" w:val="clear"/>
            <w:tcMar>
              <w:top w:type="dxa" w:w="60"/>
              <w:left w:type="dxa" w:w="100"/>
              <w:bottom w:type="dxa" w:w="60"/>
              <w:right w:type="dxa" w:w="100"/>
            </w:tcMar>
            <w:vAlign w:val="center"/>
          </w:tcPr>
          <w:p>
            <w:pPr>
              <w:jc w:val="left"/>
            </w:pPr>
            <w:r>
              <w:rPr>
                <w:sz w:val="19"/>
                <w:szCs w:val="19"/>
              </w:rPr>
              <w:t xml:space="preserve">One row per business date opened: </w:t>
            </w:r>
            <w:r>
              <w:rPr>
                <w:rFonts w:ascii="Consolas" w:hAnsi="Consolas" w:cs="Consolas"/>
                <w:color w:val="1F3864"/>
                <w:sz w:val="17"/>
                <w:szCs w:val="17"/>
              </w:rPr>
              <w:t xml:space="preserve">business_date</w:t>
            </w:r>
            <w:r>
              <w:rPr>
                <w:sz w:val="19"/>
                <w:szCs w:val="19"/>
              </w:rPr>
              <w:t xml:space="preserve"> (primary key), </w:t>
            </w:r>
            <w:r>
              <w:rPr>
                <w:rFonts w:ascii="Consolas" w:hAnsi="Consolas" w:cs="Consolas"/>
                <w:color w:val="1F3864"/>
                <w:sz w:val="17"/>
                <w:szCs w:val="17"/>
              </w:rPr>
              <w:t xml:space="preserve">opened_at</w:t>
            </w:r>
            <w:r>
              <w:rPr>
                <w:sz w:val="19"/>
                <w:szCs w:val="19"/>
              </w:rPr>
              <w:t xml:space="preserve">, </w:t>
            </w:r>
            <w:r>
              <w:rPr>
                <w:rFonts w:ascii="Consolas" w:hAnsi="Consolas" w:cs="Consolas"/>
                <w:color w:val="1F3864"/>
                <w:sz w:val="17"/>
                <w:szCs w:val="17"/>
              </w:rPr>
              <w:t xml:space="preserve">eod_started_at</w:t>
            </w:r>
            <w:r>
              <w:rPr>
                <w:sz w:val="19"/>
                <w:szCs w:val="19"/>
              </w:rPr>
              <w:t xml:space="preserve">, </w:t>
            </w:r>
            <w:r>
              <w:rPr>
                <w:rFonts w:ascii="Consolas" w:hAnsi="Consolas" w:cs="Consolas"/>
                <w:color w:val="1F3864"/>
                <w:sz w:val="17"/>
                <w:szCs w:val="17"/>
              </w:rPr>
              <w:t xml:space="preserve">closed_at</w:t>
            </w:r>
            <w:r>
              <w:rPr>
                <w:sz w:val="19"/>
                <w:szCs w:val="19"/>
              </w:rPr>
              <w:t xml:space="preserve">, </w:t>
            </w:r>
            <w:r>
              <w:rPr>
                <w:rFonts w:ascii="Consolas" w:hAnsi="Consolas" w:cs="Consolas"/>
                <w:color w:val="1F3864"/>
                <w:sz w:val="17"/>
                <w:szCs w:val="17"/>
              </w:rPr>
              <w:t xml:space="preserve">closed_by</w:t>
            </w:r>
            <w:r>
              <w:rPr>
                <w:sz w:val="19"/>
                <w:szCs w:val="19"/>
              </w:rPr>
              <w:t xml:space="preserve">, </w:t>
            </w:r>
            <w:r>
              <w:rPr>
                <w:rFonts w:ascii="Consolas" w:hAnsi="Consolas" w:cs="Consolas"/>
                <w:color w:val="1F3864"/>
                <w:sz w:val="17"/>
                <w:szCs w:val="17"/>
              </w:rPr>
              <w:t xml:space="preserve">note</w:t>
            </w:r>
            <w:r>
              <w:rPr>
                <w:sz w:val="19"/>
                <w:szCs w:val="19"/>
              </w:rPr>
              <w:t xml:space="preserve"> (the reason, when the date was set).</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non_working_day</w:t>
            </w:r>
          </w:p>
        </w:tc>
        <w:tc>
          <w:tcPr>
            <w:tcW w:type="dxa" w:w="7000"/>
            <w:tcMar>
              <w:top w:type="dxa" w:w="60"/>
              <w:left w:type="dxa" w:w="100"/>
              <w:bottom w:type="dxa" w:w="60"/>
              <w:right w:type="dxa" w:w="100"/>
            </w:tcMar>
            <w:vAlign w:val="center"/>
          </w:tcPr>
          <w:p>
            <w:pPr>
              <w:jc w:val="left"/>
            </w:pPr>
            <w:r>
              <w:rPr>
                <w:sz w:val="19"/>
                <w:szCs w:val="19"/>
              </w:rPr>
              <w:t xml:space="preserve">Holiday calendar: </w:t>
            </w:r>
            <w:r>
              <w:rPr>
                <w:rFonts w:ascii="Consolas" w:hAnsi="Consolas" w:cs="Consolas"/>
                <w:color w:val="1F3864"/>
                <w:sz w:val="17"/>
                <w:szCs w:val="17"/>
              </w:rPr>
              <w:t xml:space="preserve">holiday_date</w:t>
            </w:r>
            <w:r>
              <w:rPr>
                <w:sz w:val="19"/>
                <w:szCs w:val="19"/>
              </w:rPr>
              <w:t xml:space="preserve"> (primary key), </w:t>
            </w:r>
            <w:r>
              <w:rPr>
                <w:rFonts w:ascii="Consolas" w:hAnsi="Consolas" w:cs="Consolas"/>
                <w:color w:val="1F3864"/>
                <w:sz w:val="17"/>
                <w:szCs w:val="17"/>
              </w:rPr>
              <w:t xml:space="preserve">description</w:t>
            </w:r>
            <w:r>
              <w:rPr>
                <w:sz w:val="19"/>
                <w:szCs w:val="19"/>
              </w:rPr>
              <w:t xml:space="preserve">, </w:t>
            </w:r>
            <w:r>
              <w:rPr>
                <w:rFonts w:ascii="Consolas" w:hAnsi="Consolas" w:cs="Consolas"/>
                <w:color w:val="1F3864"/>
                <w:sz w:val="17"/>
                <w:szCs w:val="17"/>
              </w:rPr>
              <w:t xml:space="preserve">created_at</w:t>
            </w:r>
            <w:r>
              <w:rPr>
                <w:sz w:val="19"/>
                <w:szCs w:val="19"/>
              </w:rPr>
              <w:t xml:space="preserve">. Weekends are configuration, not rows.</w:t>
            </w:r>
          </w:p>
        </w:tc>
      </w:tr>
    </w:tbl>
    <w:p>
      <w:pPr>
        <w:spacing w:after="60"/>
      </w:pPr>
    </w:p>
    <w:p>
      <w:pPr>
        <w:pStyle w:val="Heading3"/>
        <w:spacing w:after="100" w:before="200"/>
      </w:pPr>
      <w:r>
        <w:rPr>
          <w:b/>
          <w:bCs/>
          <w:color w:val="2E5AA8"/>
          <w:sz w:val="22"/>
          <w:szCs w:val="22"/>
        </w:rPr>
        <w:t xml:space="preserve">15.14.3 State machine, locking and idempotency</w:t>
      </w:r>
    </w:p>
    <w:p>
      <w:pPr>
        <w:pStyle w:val="ListParagraph"/>
        <w:numPr>
          <w:ilvl w:val="0"/>
          <w:numId w:val="1"/>
        </w:numPr>
        <w:spacing w:after="80" w:line="264"/>
      </w:pPr>
      <w:r>
        <w:rPr>
          <w:rFonts w:ascii="Consolas" w:hAnsi="Consolas" w:cs="Consolas"/>
          <w:color w:val="1F3864"/>
          <w:sz w:val="19"/>
          <w:szCs w:val="19"/>
        </w:rPr>
        <w:t xml:space="preserve">BusinessDateRules</w:t>
      </w:r>
      <w:r>
        <w:rPr>
          <w:sz w:val="21"/>
          <w:szCs w:val="21"/>
        </w:rPr>
        <w:t xml:space="preserve"> holds the rules as pure static functions with no Spring or database dependency: </w:t>
      </w:r>
      <w:r>
        <w:rPr>
          <w:rFonts w:ascii="Consolas" w:hAnsi="Consolas" w:cs="Consolas"/>
          <w:color w:val="1F3864"/>
          <w:sz w:val="19"/>
          <w:szCs w:val="19"/>
        </w:rPr>
        <w:t xml:space="preserve">nextDate</w:t>
      </w:r>
      <w:r>
        <w:rPr>
          <w:sz w:val="21"/>
          <w:szCs w:val="21"/>
        </w:rPr>
        <w:t xml:space="preserve">, </w:t>
      </w:r>
      <w:r>
        <w:rPr>
          <w:rFonts w:ascii="Consolas" w:hAnsi="Consolas" w:cs="Consolas"/>
          <w:color w:val="1F3864"/>
          <w:sz w:val="19"/>
          <w:szCs w:val="19"/>
        </w:rPr>
        <w:t xml:space="preserve">checkStartEndOfDay</w:t>
      </w:r>
      <w:r>
        <w:rPr>
          <w:sz w:val="21"/>
          <w:szCs w:val="21"/>
        </w:rPr>
        <w:t xml:space="preserve">, </w:t>
      </w:r>
      <w:r>
        <w:rPr>
          <w:rFonts w:ascii="Consolas" w:hAnsi="Consolas" w:cs="Consolas"/>
          <w:color w:val="1F3864"/>
          <w:sz w:val="19"/>
          <w:szCs w:val="19"/>
        </w:rPr>
        <w:t xml:space="preserve">checkAdvance</w:t>
      </w:r>
      <w:r>
        <w:rPr>
          <w:sz w:val="21"/>
          <w:szCs w:val="21"/>
        </w:rPr>
        <w:t xml:space="preserve">, </w:t>
      </w:r>
      <w:r>
        <w:rPr>
          <w:rFonts w:ascii="Consolas" w:hAnsi="Consolas" w:cs="Consolas"/>
          <w:color w:val="1F3864"/>
          <w:sz w:val="19"/>
          <w:szCs w:val="19"/>
        </w:rPr>
        <w:t xml:space="preserve">checkSet</w:t>
      </w:r>
      <w:r>
        <w:rPr>
          <w:sz w:val="21"/>
          <w:szCs w:val="21"/>
        </w:rPr>
        <w:t xml:space="preserve">, </w:t>
      </w:r>
      <w:r>
        <w:rPr>
          <w:rFonts w:ascii="Consolas" w:hAnsi="Consolas" w:cs="Consolas"/>
          <w:color w:val="1F3864"/>
          <w:sz w:val="19"/>
          <w:szCs w:val="19"/>
        </w:rPr>
        <w:t xml:space="preserve">checkNotAfter</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BusinessDateService</w:t>
      </w:r>
      <w:r>
        <w:rPr>
          <w:sz w:val="21"/>
          <w:szCs w:val="21"/>
        </w:rPr>
        <w:t xml:space="preserve"> applies them under a lock.</w:t>
      </w:r>
    </w:p>
    <w:p>
      <w:pPr>
        <w:pStyle w:val="ListParagraph"/>
        <w:numPr>
          <w:ilvl w:val="0"/>
          <w:numId w:val="1"/>
        </w:numPr>
        <w:spacing w:after="80" w:line="264"/>
      </w:pPr>
      <w:r>
        <w:rPr>
          <w:sz w:val="21"/>
          <w:szCs w:val="21"/>
        </w:rPr>
        <w:t xml:space="preserve">Every transition reads the state row with </w:t>
      </w:r>
      <w:r>
        <w:rPr>
          <w:rFonts w:ascii="Consolas" w:hAnsi="Consolas" w:cs="Consolas"/>
          <w:color w:val="1F3864"/>
          <w:sz w:val="19"/>
          <w:szCs w:val="19"/>
        </w:rPr>
        <w:t xml:space="preserve">findForUpdate</w:t>
      </w:r>
      <w:r>
        <w:rPr>
          <w:sz w:val="21"/>
          <w:szCs w:val="21"/>
        </w:rPr>
        <w:t xml:space="preserve"> (</w:t>
      </w:r>
      <w:r>
        <w:rPr>
          <w:rFonts w:ascii="Consolas" w:hAnsi="Consolas" w:cs="Consolas"/>
          <w:color w:val="1F3864"/>
          <w:sz w:val="19"/>
          <w:szCs w:val="19"/>
        </w:rPr>
        <w:t xml:space="preserve">@Lock(PESSIMISTIC_WRITE)</w:t>
      </w:r>
      <w:r>
        <w:rPr>
          <w:sz w:val="21"/>
          <w:szCs w:val="21"/>
        </w:rPr>
        <w:t xml:space="preserve">), so concurrent start, advance and set calls, including from several batch instances, are serialised.</w:t>
      </w:r>
    </w:p>
    <w:p>
      <w:pPr>
        <w:pStyle w:val="ListParagraph"/>
        <w:numPr>
          <w:ilvl w:val="0"/>
          <w:numId w:val="1"/>
        </w:numPr>
        <w:spacing w:after="80" w:line="264"/>
      </w:pPr>
      <w:r>
        <w:rPr>
          <w:rFonts w:ascii="Consolas" w:hAnsi="Consolas" w:cs="Consolas"/>
          <w:color w:val="1F3864"/>
          <w:sz w:val="19"/>
          <w:szCs w:val="19"/>
        </w:rPr>
        <w:t xml:space="preserve">checkAdvance</w:t>
      </w:r>
      <w:r>
        <w:rPr>
          <w:sz w:val="21"/>
          <w:szCs w:val="21"/>
        </w:rPr>
        <w:t xml:space="preserve"> is idempotent on </w:t>
      </w:r>
      <w:r>
        <w:rPr>
          <w:rFonts w:ascii="Consolas" w:hAnsi="Consolas" w:cs="Consolas"/>
          <w:color w:val="1F3864"/>
          <w:sz w:val="19"/>
          <w:szCs w:val="19"/>
        </w:rPr>
        <w:t xml:space="preserve">expectedBusinessDate</w:t>
      </w:r>
      <w:r>
        <w:rPr>
          <w:sz w:val="21"/>
          <w:szCs w:val="21"/>
        </w:rPr>
        <w:t xml:space="preserve">: if the current date is already after it, the call returns the current state without changing anything (</w:t>
      </w:r>
      <w:r>
        <w:rPr>
          <w:rFonts w:ascii="Consolas" w:hAnsi="Consolas" w:cs="Consolas"/>
          <w:color w:val="1F3864"/>
          <w:sz w:val="19"/>
          <w:szCs w:val="19"/>
        </w:rPr>
        <w:t xml:space="preserve">ALREADY_ADVANCED</w:t>
      </w:r>
      <w:r>
        <w:rPr>
          <w:sz w:val="21"/>
          <w:szCs w:val="21"/>
        </w:rPr>
        <w:t xml:space="preserve">); if it equals the current date and the status is EOD_RUNNING it advances; otherwise it is a conflict.</w:t>
      </w:r>
    </w:p>
    <w:p>
      <w:pPr>
        <w:pStyle w:val="ListParagraph"/>
        <w:numPr>
          <w:ilvl w:val="0"/>
          <w:numId w:val="1"/>
        </w:numPr>
        <w:spacing w:after="80" w:line="264"/>
      </w:pPr>
      <w:r>
        <w:rPr>
          <w:rFonts w:ascii="Consolas" w:hAnsi="Consolas" w:cs="Consolas"/>
          <w:color w:val="1F3864"/>
          <w:sz w:val="19"/>
          <w:szCs w:val="19"/>
        </w:rPr>
        <w:t xml:space="preserve">checkSet</w:t>
      </w:r>
      <w:r>
        <w:rPr>
          <w:sz w:val="21"/>
          <w:szCs w:val="21"/>
        </w:rPr>
        <w:t xml:space="preserve"> refuses a set while EOD_RUNNING, and a backward set unless </w:t>
      </w:r>
      <w:r>
        <w:rPr>
          <w:rFonts w:ascii="Consolas" w:hAnsi="Consolas" w:cs="Consolas"/>
          <w:color w:val="1F3864"/>
          <w:sz w:val="19"/>
          <w:szCs w:val="19"/>
        </w:rPr>
        <w:t xml:space="preserve">business-date.allow-backward-set</w:t>
      </w:r>
      <w:r>
        <w:rPr>
          <w:sz w:val="21"/>
          <w:szCs w:val="21"/>
        </w:rPr>
        <w:t xml:space="preserve"> is true. Accruals already posted for later dates are not undone by a backward set.</w:t>
      </w:r>
    </w:p>
    <w:p>
      <w:pPr>
        <w:pStyle w:val="ListParagraph"/>
        <w:numPr>
          <w:ilvl w:val="0"/>
          <w:numId w:val="1"/>
        </w:numPr>
        <w:spacing w:after="80" w:line="264"/>
      </w:pPr>
      <w:r>
        <w:rPr>
          <w:sz w:val="21"/>
          <w:szCs w:val="21"/>
        </w:rPr>
        <w:t xml:space="preserve">Errors reuse the existing handler: </w:t>
      </w:r>
      <w:r>
        <w:rPr>
          <w:rFonts w:ascii="Consolas" w:hAnsi="Consolas" w:cs="Consolas"/>
          <w:color w:val="1F3864"/>
          <w:sz w:val="19"/>
          <w:szCs w:val="19"/>
        </w:rPr>
        <w:t xml:space="preserve">InvalidAccountStateException</w:t>
      </w:r>
      <w:r>
        <w:rPr>
          <w:sz w:val="21"/>
          <w:szCs w:val="21"/>
        </w:rPr>
        <w:t xml:space="preserve"> maps to 409, </w:t>
      </w:r>
      <w:r>
        <w:rPr>
          <w:rFonts w:ascii="Consolas" w:hAnsi="Consolas" w:cs="Consolas"/>
          <w:color w:val="1F3864"/>
          <w:sz w:val="19"/>
          <w:szCs w:val="19"/>
        </w:rPr>
        <w:t xml:space="preserve">IllegalArgumentException</w:t>
      </w:r>
      <w:r>
        <w:rPr>
          <w:sz w:val="21"/>
          <w:szCs w:val="21"/>
        </w:rPr>
        <w:t xml:space="preserve"> (a date after the business date) to 400, </w:t>
      </w:r>
      <w:r>
        <w:rPr>
          <w:rFonts w:ascii="Consolas" w:hAnsi="Consolas" w:cs="Consolas"/>
          <w:color w:val="1F3864"/>
          <w:sz w:val="19"/>
          <w:szCs w:val="19"/>
        </w:rPr>
        <w:t xml:space="preserve">ResourceNotFoundException</w:t>
      </w:r>
      <w:r>
        <w:rPr>
          <w:sz w:val="21"/>
          <w:szCs w:val="21"/>
        </w:rPr>
        <w:t xml:space="preserve"> to 404.</w:t>
      </w:r>
    </w:p>
    <w:p>
      <w:pPr>
        <w:pStyle w:val="ListParagraph"/>
        <w:numPr>
          <w:ilvl w:val="0"/>
          <w:numId w:val="1"/>
        </w:numPr>
        <w:spacing w:after="80" w:line="264"/>
      </w:pPr>
      <w:r>
        <w:rPr>
          <w:sz w:val="21"/>
          <w:szCs w:val="21"/>
        </w:rPr>
        <w:t xml:space="preserve">Advancing closes the history row of the closing date, opens the next, updates the state row and calls </w:t>
      </w:r>
      <w:r>
        <w:rPr>
          <w:rFonts w:ascii="Consolas" w:hAnsi="Consolas" w:cs="Consolas"/>
          <w:color w:val="1F3864"/>
          <w:sz w:val="19"/>
          <w:szCs w:val="19"/>
        </w:rPr>
        <w:t xml:space="preserve">PartitionMaintenanceService.ensurePartitions(next)</w:t>
      </w:r>
      <w:r>
        <w:rPr>
          <w:sz w:val="21"/>
          <w:szCs w:val="21"/>
        </w:rPr>
        <w:t xml:space="preserve"> in the same transaction.</w:t>
      </w:r>
    </w:p>
    <w:p>
      <w:pPr>
        <w:pStyle w:val="Heading3"/>
        <w:spacing w:after="100" w:before="200"/>
      </w:pPr>
      <w:r>
        <w:rPr>
          <w:b/>
          <w:bCs/>
          <w:color w:val="2E5AA8"/>
          <w:sz w:val="22"/>
          <w:szCs w:val="22"/>
        </w:rPr>
        <w:t xml:space="preserve">15.14.4 Code structure</w:t>
      </w:r>
    </w:p>
    <w:p>
      <w:pPr>
        <w:spacing w:after="140" w:line="276"/>
      </w:pPr>
      <w:r>
        <w:rPr>
          <w:sz w:val="21"/>
          <w:szCs w:val="21"/>
        </w:rPr>
        <w:t xml:space="preserve">Package </w:t>
      </w:r>
      <w:r>
        <w:rPr>
          <w:rFonts w:ascii="Consolas" w:hAnsi="Consolas" w:cs="Consolas"/>
          <w:color w:val="1F3864"/>
          <w:sz w:val="19"/>
          <w:szCs w:val="19"/>
        </w:rPr>
        <w:t xml:space="preserve">com.bank.lending.businessdate</w:t>
      </w:r>
      <w:r>
        <w:rPr>
          <w:sz w:val="21"/>
          <w:szCs w:val="21"/>
        </w:rPr>
        <w:t xml:space="preserve">: </w:t>
      </w:r>
      <w:r>
        <w:rPr>
          <w:rFonts w:ascii="Consolas" w:hAnsi="Consolas" w:cs="Consolas"/>
          <w:color w:val="1F3864"/>
          <w:sz w:val="19"/>
          <w:szCs w:val="19"/>
        </w:rPr>
        <w:t xml:space="preserve">domain</w:t>
      </w:r>
      <w:r>
        <w:rPr>
          <w:sz w:val="21"/>
          <w:szCs w:val="21"/>
        </w:rPr>
        <w:t xml:space="preserve"> (</w:t>
      </w:r>
      <w:r>
        <w:rPr>
          <w:rFonts w:ascii="Consolas" w:hAnsi="Consolas" w:cs="Consolas"/>
          <w:color w:val="1F3864"/>
          <w:sz w:val="19"/>
          <w:szCs w:val="19"/>
        </w:rPr>
        <w:t xml:space="preserve">BusinessDateState</w:t>
      </w:r>
      <w:r>
        <w:rPr>
          <w:sz w:val="21"/>
          <w:szCs w:val="21"/>
        </w:rPr>
        <w:t xml:space="preserve">, </w:t>
      </w:r>
      <w:r>
        <w:rPr>
          <w:rFonts w:ascii="Consolas" w:hAnsi="Consolas" w:cs="Consolas"/>
          <w:color w:val="1F3864"/>
          <w:sz w:val="19"/>
          <w:szCs w:val="19"/>
        </w:rPr>
        <w:t xml:space="preserve">BusinessDateHistory</w:t>
      </w:r>
      <w:r>
        <w:rPr>
          <w:sz w:val="21"/>
          <w:szCs w:val="21"/>
        </w:rPr>
        <w:t xml:space="preserve">, </w:t>
      </w:r>
      <w:r>
        <w:rPr>
          <w:rFonts w:ascii="Consolas" w:hAnsi="Consolas" w:cs="Consolas"/>
          <w:color w:val="1F3864"/>
          <w:sz w:val="19"/>
          <w:szCs w:val="19"/>
        </w:rPr>
        <w:t xml:space="preserve">NonWorkingDay</w:t>
      </w:r>
      <w:r>
        <w:rPr>
          <w:sz w:val="21"/>
          <w:szCs w:val="21"/>
        </w:rPr>
        <w:t xml:space="preserve">, </w:t>
      </w:r>
      <w:r>
        <w:rPr>
          <w:rFonts w:ascii="Consolas" w:hAnsi="Consolas" w:cs="Consolas"/>
          <w:color w:val="1F3864"/>
          <w:sz w:val="19"/>
          <w:szCs w:val="19"/>
        </w:rPr>
        <w:t xml:space="preserve">BusinessDateStatus</w:t>
      </w:r>
      <w:r>
        <w:rPr>
          <w:sz w:val="21"/>
          <w:szCs w:val="21"/>
        </w:rPr>
        <w:t xml:space="preserve">), </w:t>
      </w:r>
      <w:r>
        <w:rPr>
          <w:rFonts w:ascii="Consolas" w:hAnsi="Consolas" w:cs="Consolas"/>
          <w:color w:val="1F3864"/>
          <w:sz w:val="19"/>
          <w:szCs w:val="19"/>
        </w:rPr>
        <w:t xml:space="preserve">repository</w:t>
      </w:r>
      <w:r>
        <w:rPr>
          <w:sz w:val="21"/>
          <w:szCs w:val="21"/>
        </w:rPr>
        <w:t xml:space="preserve"> (three Spring Data repositories; </w:t>
      </w:r>
      <w:r>
        <w:rPr>
          <w:rFonts w:ascii="Consolas" w:hAnsi="Consolas" w:cs="Consolas"/>
          <w:color w:val="1F3864"/>
          <w:sz w:val="19"/>
          <w:szCs w:val="19"/>
        </w:rPr>
        <w:t xml:space="preserve">findTop30ByOrderByBusinessDateDesc</w:t>
      </w:r>
      <w:r>
        <w:rPr>
          <w:sz w:val="21"/>
          <w:szCs w:val="21"/>
        </w:rPr>
        <w:t xml:space="preserve"> for history), </w:t>
      </w:r>
      <w:r>
        <w:rPr>
          <w:rFonts w:ascii="Consolas" w:hAnsi="Consolas" w:cs="Consolas"/>
          <w:color w:val="1F3864"/>
          <w:sz w:val="19"/>
          <w:szCs w:val="19"/>
        </w:rPr>
        <w:t xml:space="preserve">service</w:t>
      </w:r>
      <w:r>
        <w:rPr>
          <w:sz w:val="21"/>
          <w:szCs w:val="21"/>
        </w:rPr>
        <w:t xml:space="preserve"> (</w:t>
      </w:r>
      <w:r>
        <w:rPr>
          <w:rFonts w:ascii="Consolas" w:hAnsi="Consolas" w:cs="Consolas"/>
          <w:color w:val="1F3864"/>
          <w:sz w:val="19"/>
          <w:szCs w:val="19"/>
        </w:rPr>
        <w:t xml:space="preserve">BusinessDateRules</w:t>
      </w:r>
      <w:r>
        <w:rPr>
          <w:sz w:val="21"/>
          <w:szCs w:val="21"/>
        </w:rPr>
        <w:t xml:space="preserve">, </w:t>
      </w:r>
      <w:r>
        <w:rPr>
          <w:rFonts w:ascii="Consolas" w:hAnsi="Consolas" w:cs="Consolas"/>
          <w:color w:val="1F3864"/>
          <w:sz w:val="19"/>
          <w:szCs w:val="19"/>
        </w:rPr>
        <w:t xml:space="preserve">BusinessDateService</w:t>
      </w:r>
      <w:r>
        <w:rPr>
          <w:sz w:val="21"/>
          <w:szCs w:val="21"/>
        </w:rPr>
        <w:t xml:space="preserve">), </w:t>
      </w:r>
      <w:r>
        <w:rPr>
          <w:rFonts w:ascii="Consolas" w:hAnsi="Consolas" w:cs="Consolas"/>
          <w:color w:val="1F3864"/>
          <w:sz w:val="19"/>
          <w:szCs w:val="19"/>
        </w:rPr>
        <w:t xml:space="preserve">dto</w:t>
      </w:r>
      <w:r>
        <w:rPr>
          <w:sz w:val="21"/>
          <w:szCs w:val="21"/>
        </w:rPr>
        <w:t xml:space="preserve"> (requests and responses) and </w:t>
      </w:r>
      <w:r>
        <w:rPr>
          <w:rFonts w:ascii="Consolas" w:hAnsi="Consolas" w:cs="Consolas"/>
          <w:color w:val="1F3864"/>
          <w:sz w:val="19"/>
          <w:szCs w:val="19"/>
        </w:rPr>
        <w:t xml:space="preserve">web</w:t>
      </w:r>
      <w:r>
        <w:rPr>
          <w:sz w:val="21"/>
          <w:szCs w:val="21"/>
        </w:rPr>
        <w:t xml:space="preserve"> (</w:t>
      </w:r>
      <w:r>
        <w:rPr>
          <w:rFonts w:ascii="Consolas" w:hAnsi="Consolas" w:cs="Consolas"/>
          <w:color w:val="1F3864"/>
          <w:sz w:val="19"/>
          <w:szCs w:val="19"/>
        </w:rPr>
        <w:t xml:space="preserve">BusinessDateController</w:t>
      </w:r>
      <w:r>
        <w:rPr>
          <w:sz w:val="21"/>
          <w:szCs w:val="21"/>
        </w:rPr>
        <w:t xml:space="preserve">, base path </w:t>
      </w:r>
      <w:r>
        <w:rPr>
          <w:rFonts w:ascii="Consolas" w:hAnsi="Consolas" w:cs="Consolas"/>
          <w:color w:val="1F3864"/>
          <w:sz w:val="19"/>
          <w:szCs w:val="19"/>
        </w:rPr>
        <w:t xml:space="preserve">/api/v1/business-date</w:t>
      </w:r>
      <w:r>
        <w:rPr>
          <w:sz w:val="21"/>
          <w:szCs w:val="21"/>
        </w:rPr>
        <w:t xml:space="preserve">). Public service methods: </w:t>
      </w:r>
      <w:r>
        <w:rPr>
          <w:rFonts w:ascii="Consolas" w:hAnsi="Consolas" w:cs="Consolas"/>
          <w:color w:val="1F3864"/>
          <w:sz w:val="19"/>
          <w:szCs w:val="19"/>
        </w:rPr>
        <w:t xml:space="preserve">currentDate</w:t>
      </w:r>
      <w:r>
        <w:rPr>
          <w:sz w:val="21"/>
          <w:szCs w:val="21"/>
        </w:rPr>
        <w:t xml:space="preserve">, </w:t>
      </w:r>
      <w:r>
        <w:rPr>
          <w:rFonts w:ascii="Consolas" w:hAnsi="Consolas" w:cs="Consolas"/>
          <w:color w:val="1F3864"/>
          <w:sz w:val="19"/>
          <w:szCs w:val="19"/>
        </w:rPr>
        <w:t xml:space="preserve">state</w:t>
      </w:r>
      <w:r>
        <w:rPr>
          <w:sz w:val="21"/>
          <w:szCs w:val="21"/>
        </w:rPr>
        <w:t xml:space="preserve">, </w:t>
      </w:r>
      <w:r>
        <w:rPr>
          <w:rFonts w:ascii="Consolas" w:hAnsi="Consolas" w:cs="Consolas"/>
          <w:color w:val="1F3864"/>
          <w:sz w:val="19"/>
          <w:szCs w:val="19"/>
        </w:rPr>
        <w:t xml:space="preserve">history</w:t>
      </w:r>
      <w:r>
        <w:rPr>
          <w:sz w:val="21"/>
          <w:szCs w:val="21"/>
        </w:rPr>
        <w:t xml:space="preserve">, </w:t>
      </w:r>
      <w:r>
        <w:rPr>
          <w:rFonts w:ascii="Consolas" w:hAnsi="Consolas" w:cs="Consolas"/>
          <w:color w:val="1F3864"/>
          <w:sz w:val="19"/>
          <w:szCs w:val="19"/>
        </w:rPr>
        <w:t xml:space="preserve">assertNotFuture(date, what)</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startEndOfDay(actor)</w:t>
      </w:r>
      <w:r>
        <w:rPr>
          <w:sz w:val="21"/>
          <w:szCs w:val="21"/>
        </w:rPr>
        <w:t xml:space="preserve">, </w:t>
      </w:r>
      <w:r>
        <w:rPr>
          <w:rFonts w:ascii="Consolas" w:hAnsi="Consolas" w:cs="Consolas"/>
          <w:color w:val="1F3864"/>
          <w:sz w:val="19"/>
          <w:szCs w:val="19"/>
        </w:rPr>
        <w:t xml:space="preserve">advance(expected, actor)</w:t>
      </w:r>
      <w:r>
        <w:rPr>
          <w:sz w:val="21"/>
          <w:szCs w:val="21"/>
        </w:rPr>
        <w:t xml:space="preserve">, </w:t>
      </w:r>
      <w:r>
        <w:rPr>
          <w:rFonts w:ascii="Consolas" w:hAnsi="Consolas" w:cs="Consolas"/>
          <w:color w:val="1F3864"/>
          <w:sz w:val="19"/>
          <w:szCs w:val="19"/>
        </w:rPr>
        <w:t xml:space="preserve">set(target, reason, actor)</w:t>
      </w:r>
      <w:r>
        <w:rPr>
          <w:sz w:val="21"/>
          <w:szCs w:val="21"/>
        </w:rPr>
        <w:t xml:space="preserve"> and the holiday operations. The optional </w:t>
      </w:r>
      <w:r>
        <w:rPr>
          <w:rFonts w:ascii="Consolas" w:hAnsi="Consolas" w:cs="Consolas"/>
          <w:color w:val="1F3864"/>
          <w:sz w:val="19"/>
          <w:szCs w:val="19"/>
        </w:rPr>
        <w:t xml:space="preserve">X-Actor</w:t>
      </w:r>
      <w:r>
        <w:rPr>
          <w:sz w:val="21"/>
          <w:szCs w:val="21"/>
        </w:rPr>
        <w:t xml:space="preserve"> header becomes </w:t>
      </w:r>
      <w:r>
        <w:rPr>
          <w:rFonts w:ascii="Consolas" w:hAnsi="Consolas" w:cs="Consolas"/>
          <w:color w:val="1F3864"/>
          <w:sz w:val="19"/>
          <w:szCs w:val="19"/>
        </w:rPr>
        <w:t xml:space="preserve">updated_by</w:t>
      </w:r>
      <w:r>
        <w:rPr>
          <w:sz w:val="21"/>
          <w:szCs w:val="21"/>
        </w:rPr>
        <w:t xml:space="preserve"> and </w:t>
      </w:r>
      <w:r>
        <w:rPr>
          <w:rFonts w:ascii="Consolas" w:hAnsi="Consolas" w:cs="Consolas"/>
          <w:color w:val="1F3864"/>
          <w:sz w:val="19"/>
          <w:szCs w:val="19"/>
        </w:rPr>
        <w:t xml:space="preserve">closed_by</w:t>
      </w:r>
      <w:r>
        <w:rPr>
          <w:sz w:val="21"/>
          <w:szCs w:val="21"/>
        </w:rPr>
        <w:t xml:space="preserve">.</w:t>
      </w:r>
    </w:p>
    <w:p>
      <w:pPr>
        <w:pStyle w:val="Heading3"/>
        <w:spacing w:after="100" w:before="200"/>
      </w:pPr>
      <w:r>
        <w:rPr>
          <w:b/>
          <w:bCs/>
          <w:color w:val="2E5AA8"/>
          <w:sz w:val="22"/>
          <w:szCs w:val="22"/>
        </w:rPr>
        <w:t xml:space="preserve">15.14.5 Where the date is enforced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Class and method</w:t>
            </w:r>
          </w:p>
        </w:tc>
        <w:tc>
          <w:tcPr>
            <w:tcW w:type="dxa" w:w="55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EmiPaymentService</w:t>
            </w:r>
            <w:r>
              <w:rPr>
                <w:sz w:val="19"/>
                <w:szCs w:val="19"/>
              </w:rPr>
              <w:t xml:space="preserve"> (EMI, part-payment, foreclosure)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value or foreclosure date, after the idempotency lookup so a replay returns the earlier result.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InterestAccrualService.runDailyAccrual</w:t>
            </w:r>
            <w:r>
              <w:rPr>
                <w:sz w:val="19"/>
                <w:szCs w:val="19"/>
              </w:rPr>
              <w:t xml:space="preserve">, </w:t>
            </w:r>
            <w:r>
              <w:rPr>
                <w:rFonts w:ascii="Consolas" w:hAnsi="Consolas" w:cs="Consolas"/>
                <w:color w:val="1F3864"/>
                <w:sz w:val="17"/>
                <w:szCs w:val="17"/>
              </w:rPr>
              <w:t xml:space="preserve">accrueAccount</w:t>
            </w:r>
          </w:p>
        </w:tc>
        <w:tc>
          <w:tcPr>
            <w:tcW w:type="dxa" w:w="5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accrual date.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LoanAccountService.classifyDelinquency</w:t>
            </w:r>
            <w:r>
              <w:rPr>
                <w:sz w:val="19"/>
                <w:szCs w:val="19"/>
              </w:rPr>
              <w:t xml:space="preserve">, </w:t>
            </w:r>
            <w:r>
              <w:rPr>
                <w:rFonts w:ascii="Consolas" w:hAnsi="Consolas" w:cs="Consolas"/>
                <w:color w:val="1F3864"/>
                <w:sz w:val="17"/>
                <w:szCs w:val="17"/>
              </w:rPr>
              <w:t xml:space="preserve">classifyOne</w:t>
            </w:r>
            <w:r>
              <w:rPr>
                <w:sz w:val="19"/>
                <w:szCs w:val="19"/>
              </w:rPr>
              <w:t xml:space="preserve">, </w:t>
            </w:r>
            <w:r>
              <w:rPr>
                <w:rFonts w:ascii="Consolas" w:hAnsi="Consolas" w:cs="Consolas"/>
                <w:color w:val="1F3864"/>
                <w:sz w:val="17"/>
                <w:szCs w:val="17"/>
              </w:rPr>
              <w:t xml:space="preserve">resetRateForAccount</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as-of or business date. </w:t>
            </w:r>
            <w:r>
              <w:rPr>
                <w:rFonts w:ascii="Consolas" w:hAnsi="Consolas" w:cs="Consolas"/>
                <w:color w:val="1F3864"/>
                <w:sz w:val="17"/>
                <w:szCs w:val="17"/>
              </w:rPr>
              <w:t xml:space="preserve">LoanAccountService</w:t>
            </w:r>
            <w:r>
              <w:rPr>
                <w:sz w:val="19"/>
                <w:szCs w:val="19"/>
              </w:rPr>
              <w:t xml:space="preserve"> takes </w:t>
            </w:r>
            <w:r>
              <w:rPr>
                <w:rFonts w:ascii="Consolas" w:hAnsi="Consolas" w:cs="Consolas"/>
                <w:color w:val="1F3864"/>
                <w:sz w:val="17"/>
                <w:szCs w:val="17"/>
              </w:rPr>
              <w:t xml:space="preserve">BusinessDateService</w:t>
            </w:r>
            <w:r>
              <w:rPr>
                <w:sz w:val="19"/>
                <w:szCs w:val="19"/>
              </w:rPr>
              <w:t xml:space="preserve"> as its ninth constructor argument.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LoanStatementService</w:t>
            </w:r>
          </w:p>
        </w:tc>
        <w:tc>
          <w:tcPr>
            <w:tcW w:type="dxa" w:w="5500"/>
            <w:shd w:fill="F5F8FC" w:val="clear"/>
            <w:tcMar>
              <w:top w:type="dxa" w:w="60"/>
              <w:left w:type="dxa" w:w="100"/>
              <w:bottom w:type="dxa" w:w="60"/>
              <w:right w:type="dxa" w:w="100"/>
            </w:tcMar>
            <w:vAlign w:val="center"/>
          </w:tcPr>
          <w:p>
            <w:pPr>
              <w:jc w:val="left"/>
            </w:pPr>
            <w:r>
              <w:rPr>
                <w:sz w:val="19"/>
                <w:szCs w:val="19"/>
              </w:rPr>
              <w:t xml:space="preserve">Statement date comes from </w:t>
            </w:r>
            <w:r>
              <w:rPr>
                <w:rFonts w:ascii="Consolas" w:hAnsi="Consolas" w:cs="Consolas"/>
                <w:color w:val="1F3864"/>
                <w:sz w:val="17"/>
                <w:szCs w:val="17"/>
              </w:rPr>
              <w:t xml:space="preserve">currentDate()</w:t>
            </w:r>
            <w:r>
              <w:rPr>
                <w:sz w:val="19"/>
                <w:szCs w:val="19"/>
              </w:rPr>
              <w:t xml:space="preserve">; the time-zone field was removed.</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PartitionMaintenanceService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ensurePartitions()</w:t>
            </w:r>
            <w:r>
              <w:rPr>
                <w:sz w:val="19"/>
                <w:szCs w:val="19"/>
              </w:rPr>
              <w:t xml:space="preserve"> also covers the business-date month; new </w:t>
            </w:r>
            <w:r>
              <w:rPr>
                <w:rFonts w:ascii="Consolas" w:hAnsi="Consolas" w:cs="Consolas"/>
                <w:color w:val="1F3864"/>
                <w:sz w:val="17"/>
                <w:szCs w:val="17"/>
              </w:rPr>
              <w:t xml:space="preserve">ensurePartitions(LocalDate from)</w:t>
            </w:r>
            <w:r>
              <w:rPr>
                <w:sz w:val="19"/>
                <w:szCs w:val="19"/>
              </w:rPr>
              <w:t xml:space="preserve">. Called on advance, on set and at start-up, so </w:t>
            </w:r>
            <w:r>
              <w:rPr>
                <w:rFonts w:ascii="Consolas" w:hAnsi="Consolas" w:cs="Consolas"/>
                <w:color w:val="1F3864"/>
                <w:sz w:val="17"/>
                <w:szCs w:val="17"/>
              </w:rPr>
              <w:t xml:space="preserve">interest_accrual</w:t>
            </w:r>
            <w:r>
              <w:rPr>
                <w:sz w:val="19"/>
                <w:szCs w:val="19"/>
              </w:rPr>
              <w:t xml:space="preserve"> and </w:t>
            </w:r>
            <w:r>
              <w:rPr>
                <w:rFonts w:ascii="Consolas" w:hAnsi="Consolas" w:cs="Consolas"/>
                <w:color w:val="1F3864"/>
                <w:sz w:val="17"/>
                <w:szCs w:val="17"/>
              </w:rPr>
              <w:t xml:space="preserve">emi_transaction</w:t>
            </w:r>
            <w:r>
              <w:rPr>
                <w:sz w:val="19"/>
                <w:szCs w:val="19"/>
              </w:rPr>
              <w:t xml:space="preserve"> always have a partition for the business date.</w:t>
            </w:r>
          </w:p>
        </w:tc>
      </w:tr>
    </w:tbl>
    <w:p>
      <w:pPr>
        <w:spacing w:after="60"/>
      </w:pPr>
    </w:p>
    <w:p>
      <w:pPr>
        <w:pStyle w:val="Heading3"/>
        <w:spacing w:after="100" w:before="200"/>
      </w:pPr>
      <w:r>
        <w:rPr>
          <w:b/>
          <w:bCs/>
          <w:color w:val="2E5AA8"/>
          <w:sz w:val="22"/>
          <w:szCs w:val="22"/>
        </w:rPr>
        <w:t xml:space="preserve">15.14.6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business-date.weekend-days</w:t>
            </w:r>
            <w:r>
              <w:rPr>
                <w:sz w:val="19"/>
                <w:szCs w:val="19"/>
              </w:rPr>
              <w:t xml:space="preserve"> (</w:t>
            </w:r>
            <w:r>
              <w:rPr>
                <w:rFonts w:ascii="Consolas" w:hAnsi="Consolas" w:cs="Consolas"/>
                <w:color w:val="1F3864"/>
                <w:sz w:val="17"/>
                <w:szCs w:val="17"/>
              </w:rPr>
              <w:t xml:space="preserve">BUSINESS_DATE_WEEKEND_DAYS</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SATURDAY,SUNDAY</w:t>
            </w:r>
          </w:p>
        </w:tc>
        <w:tc>
          <w:tcPr>
            <w:tcW w:type="dxa" w:w="3500"/>
            <w:tcMar>
              <w:top w:type="dxa" w:w="60"/>
              <w:left w:type="dxa" w:w="100"/>
              <w:bottom w:type="dxa" w:w="60"/>
              <w:right w:type="dxa" w:w="100"/>
            </w:tcMar>
            <w:vAlign w:val="center"/>
          </w:tcPr>
          <w:p>
            <w:pPr>
              <w:jc w:val="left"/>
            </w:pPr>
            <w:r>
              <w:rPr>
                <w:sz w:val="19"/>
                <w:szCs w:val="19"/>
              </w:rPr>
              <w:t xml:space="preserve">Days that are never working days.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business-date.enforce-no-future-dates</w:t>
            </w:r>
            <w:r>
              <w:rPr>
                <w:sz w:val="19"/>
                <w:szCs w:val="19"/>
              </w:rPr>
              <w:t xml:space="preserve"> (</w:t>
            </w:r>
            <w:r>
              <w:rPr>
                <w:rFonts w:ascii="Consolas" w:hAnsi="Consolas" w:cs="Consolas"/>
                <w:color w:val="1F3864"/>
                <w:sz w:val="17"/>
                <w:szCs w:val="17"/>
              </w:rPr>
              <w:t xml:space="preserve">BUSINESS_DATE_ENFORCE_NO_FUTURE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true</w:t>
            </w:r>
          </w:p>
        </w:tc>
        <w:tc>
          <w:tcPr>
            <w:tcW w:type="dxa" w:w="3500"/>
            <w:shd w:fill="F5F8FC" w:val="clear"/>
            <w:tcMar>
              <w:top w:type="dxa" w:w="60"/>
              <w:left w:type="dxa" w:w="100"/>
              <w:bottom w:type="dxa" w:w="60"/>
              <w:right w:type="dxa" w:w="100"/>
            </w:tcMar>
            <w:vAlign w:val="center"/>
          </w:tcPr>
          <w:p>
            <w:pPr>
              <w:jc w:val="left"/>
            </w:pPr>
            <w:r>
              <w:rPr>
                <w:sz w:val="19"/>
                <w:szCs w:val="19"/>
              </w:rPr>
              <w:t xml:space="preserve">Refuse dates after the business date. Leave on except in throw-away environments.</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business-date.allow-backward-set</w:t>
            </w:r>
            <w:r>
              <w:rPr>
                <w:sz w:val="19"/>
                <w:szCs w:val="19"/>
              </w:rPr>
              <w:t xml:space="preserve"> (</w:t>
            </w:r>
            <w:r>
              <w:rPr>
                <w:rFonts w:ascii="Consolas" w:hAnsi="Consolas" w:cs="Consolas"/>
                <w:color w:val="1F3864"/>
                <w:sz w:val="17"/>
                <w:szCs w:val="17"/>
              </w:rPr>
              <w:t xml:space="preserve">BUSINESS_DATE_ALLOW_BACKWARD_SET</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false</w:t>
            </w:r>
          </w:p>
        </w:tc>
        <w:tc>
          <w:tcPr>
            <w:tcW w:type="dxa" w:w="3500"/>
            <w:tcMar>
              <w:top w:type="dxa" w:w="60"/>
              <w:left w:type="dxa" w:w="100"/>
              <w:bottom w:type="dxa" w:w="60"/>
              <w:right w:type="dxa" w:w="100"/>
            </w:tcMar>
            <w:vAlign w:val="center"/>
          </w:tcPr>
          <w:p>
            <w:pPr>
              <w:jc w:val="left"/>
            </w:pPr>
            <w:r>
              <w:rPr>
                <w:sz w:val="19"/>
                <w:szCs w:val="19"/>
              </w:rPr>
              <w:t xml:space="preserve">Allow </w:t>
            </w:r>
            <w:r>
              <w:rPr>
                <w:rFonts w:ascii="Consolas" w:hAnsi="Consolas" w:cs="Consolas"/>
                <w:color w:val="1F3864"/>
                <w:sz w:val="17"/>
                <w:szCs w:val="17"/>
              </w:rPr>
              <w:t xml:space="preserve">PUT /api/v1/business-date</w:t>
            </w:r>
            <w:r>
              <w:rPr>
                <w:sz w:val="19"/>
                <w:szCs w:val="19"/>
              </w:rPr>
              <w:t xml:space="preserve"> to move the date back (testing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business-date.system-timezone</w:t>
            </w:r>
            <w:r>
              <w:rPr>
                <w:sz w:val="19"/>
                <w:szCs w:val="19"/>
              </w:rPr>
              <w:t xml:space="preserve"> (</w:t>
            </w:r>
            <w:r>
              <w:rPr>
                <w:rFonts w:ascii="Consolas" w:hAnsi="Consolas" w:cs="Consolas"/>
                <w:color w:val="1F3864"/>
                <w:sz w:val="17"/>
                <w:szCs w:val="17"/>
              </w:rPr>
              <w:t xml:space="preserve">BUSINESS_DATE_SYSTEM_TIMEZONE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Used only to report the system date next to the business date.</w:t>
            </w:r>
          </w:p>
        </w:tc>
      </w:tr>
    </w:tbl>
    <w:p>
      <w:pPr>
        <w:spacing w:after="60"/>
      </w:pPr>
    </w:p>
    <w:p>
      <w:pPr>
        <w:pStyle w:val="Heading3"/>
        <w:spacing w:after="100" w:before="200"/>
      </w:pPr>
      <w:r>
        <w:rPr>
          <w:b/>
          <w:bCs/>
          <w:color w:val="2E5AA8"/>
          <w:sz w:val="22"/>
          <w:szCs w:val="22"/>
        </w:rPr>
        <w:t xml:space="preserve">15.14.7 API</w:t>
      </w:r>
    </w:p>
    <w:p>
      <w:pPr>
        <w:spacing w:after="140" w:line="276"/>
      </w:pPr>
      <w:r>
        <w:rPr>
          <w:sz w:val="21"/>
          <w:szCs w:val="21"/>
        </w:rPr>
        <w:t xml:space="preserve">The endpoints and their behaviour are described in the Functional Specification, §13.13: state, history, </w:t>
      </w:r>
      <w:r>
        <w:rPr>
          <w:rFonts w:ascii="Consolas" w:hAnsi="Consolas" w:cs="Consolas"/>
          <w:color w:val="1F3864"/>
          <w:sz w:val="19"/>
          <w:szCs w:val="19"/>
        </w:rPr>
        <w:t xml:space="preserve">eod/start</w:t>
      </w:r>
      <w:r>
        <w:rPr>
          <w:sz w:val="21"/>
          <w:szCs w:val="21"/>
        </w:rPr>
        <w:t xml:space="preserve">, </w:t>
      </w:r>
      <w:r>
        <w:rPr>
          <w:rFonts w:ascii="Consolas" w:hAnsi="Consolas" w:cs="Consolas"/>
          <w:color w:val="1F3864"/>
          <w:sz w:val="19"/>
          <w:szCs w:val="19"/>
        </w:rPr>
        <w:t xml:space="preserve">advance</w:t>
      </w:r>
      <w:r>
        <w:rPr>
          <w:sz w:val="21"/>
          <w:szCs w:val="21"/>
        </w:rPr>
        <w:t xml:space="preserve">, set, working-day check and the holiday calendar.</w:t>
      </w:r>
    </w:p>
    <w:p>
      <w:pPr>
        <w:pStyle w:val="Heading3"/>
        <w:spacing w:after="100" w:before="200"/>
      </w:pPr>
      <w:r>
        <w:rPr>
          <w:b/>
          <w:bCs/>
          <w:color w:val="2E5AA8"/>
          <w:sz w:val="22"/>
          <w:szCs w:val="22"/>
        </w:rPr>
        <w:t xml:space="preserve">15.14.8 Test coverage</w:t>
      </w:r>
    </w:p>
    <w:p>
      <w:pPr>
        <w:pStyle w:val="ListParagraph"/>
        <w:numPr>
          <w:ilvl w:val="0"/>
          <w:numId w:val="1"/>
        </w:numPr>
        <w:spacing w:after="80" w:line="264"/>
      </w:pPr>
      <w:r>
        <w:rPr>
          <w:rFonts w:ascii="Consolas" w:hAnsi="Consolas" w:cs="Consolas"/>
          <w:color w:val="1F3864"/>
          <w:sz w:val="19"/>
          <w:szCs w:val="19"/>
        </w:rPr>
        <w:t xml:space="preserve">BusinessDateRulesTest</w:t>
      </w:r>
      <w:r>
        <w:rPr>
          <w:sz w:val="21"/>
          <w:szCs w:val="21"/>
        </w:rPr>
        <w:t xml:space="preserve"> (7 cases: state transitions, idempotent advance, set rules, no-future check, working day) — compiled with </w:t>
      </w:r>
      <w:r>
        <w:rPr>
          <w:rFonts w:ascii="Consolas" w:hAnsi="Consolas" w:cs="Consolas"/>
          <w:color w:val="1F3864"/>
          <w:sz w:val="19"/>
          <w:szCs w:val="19"/>
        </w:rPr>
        <w:t xml:space="preserve">javac</w:t>
      </w:r>
      <w:r>
        <w:rPr>
          <w:sz w:val="21"/>
          <w:szCs w:val="21"/>
        </w:rPr>
        <w:t xml:space="preserve"> and passing outside Maven.</w:t>
      </w:r>
    </w:p>
    <w:p>
      <w:pPr>
        <w:pStyle w:val="ListParagraph"/>
        <w:numPr>
          <w:ilvl w:val="0"/>
          <w:numId w:val="1"/>
        </w:numPr>
        <w:spacing w:after="80" w:line="264"/>
      </w:pPr>
      <w:r>
        <w:rPr>
          <w:rFonts w:ascii="Consolas" w:hAnsi="Consolas" w:cs="Consolas"/>
          <w:color w:val="1F3864"/>
          <w:sz w:val="19"/>
          <w:szCs w:val="19"/>
        </w:rPr>
        <w:t xml:space="preserve">AccountLevelBatchOperationsTest</w:t>
      </w:r>
      <w:r>
        <w:rPr>
          <w:sz w:val="21"/>
          <w:szCs w:val="21"/>
        </w:rPr>
        <w:t xml:space="preserve"> was extended with a </w:t>
      </w:r>
      <w:r>
        <w:rPr>
          <w:rFonts w:ascii="Consolas" w:hAnsi="Consolas" w:cs="Consolas"/>
          <w:color w:val="1F3864"/>
          <w:sz w:val="19"/>
          <w:szCs w:val="19"/>
        </w:rPr>
        <w:t xml:space="preserve">BusinessDateService</w:t>
      </w:r>
      <w:r>
        <w:rPr>
          <w:sz w:val="21"/>
          <w:szCs w:val="21"/>
        </w:rPr>
        <w:t xml:space="preserve"> mock; </w:t>
      </w:r>
      <w:r>
        <w:rPr>
          <w:rFonts w:ascii="Consolas" w:hAnsi="Consolas" w:cs="Consolas"/>
          <w:color w:val="1F3864"/>
          <w:sz w:val="19"/>
          <w:szCs w:val="19"/>
        </w:rPr>
        <w:t xml:space="preserve">FlywayMigrationTest</w:t>
      </w:r>
      <w:r>
        <w:rPr>
          <w:sz w:val="21"/>
          <w:szCs w:val="21"/>
        </w:rPr>
        <w:t xml:space="preserve"> now expects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Neither has been run (the Flyway test needs Docker).</w:t>
      </w:r>
    </w:p>
    <w:p>
      <w:pPr>
        <w:pStyle w:val="ListParagraph"/>
        <w:numPr>
          <w:ilvl w:val="0"/>
          <w:numId w:val="1"/>
        </w:numPr>
        <w:spacing w:after="80" w:line="264"/>
      </w:pPr>
      <w:r>
        <w:rPr>
          <w:sz w:val="21"/>
          <w:szCs w:val="21"/>
        </w:rPr>
        <w:t xml:space="preserve">Not covered by tests: the service under concurrent calls, the controller, and the enforcement calls in the payment, accrual, account and statement services.</w:t>
      </w:r>
    </w:p>
    <w:p>
      <w:pPr>
        <w:pStyle w:val="Heading3"/>
        <w:spacing w:after="100" w:before="200"/>
      </w:pPr>
      <w:r>
        <w:rPr>
          <w:b/>
          <w:bCs/>
          <w:color w:val="2E5AA8"/>
          <w:sz w:val="22"/>
          <w:szCs w:val="22"/>
        </w:rPr>
        <w:t xml:space="preserve">15.14.9 Verification status</w:t>
      </w:r>
    </w:p>
    <w:p>
      <w:pPr>
        <w:spacing w:after="140" w:line="276"/>
      </w:pPr>
      <w:r>
        <w:rPr>
          <w:sz w:val="21"/>
          <w:szCs w:val="21"/>
        </w:rPr>
        <w:t xml:space="preserve">Only the pure rules were compiled and run. The entities, repositories, service, controller and the changes to existing services are reviewed but not built with Maven, and V13 has not been run against PostgreSQL by this work.</w:t>
      </w:r>
    </w:p>
    <w:p>
      <w:pPr>
        <w:pStyle w:val="Heading2"/>
        <w:spacing w:after="120" w:before="280"/>
      </w:pPr>
      <w:r>
        <w:rPr>
          <w:b/>
          <w:bCs/>
          <w:color w:val="2E5AA8"/>
          <w:sz w:val="25"/>
          <w:szCs w:val="25"/>
        </w:rPr>
        <w:t xml:space="preserve">15.15 End of Day Orchestration (batch service)</w:t>
      </w:r>
    </w:p>
    <w:p>
      <w:pPr>
        <w:pStyle w:val="Heading3"/>
        <w:spacing w:after="100" w:before="200"/>
      </w:pPr>
      <w:r>
        <w:rPr>
          <w:b/>
          <w:bCs/>
          <w:color w:val="2E5AA8"/>
          <w:sz w:val="22"/>
          <w:szCs w:val="22"/>
        </w:rPr>
        <w:t xml:space="preserve">15.15.1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Class</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core/BusinessDateProvider</w:t>
            </w:r>
          </w:p>
        </w:tc>
        <w:tc>
          <w:tcPr>
            <w:tcW w:type="dxa" w:w="6000"/>
            <w:tcMar>
              <w:top w:type="dxa" w:w="60"/>
              <w:left w:type="dxa" w:w="100"/>
              <w:bottom w:type="dxa" w:w="60"/>
              <w:right w:type="dxa" w:w="100"/>
            </w:tcMar>
            <w:vAlign w:val="center"/>
          </w:tcPr>
          <w:p>
            <w:pPr>
              <w:jc w:val="left"/>
            </w:pPr>
            <w:r>
              <w:rPr>
                <w:rFonts w:ascii="Consolas" w:hAnsi="Consolas" w:cs="Consolas"/>
                <w:color w:val="1F3864"/>
                <w:sz w:val="17"/>
                <w:szCs w:val="17"/>
              </w:rPr>
              <w:t xml:space="preserve">current()</w:t>
            </w:r>
            <w:r>
              <w:rPr>
                <w:sz w:val="19"/>
                <w:szCs w:val="19"/>
              </w:rPr>
              <w:t xml:space="preserve"> returns lending-service's business date (</w:t>
            </w:r>
            <w:r>
              <w:rPr>
                <w:rFonts w:ascii="Consolas" w:hAnsi="Consolas" w:cs="Consolas"/>
                <w:color w:val="1F3864"/>
                <w:sz w:val="17"/>
                <w:szCs w:val="17"/>
              </w:rPr>
              <w:t xml:space="preserve">batch.business-date.source=LENDING</w:t>
            </w:r>
            <w:r>
              <w:rPr>
                <w:sz w:val="19"/>
                <w:szCs w:val="19"/>
              </w:rPr>
              <w:t xml:space="preserve">) or, only for standalone use, the wall-clock date (</w:t>
            </w:r>
            <w:r>
              <w:rPr>
                <w:rFonts w:ascii="Consolas" w:hAnsi="Consolas" w:cs="Consolas"/>
                <w:color w:val="1F3864"/>
                <w:sz w:val="17"/>
                <w:szCs w:val="17"/>
              </w:rPr>
              <w:t xml:space="preserve">SYSTEM</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core/BatchJobContext</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r>
              <w:rPr>
                <w:sz w:val="19"/>
                <w:szCs w:val="19"/>
              </w:rPr>
              <w:t xml:space="preserve"> throws </w:t>
            </w:r>
            <w:r>
              <w:rPr>
                <w:rFonts w:ascii="Consolas" w:hAnsi="Consolas" w:cs="Consolas"/>
                <w:color w:val="1F3864"/>
                <w:sz w:val="17"/>
                <w:szCs w:val="17"/>
              </w:rPr>
              <w:t xml:space="preserve">IllegalStateException</w:t>
            </w:r>
            <w:r>
              <w:rPr>
                <w:sz w:val="19"/>
                <w:szCs w:val="19"/>
              </w:rPr>
              <w:t xml:space="preserve"> if no date was set; there is no fallback to the system clock.</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core/launch/BatchJobLauncherService</w:t>
            </w:r>
          </w:p>
        </w:tc>
        <w:tc>
          <w:tcPr>
            <w:tcW w:type="dxa" w:w="6000"/>
            <w:tcMar>
              <w:top w:type="dxa" w:w="60"/>
              <w:left w:type="dxa" w:w="100"/>
              <w:bottom w:type="dxa" w:w="60"/>
              <w:right w:type="dxa" w:w="100"/>
            </w:tcMar>
            <w:vAlign w:val="center"/>
          </w:tcPr>
          <w:p>
            <w:pPr>
              <w:jc w:val="left"/>
            </w:pPr>
            <w:r>
              <w:rPr>
                <w:sz w:val="19"/>
                <w:szCs w:val="19"/>
              </w:rPr>
              <w:t xml:space="preserve">Takes </w:t>
            </w:r>
            <w:r>
              <w:rPr>
                <w:rFonts w:ascii="Consolas" w:hAnsi="Consolas" w:cs="Consolas"/>
                <w:color w:val="1F3864"/>
                <w:sz w:val="17"/>
                <w:szCs w:val="17"/>
              </w:rPr>
              <w:t xml:space="preserve">BusinessDateProvider</w:t>
            </w:r>
            <w:r>
              <w:rPr>
                <w:sz w:val="19"/>
                <w:szCs w:val="19"/>
              </w:rPr>
              <w:t xml:space="preserve">. A manual or scheduled launch without a date uses it. </w:t>
            </w:r>
            <w:r>
              <w:rPr>
                <w:rFonts w:ascii="Consolas" w:hAnsi="Consolas" w:cs="Consolas"/>
                <w:color w:val="1F3864"/>
                <w:sz w:val="17"/>
                <w:szCs w:val="17"/>
              </w:rPr>
              <w:t xml:space="preserve">launchScheduled</w:t>
            </w:r>
            <w:r>
              <w:rPr>
                <w:sz w:val="19"/>
                <w:szCs w:val="19"/>
              </w:rPr>
              <w:t xml:space="preserve"> returns without launching a DAILY job while </w:t>
            </w:r>
            <w:r>
              <w:rPr>
                <w:rFonts w:ascii="Consolas" w:hAnsi="Consolas" w:cs="Consolas"/>
                <w:color w:val="1F3864"/>
                <w:sz w:val="17"/>
                <w:szCs w:val="17"/>
              </w:rPr>
              <w:t xml:space="preserve">batch.eod.enabled</w:t>
            </w:r>
            <w:r>
              <w:rPr>
                <w:sz w:val="19"/>
                <w:szCs w:val="19"/>
              </w:rPr>
              <w:t xml:space="preserve"> is true. New </w:t>
            </w:r>
            <w:r>
              <w:rPr>
                <w:rFonts w:ascii="Consolas" w:hAnsi="Consolas" w:cs="Consolas"/>
                <w:color w:val="1F3864"/>
                <w:sz w:val="17"/>
                <w:szCs w:val="17"/>
              </w:rPr>
              <w:t xml:space="preserve">launchForEndOfDay(job, date)</w:t>
            </w:r>
            <w:r>
              <w:rPr>
                <w:sz w:val="19"/>
                <w:szCs w:val="19"/>
              </w:rPr>
              <w:t xml:space="preserve"> records the trigger as EOD.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core/eod/EndOfDayService</w:t>
            </w:r>
          </w:p>
        </w:tc>
        <w:tc>
          <w:tcPr>
            <w:tcW w:type="dxa" w:w="6000"/>
            <w:shd w:fill="F5F8FC" w:val="clear"/>
            <w:tcMar>
              <w:top w:type="dxa" w:w="60"/>
              <w:left w:type="dxa" w:w="100"/>
              <w:bottom w:type="dxa" w:w="60"/>
              <w:right w:type="dxa" w:w="100"/>
            </w:tcMar>
            <w:vAlign w:val="center"/>
          </w:tcPr>
          <w:p>
            <w:pPr>
              <w:jc w:val="left"/>
            </w:pPr>
            <w:r>
              <w:rPr>
                <w:sz w:val="19"/>
                <w:szCs w:val="19"/>
              </w:rPr>
              <w:t xml:space="preserve">A plain class (no Spring annotations) that runs one end of day against an </w:t>
            </w:r>
            <w:r>
              <w:rPr>
                <w:rFonts w:ascii="Consolas" w:hAnsi="Consolas" w:cs="Consolas"/>
                <w:color w:val="1F3864"/>
                <w:sz w:val="17"/>
                <w:szCs w:val="17"/>
              </w:rPr>
              <w:t xml:space="preserve">EodJobGateway</w:t>
            </w:r>
            <w:r>
              <w:rPr>
                <w:sz w:val="19"/>
                <w:szCs w:val="19"/>
              </w:rPr>
              <w:t xml:space="preserve">; unit-tested with fakes.</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core/eod/EodJobGateway</w:t>
            </w:r>
            <w:r>
              <w:rPr>
                <w:sz w:val="19"/>
                <w:szCs w:val="19"/>
              </w:rPr>
              <w:t xml:space="preserve">, </w:t>
            </w:r>
            <w:r>
              <w:rPr>
                <w:rFonts w:ascii="Consolas" w:hAnsi="Consolas" w:cs="Consolas"/>
                <w:color w:val="1F3864"/>
                <w:sz w:val="17"/>
                <w:szCs w:val="17"/>
              </w:rPr>
              <w:t xml:space="preserve">SpringBatchEodJobGateway</w:t>
            </w:r>
          </w:p>
        </w:tc>
        <w:tc>
          <w:tcPr>
            <w:tcW w:type="dxa" w:w="6000"/>
            <w:tcMar>
              <w:top w:type="dxa" w:w="60"/>
              <w:left w:type="dxa" w:w="100"/>
              <w:bottom w:type="dxa" w:w="60"/>
              <w:right w:type="dxa" w:w="100"/>
            </w:tcMar>
            <w:vAlign w:val="center"/>
          </w:tcPr>
          <w:p>
            <w:pPr>
              <w:jc w:val="left"/>
            </w:pPr>
            <w:r>
              <w:rPr>
                <w:sz w:val="19"/>
                <w:szCs w:val="19"/>
              </w:rPr>
              <w:t xml:space="preserve">Lists the enabled DAILY jobs in priority order, tells whether a job already completed for a date, and runs one job for a date.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core/eod/EndOfDayCoordinator</w:t>
            </w:r>
          </w:p>
        </w:tc>
        <w:tc>
          <w:tcPr>
            <w:tcW w:type="dxa" w:w="6000"/>
            <w:shd w:fill="F5F8FC" w:val="clear"/>
            <w:tcMar>
              <w:top w:type="dxa" w:w="60"/>
              <w:left w:type="dxa" w:w="100"/>
              <w:bottom w:type="dxa" w:w="60"/>
              <w:right w:type="dxa" w:w="100"/>
            </w:tcMar>
            <w:vAlign w:val="center"/>
          </w:tcPr>
          <w:p>
            <w:pPr>
              <w:jc w:val="left"/>
            </w:pPr>
            <w:r>
              <w:rPr>
                <w:sz w:val="19"/>
                <w:szCs w:val="19"/>
              </w:rPr>
              <w:t xml:space="preserve">Runs the service on a single background thread, keeps the last result, and refuses a second run on the same instance.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core/eod/EndOfDayScheduler</w:t>
            </w:r>
          </w:p>
        </w:tc>
        <w:tc>
          <w:tcPr>
            <w:tcW w:type="dxa" w:w="6000"/>
            <w:tcMar>
              <w:top w:type="dxa" w:w="60"/>
              <w:left w:type="dxa" w:w="100"/>
              <w:bottom w:type="dxa" w:w="60"/>
              <w:right w:type="dxa" w:w="100"/>
            </w:tcMar>
            <w:vAlign w:val="center"/>
          </w:tcPr>
          <w:p>
            <w:pPr>
              <w:jc w:val="left"/>
            </w:pPr>
            <w:r>
              <w:rPr>
                <w:sz w:val="19"/>
                <w:szCs w:val="19"/>
              </w:rPr>
              <w:t xml:space="preserve">Starts the nightly run from </w:t>
            </w:r>
            <w:r>
              <w:rPr>
                <w:rFonts w:ascii="Consolas" w:hAnsi="Consolas" w:cs="Consolas"/>
                <w:color w:val="1F3864"/>
                <w:sz w:val="17"/>
                <w:szCs w:val="17"/>
              </w:rPr>
              <w:t xml:space="preserve">batch.eod.cron</w:t>
            </w:r>
            <w:r>
              <w:rPr>
                <w:sz w:val="19"/>
                <w:szCs w:val="19"/>
              </w:rPr>
              <w:t xml:space="preserve"> in </w:t>
            </w:r>
            <w:r>
              <w:rPr>
                <w:rFonts w:ascii="Consolas" w:hAnsi="Consolas" w:cs="Consolas"/>
                <w:color w:val="1F3864"/>
                <w:sz w:val="17"/>
                <w:szCs w:val="17"/>
              </w:rPr>
              <w:t xml:space="preserve">batch.eod.zone</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web/EndOfDayController</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/api/v1/batch-admin/eod/run</w:t>
            </w:r>
            <w:r>
              <w:rPr>
                <w:sz w:val="19"/>
                <w:szCs w:val="19"/>
              </w:rPr>
              <w:t xml:space="preserve"> (202 or 409) and </w:t>
            </w:r>
            <w:r>
              <w:rPr>
                <w:rFonts w:ascii="Consolas" w:hAnsi="Consolas" w:cs="Consolas"/>
                <w:color w:val="1F3864"/>
                <w:sz w:val="17"/>
                <w:szCs w:val="17"/>
              </w:rPr>
              <w:t xml:space="preserve">GET /api/v1/batch-admin/eod/status</w:t>
            </w:r>
            <w:r>
              <w:rPr>
                <w:sz w:val="19"/>
                <w:szCs w:val="19"/>
              </w:rPr>
              <w:t xml:space="preserv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lending/LendingServiceClient</w:t>
            </w:r>
          </w:p>
        </w:tc>
        <w:tc>
          <w:tcPr>
            <w:tcW w:type="dxa" w:w="6000"/>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businessDate()</w:t>
            </w:r>
            <w:r>
              <w:rPr>
                <w:sz w:val="19"/>
                <w:szCs w:val="19"/>
              </w:rPr>
              <w:t xml:space="preserve">, </w:t>
            </w:r>
            <w:r>
              <w:rPr>
                <w:rFonts w:ascii="Consolas" w:hAnsi="Consolas" w:cs="Consolas"/>
                <w:color w:val="1F3864"/>
                <w:sz w:val="17"/>
                <w:szCs w:val="17"/>
              </w:rPr>
              <w:t xml:space="preserve">startEndOfDay(actor)</w:t>
            </w:r>
            <w:r>
              <w:rPr>
                <w:sz w:val="19"/>
                <w:szCs w:val="19"/>
              </w:rPr>
              <w:t xml:space="preserve"> and </w:t>
            </w:r>
            <w:r>
              <w:rPr>
                <w:rFonts w:ascii="Consolas" w:hAnsi="Consolas" w:cs="Consolas"/>
                <w:color w:val="1F3864"/>
                <w:sz w:val="17"/>
                <w:szCs w:val="17"/>
              </w:rPr>
              <w:t xml:space="preserve">advanceBusinessDate(expected, actor)</w:t>
            </w:r>
            <w:r>
              <w:rPr>
                <w:sz w:val="19"/>
                <w:szCs w:val="19"/>
              </w:rPr>
              <w:t xml:space="preserve">, with the </w:t>
            </w:r>
            <w:r>
              <w:rPr>
                <w:rFonts w:ascii="Consolas" w:hAnsi="Consolas" w:cs="Consolas"/>
                <w:color w:val="1F3864"/>
                <w:sz w:val="17"/>
                <w:szCs w:val="17"/>
              </w:rPr>
              <w:t xml:space="preserve">X-Actor</w:t>
            </w:r>
            <w:r>
              <w:rPr>
                <w:sz w:val="19"/>
                <w:szCs w:val="19"/>
              </w:rPr>
              <w:t xml:space="preserve"> header and a </w:t>
            </w:r>
            <w:r>
              <w:rPr>
                <w:rFonts w:ascii="Consolas" w:hAnsi="Consolas" w:cs="Consolas"/>
                <w:color w:val="1F3864"/>
                <w:sz w:val="17"/>
                <w:szCs w:val="17"/>
              </w:rPr>
              <w:t xml:space="preserve">BusinessDateInfo</w:t>
            </w:r>
            <w:r>
              <w:rPr>
                <w:sz w:val="19"/>
                <w:szCs w:val="19"/>
              </w:rPr>
              <w:t xml:space="preserve"> record.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core/eod/EodRunSummary</w:t>
            </w:r>
            <w:r>
              <w:rPr>
                <w:sz w:val="19"/>
                <w:szCs w:val="19"/>
              </w:rPr>
              <w:t xml:space="preserve">, </w:t>
            </w:r>
            <w:r>
              <w:rPr>
                <w:rFonts w:ascii="Consolas" w:hAnsi="Consolas" w:cs="Consolas"/>
                <w:color w:val="1F3864"/>
                <w:sz w:val="17"/>
                <w:szCs w:val="17"/>
              </w:rPr>
              <w:t xml:space="preserve">EodJobResult</w:t>
            </w:r>
          </w:p>
        </w:tc>
        <w:tc>
          <w:tcPr>
            <w:tcW w:type="dxa" w:w="6000"/>
            <w:shd w:fill="F5F8FC" w:val="clear"/>
            <w:tcMar>
              <w:top w:type="dxa" w:w="60"/>
              <w:left w:type="dxa" w:w="100"/>
              <w:bottom w:type="dxa" w:w="60"/>
              <w:right w:type="dxa" w:w="100"/>
            </w:tcMar>
            <w:vAlign w:val="center"/>
          </w:tcPr>
          <w:p>
            <w:pPr>
              <w:jc w:val="left"/>
            </w:pPr>
            <w:r>
              <w:rPr>
                <w:sz w:val="19"/>
                <w:szCs w:val="19"/>
              </w:rPr>
              <w:t xml:space="preserve">Result of a run (date, times, outcome ADVANCED or FAILED, new date, per-job results, error) and of one job (COMPLETED, SKIPPED or a failing status).</w:t>
            </w:r>
          </w:p>
        </w:tc>
      </w:tr>
    </w:tbl>
    <w:p>
      <w:pPr>
        <w:spacing w:after="60"/>
      </w:pPr>
    </w:p>
    <w:p>
      <w:pPr>
        <w:pStyle w:val="Heading3"/>
        <w:spacing w:after="100" w:before="200"/>
      </w:pPr>
      <w:r>
        <w:rPr>
          <w:b/>
          <w:bCs/>
          <w:color w:val="2E5AA8"/>
          <w:sz w:val="22"/>
          <w:szCs w:val="22"/>
        </w:rPr>
        <w:t xml:space="preserve">15.15.2 Sequence</w:t>
      </w:r>
    </w:p>
    <w:p>
      <w:pPr>
        <w:pStyle w:val="ListParagraph"/>
        <w:numPr>
          <w:ilvl w:val="0"/>
          <w:numId w:val="1"/>
        </w:numPr>
        <w:spacing w:after="80" w:line="264"/>
      </w:pPr>
      <w:r>
        <w:rPr>
          <w:sz w:val="21"/>
          <w:szCs w:val="21"/>
        </w:rPr>
        <w:t xml:space="preserve">Read the business date. If the status is OPEN, call </w:t>
      </w:r>
      <w:r>
        <w:rPr>
          <w:rFonts w:ascii="Consolas" w:hAnsi="Consolas" w:cs="Consolas"/>
          <w:color w:val="1F3864"/>
          <w:sz w:val="19"/>
          <w:szCs w:val="19"/>
        </w:rPr>
        <w:t xml:space="preserve">eod/start</w:t>
      </w:r>
      <w:r>
        <w:rPr>
          <w:sz w:val="21"/>
          <w:szCs w:val="21"/>
        </w:rPr>
        <w:t xml:space="preserve">; if it is already EOD_RUNNING, treat the run as a resume.</w:t>
      </w:r>
    </w:p>
    <w:p>
      <w:pPr>
        <w:pStyle w:val="ListParagraph"/>
        <w:numPr>
          <w:ilvl w:val="0"/>
          <w:numId w:val="1"/>
        </w:numPr>
        <w:spacing w:after="80" w:line="264"/>
      </w:pPr>
      <w:r>
        <w:rPr>
          <w:sz w:val="21"/>
          <w:szCs w:val="21"/>
        </w:rPr>
        <w:t xml:space="preserve">For each enabled DAILY job in priority order: skip it if it has a COMPLETED execution for the date, otherwise launch it for the date and wait for the result.</w:t>
      </w:r>
    </w:p>
    <w:p>
      <w:pPr>
        <w:pStyle w:val="ListParagraph"/>
        <w:numPr>
          <w:ilvl w:val="0"/>
          <w:numId w:val="1"/>
        </w:numPr>
        <w:spacing w:after="80" w:line="264"/>
      </w:pPr>
      <w:r>
        <w:rPr>
          <w:sz w:val="21"/>
          <w:szCs w:val="21"/>
        </w:rPr>
        <w:t xml:space="preserve">Stop at the first job that does not complete and return a FAILED summary naming it. The business date stays in EOD_RUNNING.</w:t>
      </w:r>
    </w:p>
    <w:p>
      <w:pPr>
        <w:pStyle w:val="ListParagraph"/>
        <w:numPr>
          <w:ilvl w:val="0"/>
          <w:numId w:val="1"/>
        </w:numPr>
        <w:spacing w:after="80" w:line="264"/>
      </w:pPr>
      <w:r>
        <w:rPr>
          <w:sz w:val="21"/>
          <w:szCs w:val="21"/>
        </w:rPr>
        <w:t xml:space="preserve">If all completed, call </w:t>
      </w:r>
      <w:r>
        <w:rPr>
          <w:rFonts w:ascii="Consolas" w:hAnsi="Consolas" w:cs="Consolas"/>
          <w:color w:val="1F3864"/>
          <w:sz w:val="19"/>
          <w:szCs w:val="19"/>
        </w:rPr>
        <w:t xml:space="preserve">advance(expectedBusinessDate = date)</w:t>
      </w:r>
      <w:r>
        <w:rPr>
          <w:sz w:val="21"/>
          <w:szCs w:val="21"/>
        </w:rPr>
        <w:t xml:space="preserve"> and return an ADVANCED summary with the new date. Any exception in the run is caught and returned as FAILED.</w:t>
      </w:r>
    </w:p>
    <w:p>
      <w:pPr>
        <w:pStyle w:val="Heading3"/>
        <w:spacing w:after="100" w:before="200"/>
      </w:pPr>
      <w:r>
        <w:rPr>
          <w:b/>
          <w:bCs/>
          <w:color w:val="2E5AA8"/>
          <w:sz w:val="22"/>
          <w:szCs w:val="22"/>
        </w:rPr>
        <w:t xml:space="preserve">15.15.3 Failure, resume and concurrency</w:t>
      </w:r>
    </w:p>
    <w:p>
      <w:pPr>
        <w:pStyle w:val="ListParagraph"/>
        <w:numPr>
          <w:ilvl w:val="0"/>
          <w:numId w:val="1"/>
        </w:numPr>
        <w:spacing w:after="80" w:line="264"/>
      </w:pPr>
      <w:r>
        <w:rPr>
          <w:sz w:val="21"/>
          <w:szCs w:val="21"/>
        </w:rPr>
        <w:t xml:space="preserve">A re-run after a failure resumes without repeating completed jobs, because completion is checked per job and date, and the lending-side start is skipped when the status is already EOD_RUNNING.</w:t>
      </w:r>
    </w:p>
    <w:p>
      <w:pPr>
        <w:pStyle w:val="ListParagraph"/>
        <w:numPr>
          <w:ilvl w:val="0"/>
          <w:numId w:val="1"/>
        </w:numPr>
        <w:spacing w:after="80" w:line="264"/>
      </w:pPr>
      <w:r>
        <w:rPr>
          <w:sz w:val="21"/>
          <w:szCs w:val="21"/>
        </w:rPr>
        <w:t xml:space="preserve">On one instance a second trigger gets 409. Across instances, lending-service refuses a second </w:t>
      </w:r>
      <w:r>
        <w:rPr>
          <w:rFonts w:ascii="Consolas" w:hAnsi="Consolas" w:cs="Consolas"/>
          <w:color w:val="1F3864"/>
          <w:sz w:val="19"/>
          <w:szCs w:val="19"/>
        </w:rPr>
        <w:t xml:space="preserve">eod/start</w:t>
      </w:r>
      <w:r>
        <w:rPr>
          <w:sz w:val="21"/>
          <w:szCs w:val="21"/>
        </w:rPr>
        <w:t xml:space="preserve"> while one is running and Spring Batch refuses a concurrent run of the same job.</w:t>
      </w:r>
    </w:p>
    <w:p>
      <w:pPr>
        <w:pStyle w:val="ListParagraph"/>
        <w:numPr>
          <w:ilvl w:val="0"/>
          <w:numId w:val="1"/>
        </w:numPr>
        <w:spacing w:after="80" w:line="264"/>
      </w:pPr>
      <w:r>
        <w:rPr>
          <w:sz w:val="21"/>
          <w:szCs w:val="21"/>
        </w:rPr>
        <w:t xml:space="preserve">Chunk-job readers are built before </w:t>
      </w:r>
      <w:r>
        <w:rPr>
          <w:rFonts w:ascii="Consolas" w:hAnsi="Consolas" w:cs="Consolas"/>
          <w:color w:val="1F3864"/>
          <w:sz w:val="19"/>
          <w:szCs w:val="19"/>
        </w:rPr>
        <w:t xml:space="preserve">BatchJobContextStepListener</w:t>
      </w:r>
      <w:r>
        <w:rPr>
          <w:sz w:val="21"/>
          <w:szCs w:val="21"/>
        </w:rPr>
        <w:t xml:space="preserve"> runs, so job parameters and the business date are available in processors and tasklets (a thread-local per partition worker) but not in reader SQL.</w:t>
      </w:r>
    </w:p>
    <w:p>
      <w:pPr>
        <w:pStyle w:val="Heading3"/>
        <w:spacing w:after="100" w:before="200"/>
      </w:pPr>
      <w:r>
        <w:rPr>
          <w:b/>
          <w:bCs/>
          <w:color w:val="2E5AA8"/>
          <w:sz w:val="22"/>
          <w:szCs w:val="22"/>
        </w:rPr>
        <w:t xml:space="preserve">15.15.4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batch.business-date.source</w:t>
            </w:r>
            <w:r>
              <w:rPr>
                <w:sz w:val="19"/>
                <w:szCs w:val="19"/>
              </w:rPr>
              <w:t xml:space="preserve"> (</w:t>
            </w:r>
            <w:r>
              <w:rPr>
                <w:rFonts w:ascii="Consolas" w:hAnsi="Consolas" w:cs="Consolas"/>
                <w:color w:val="1F3864"/>
                <w:sz w:val="17"/>
                <w:szCs w:val="17"/>
              </w:rPr>
              <w:t xml:space="preserve">BATCH_BUSINESS_DATE_SOURCE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LENDING</w:t>
            </w:r>
          </w:p>
        </w:tc>
        <w:tc>
          <w:tcPr>
            <w:tcW w:type="dxa" w:w="3500"/>
            <w:tcMar>
              <w:top w:type="dxa" w:w="60"/>
              <w:left w:type="dxa" w:w="100"/>
              <w:bottom w:type="dxa" w:w="60"/>
              <w:right w:type="dxa" w:w="100"/>
            </w:tcMar>
            <w:vAlign w:val="center"/>
          </w:tcPr>
          <w:p>
            <w:pPr>
              <w:jc w:val="left"/>
            </w:pPr>
            <w:r>
              <w:rPr>
                <w:sz w:val="19"/>
                <w:szCs w:val="19"/>
              </w:rPr>
              <w:t xml:space="preserve">LENDING or SYSTEM (wall clock; standalone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batch.business-date.system-timezone</w:t>
            </w:r>
            <w:r>
              <w:rPr>
                <w:sz w:val="19"/>
                <w:szCs w:val="19"/>
              </w:rPr>
              <w:t xml:space="preserve"> (</w:t>
            </w:r>
            <w:r>
              <w:rPr>
                <w:rFonts w:ascii="Consolas" w:hAnsi="Consolas" w:cs="Consolas"/>
                <w:color w:val="1F3864"/>
                <w:sz w:val="17"/>
                <w:szCs w:val="17"/>
              </w:rPr>
              <w:t xml:space="preserve">BATCH_SYSTEM_TIMEZONE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Zone used when the source is SYSTEM.</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batch.eod.enabled</w:t>
            </w:r>
            <w:r>
              <w:rPr>
                <w:sz w:val="19"/>
                <w:szCs w:val="19"/>
              </w:rPr>
              <w:t xml:space="preserve"> (</w:t>
            </w:r>
            <w:r>
              <w:rPr>
                <w:rFonts w:ascii="Consolas" w:hAnsi="Consolas" w:cs="Consolas"/>
                <w:color w:val="1F3864"/>
                <w:sz w:val="17"/>
                <w:szCs w:val="17"/>
              </w:rPr>
              <w:t xml:space="preserve">BATCH_EOD_ENABLED</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true</w:t>
            </w:r>
          </w:p>
        </w:tc>
        <w:tc>
          <w:tcPr>
            <w:tcW w:type="dxa" w:w="3500"/>
            <w:tcMar>
              <w:top w:type="dxa" w:w="60"/>
              <w:left w:type="dxa" w:w="100"/>
              <w:bottom w:type="dxa" w:w="60"/>
              <w:right w:type="dxa" w:w="100"/>
            </w:tcMar>
            <w:vAlign w:val="center"/>
          </w:tcPr>
          <w:p>
            <w:pPr>
              <w:jc w:val="left"/>
            </w:pPr>
            <w:r>
              <w:rPr>
                <w:sz w:val="19"/>
                <w:szCs w:val="19"/>
              </w:rPr>
              <w:t xml:space="preserve">Nightly end of day replaces the DAILY jobs' own crons.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batch.eod.cron</w:t>
            </w:r>
            <w:r>
              <w:rPr>
                <w:sz w:val="19"/>
                <w:szCs w:val="19"/>
              </w:rPr>
              <w:t xml:space="preserve"> (</w:t>
            </w:r>
            <w:r>
              <w:rPr>
                <w:rFonts w:ascii="Consolas" w:hAnsi="Consolas" w:cs="Consolas"/>
                <w:color w:val="1F3864"/>
                <w:sz w:val="17"/>
                <w:szCs w:val="17"/>
              </w:rPr>
              <w:t xml:space="preserve">BATCH_EOD_CRON</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0 0 1 * * ?</w:t>
            </w:r>
          </w:p>
        </w:tc>
        <w:tc>
          <w:tcPr>
            <w:tcW w:type="dxa" w:w="3500"/>
            <w:shd w:fill="F5F8FC" w:val="clear"/>
            <w:tcMar>
              <w:top w:type="dxa" w:w="60"/>
              <w:left w:type="dxa" w:w="100"/>
              <w:bottom w:type="dxa" w:w="60"/>
              <w:right w:type="dxa" w:w="100"/>
            </w:tcMar>
            <w:vAlign w:val="center"/>
          </w:tcPr>
          <w:p>
            <w:pPr>
              <w:jc w:val="left"/>
            </w:pPr>
            <w:r>
              <w:rPr>
                <w:sz w:val="19"/>
                <w:szCs w:val="19"/>
              </w:rPr>
              <w:t xml:space="preserve">Start of the nightly run.</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batch.eod.zone</w:t>
            </w:r>
            <w:r>
              <w:rPr>
                <w:sz w:val="19"/>
                <w:szCs w:val="19"/>
              </w:rPr>
              <w:t xml:space="preserve"> (</w:t>
            </w:r>
            <w:r>
              <w:rPr>
                <w:rFonts w:ascii="Consolas" w:hAnsi="Consolas" w:cs="Consolas"/>
                <w:color w:val="1F3864"/>
                <w:sz w:val="17"/>
                <w:szCs w:val="17"/>
              </w:rPr>
              <w:t xml:space="preserve">BATCH_EOD_ZONE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Asia/Kolkata</w:t>
            </w:r>
          </w:p>
        </w:tc>
        <w:tc>
          <w:tcPr>
            <w:tcW w:type="dxa" w:w="3500"/>
            <w:tcMar>
              <w:top w:type="dxa" w:w="60"/>
              <w:left w:type="dxa" w:w="100"/>
              <w:bottom w:type="dxa" w:w="60"/>
              <w:right w:type="dxa" w:w="100"/>
            </w:tcMar>
            <w:vAlign w:val="center"/>
          </w:tcPr>
          <w:p>
            <w:pPr>
              <w:jc w:val="left"/>
            </w:pPr>
            <w:r>
              <w:rPr>
                <w:sz w:val="19"/>
                <w:szCs w:val="19"/>
              </w:rPr>
              <w:t xml:space="preserve">Zone of that cron.</w:t>
            </w:r>
          </w:p>
        </w:tc>
      </w:tr>
    </w:tbl>
    <w:p>
      <w:pPr>
        <w:spacing w:after="60"/>
      </w:pPr>
    </w:p>
    <w:p>
      <w:pPr>
        <w:pStyle w:val="Heading3"/>
        <w:spacing w:after="100" w:before="200"/>
      </w:pPr>
      <w:r>
        <w:rPr>
          <w:b/>
          <w:bCs/>
          <w:color w:val="2E5AA8"/>
          <w:sz w:val="22"/>
          <w:szCs w:val="22"/>
        </w:rPr>
        <w:t xml:space="preserve">15.15.5 Limits</w:t>
      </w:r>
    </w:p>
    <w:p>
      <w:pPr>
        <w:pStyle w:val="ListParagraph"/>
        <w:numPr>
          <w:ilvl w:val="0"/>
          <w:numId w:val="1"/>
        </w:numPr>
        <w:spacing w:after="80" w:line="264"/>
      </w:pPr>
      <w:r>
        <w:rPr>
          <w:sz w:val="21"/>
          <w:szCs w:val="21"/>
        </w:rPr>
        <w:t xml:space="preserve">MONTHLY and PERIODIC jobs are not in the chain; they start from Quartz at their own time and read the business date then.</w:t>
      </w:r>
    </w:p>
    <w:p>
      <w:pPr>
        <w:pStyle w:val="ListParagraph"/>
        <w:numPr>
          <w:ilvl w:val="0"/>
          <w:numId w:val="1"/>
        </w:numPr>
        <w:spacing w:after="80" w:line="264"/>
      </w:pPr>
      <w:r>
        <w:rPr>
          <w:sz w:val="21"/>
          <w:szCs w:val="21"/>
        </w:rPr>
        <w:t xml:space="preserve">On a platform where the batch service sleeps (Render free tier) the nightly cron can be missed; run </w:t>
      </w:r>
      <w:r>
        <w:rPr>
          <w:rFonts w:ascii="Consolas" w:hAnsi="Consolas" w:cs="Consolas"/>
          <w:color w:val="1F3864"/>
          <w:sz w:val="19"/>
          <w:szCs w:val="19"/>
        </w:rPr>
        <w:t xml:space="preserve">POST /eod/run</w:t>
      </w:r>
      <w:r>
        <w:rPr>
          <w:sz w:val="21"/>
          <w:szCs w:val="21"/>
        </w:rPr>
        <w:t xml:space="preserve"> on demand.</w:t>
      </w:r>
    </w:p>
    <w:p>
      <w:pPr>
        <w:pStyle w:val="ListParagraph"/>
        <w:numPr>
          <w:ilvl w:val="0"/>
          <w:numId w:val="1"/>
        </w:numPr>
        <w:spacing w:after="80" w:line="264"/>
      </w:pPr>
      <w:r>
        <w:rPr>
          <w:sz w:val="21"/>
          <w:szCs w:val="21"/>
        </w:rPr>
        <w:t xml:space="preserve">The nightly run is a Spring scheduled task in every batch instance; the coordinator and lending-service prevent two runs from overlapping, but a single external scheduler is the cleaner production setup.</w:t>
      </w:r>
    </w:p>
    <w:p>
      <w:pPr>
        <w:pStyle w:val="Heading3"/>
        <w:spacing w:after="100" w:before="200"/>
      </w:pPr>
      <w:r>
        <w:rPr>
          <w:b/>
          <w:bCs/>
          <w:color w:val="2E5AA8"/>
          <w:sz w:val="22"/>
          <w:szCs w:val="22"/>
        </w:rPr>
        <w:t xml:space="preserve">15.15.6 Tests</w:t>
      </w:r>
    </w:p>
    <w:p>
      <w:pPr>
        <w:spacing w:after="140" w:line="276"/>
      </w:pPr>
      <w:r>
        <w:rPr>
          <w:rFonts w:ascii="Consolas" w:hAnsi="Consolas" w:cs="Consolas"/>
          <w:color w:val="1F3864"/>
          <w:sz w:val="19"/>
          <w:szCs w:val="19"/>
        </w:rPr>
        <w:t xml:space="preserve">EndOfDayServiceTest</w:t>
      </w:r>
      <w:r>
        <w:rPr>
          <w:sz w:val="21"/>
          <w:szCs w:val="21"/>
        </w:rPr>
        <w:t xml:space="preserve"> (6 cases: a clean run executes the jobs in order for the business date and advances; a failed job stops the chain and leaves the date; a re-run resumes without repeating finished jobs; nothing runs if end of day cannot be started; the date still advances with no daily jobs; successive runs walk the date forward one day each) and </w:t>
      </w:r>
      <w:r>
        <w:rPr>
          <w:rFonts w:ascii="Consolas" w:hAnsi="Consolas" w:cs="Consolas"/>
          <w:color w:val="1F3864"/>
          <w:sz w:val="19"/>
          <w:szCs w:val="19"/>
        </w:rPr>
        <w:t xml:space="preserve">BusinessDateProviderTest</w:t>
      </w:r>
      <w:r>
        <w:rPr>
          <w:sz w:val="21"/>
          <w:szCs w:val="21"/>
        </w:rPr>
        <w:t xml:space="preserve"> (3 cases: the date comes from lending-service by default, the SYSTEM source uses the wall clock and never calls lending, and the job context has no wall-clock fallback) were compiled with </w:t>
      </w:r>
      <w:r>
        <w:rPr>
          <w:rFonts w:ascii="Consolas" w:hAnsi="Consolas" w:cs="Consolas"/>
          <w:color w:val="1F3864"/>
          <w:sz w:val="19"/>
          <w:szCs w:val="19"/>
        </w:rPr>
        <w:t xml:space="preserve">javac</w:t>
      </w:r>
      <w:r>
        <w:rPr>
          <w:sz w:val="21"/>
          <w:szCs w:val="21"/>
        </w:rPr>
        <w:t xml:space="preserve"> and pass outside Maven. </w:t>
      </w:r>
      <w:r>
        <w:rPr>
          <w:rFonts w:ascii="Consolas" w:hAnsi="Consolas" w:cs="Consolas"/>
          <w:color w:val="1F3864"/>
          <w:sz w:val="19"/>
          <w:szCs w:val="19"/>
        </w:rPr>
        <w:t xml:space="preserve">LendingServiceClientTest</w:t>
      </w:r>
      <w:r>
        <w:rPr>
          <w:sz w:val="21"/>
          <w:szCs w:val="21"/>
        </w:rPr>
        <w:t xml:space="preserve"> gained a business-date case and </w:t>
      </w:r>
      <w:r>
        <w:rPr>
          <w:rFonts w:ascii="Consolas" w:hAnsi="Consolas" w:cs="Consolas"/>
          <w:color w:val="1F3864"/>
          <w:sz w:val="19"/>
          <w:szCs w:val="19"/>
        </w:rPr>
        <w:t xml:space="preserve">LendingBatchServiceIntegrationTest</w:t>
      </w:r>
      <w:r>
        <w:rPr>
          <w:sz w:val="21"/>
          <w:szCs w:val="21"/>
        </w:rPr>
        <w:t xml:space="preserve"> has a stub handler for </w:t>
      </w:r>
      <w:r>
        <w:rPr>
          <w:rFonts w:ascii="Consolas" w:hAnsi="Consolas" w:cs="Consolas"/>
          <w:color w:val="1F3864"/>
          <w:sz w:val="19"/>
          <w:szCs w:val="19"/>
        </w:rPr>
        <w:t xml:space="preserve">/api/v1/business-date</w:t>
      </w:r>
      <w:r>
        <w:rPr>
          <w:sz w:val="21"/>
          <w:szCs w:val="21"/>
        </w:rPr>
        <w:t xml:space="preserve">; these need a Maven build.</w:t>
      </w:r>
    </w:p>
    <w:p>
      <w:pPr>
        <w:pStyle w:val="Heading2"/>
        <w:spacing w:after="120" w:before="280"/>
      </w:pPr>
      <w:r>
        <w:rPr>
          <w:b/>
          <w:bCs/>
          <w:color w:val="2E5AA8"/>
          <w:sz w:val="25"/>
          <w:szCs w:val="25"/>
        </w:rPr>
        <w:t xml:space="preserve">15.16 Batch Jobs Calling lending-service (V12)</w:t>
      </w:r>
    </w:p>
    <w:p>
      <w:pPr>
        <w:pStyle w:val="Heading3"/>
        <w:spacing w:after="100" w:before="200"/>
      </w:pPr>
      <w:r>
        <w:rPr>
          <w:b/>
          <w:bCs/>
          <w:color w:val="2E5AA8"/>
          <w:sz w:val="22"/>
          <w:szCs w:val="22"/>
        </w:rPr>
        <w:t xml:space="preserve">15.16.1 Design</w:t>
      </w:r>
    </w:p>
    <w:p>
      <w:pPr>
        <w:spacing w:after="140" w:line="276"/>
      </w:pPr>
      <w:r>
        <w:rPr>
          <w:sz w:val="21"/>
          <w:szCs w:val="21"/>
        </w:rPr>
        <w:t xml:space="preserve">The batch jobs were empty. They now call lending-service's REST API one account at a time (decision: per-account calls, a benchmark rate table, per-account endpoints). lending-service remains the only writer of loan data; the batch database role is read-only on the lending tables. Because the call is per account, a failing account is skipped and dead-lettered by the existing skip listener and does not abort the chunk.</w:t>
      </w:r>
    </w:p>
    <w:p>
      <w:pPr>
        <w:pStyle w:val="Heading3"/>
        <w:spacing w:after="100" w:before="200"/>
      </w:pPr>
      <w:r>
        <w:rPr>
          <w:b/>
          <w:bCs/>
          <w:color w:val="2E5AA8"/>
          <w:sz w:val="22"/>
          <w:szCs w:val="22"/>
        </w:rPr>
        <w:t xml:space="preserve">15.16.2 LendingServiceClient and settings</w:t>
      </w:r>
    </w:p>
    <w:p>
      <w:pPr>
        <w:pStyle w:val="ListParagraph"/>
        <w:numPr>
          <w:ilvl w:val="0"/>
          <w:numId w:val="1"/>
        </w:numPr>
        <w:spacing w:after="80" w:line="264"/>
      </w:pPr>
      <w:r>
        <w:rPr>
          <w:rFonts w:ascii="Consolas" w:hAnsi="Consolas" w:cs="Consolas"/>
          <w:color w:val="1F3864"/>
          <w:sz w:val="19"/>
          <w:szCs w:val="19"/>
        </w:rPr>
        <w:t xml:space="preserve">lending/LendingServiceClient</w:t>
      </w:r>
      <w:r>
        <w:rPr>
          <w:sz w:val="21"/>
          <w:szCs w:val="21"/>
        </w:rPr>
        <w:t xml:space="preserve"> uses the JDK </w:t>
      </w:r>
      <w:r>
        <w:rPr>
          <w:rFonts w:ascii="Consolas" w:hAnsi="Consolas" w:cs="Consolas"/>
          <w:color w:val="1F3864"/>
          <w:sz w:val="19"/>
          <w:szCs w:val="19"/>
        </w:rPr>
        <w:t xml:space="preserve">HttpClient</w:t>
      </w:r>
      <w:r>
        <w:rPr>
          <w:sz w:val="21"/>
          <w:szCs w:val="21"/>
        </w:rPr>
        <w:t xml:space="preserve"> and Jackson, configured by </w:t>
      </w:r>
      <w:r>
        <w:rPr>
          <w:rFonts w:ascii="Consolas" w:hAnsi="Consolas" w:cs="Consolas"/>
          <w:color w:val="1F3864"/>
          <w:sz w:val="19"/>
          <w:szCs w:val="19"/>
        </w:rPr>
        <w:t xml:space="preserve">LendingServiceSettings</w:t>
      </w:r>
      <w:r>
        <w:rPr>
          <w:sz w:val="21"/>
          <w:szCs w:val="21"/>
        </w:rPr>
        <w:t xml:space="preserve">; </w:t>
      </w:r>
      <w:r>
        <w:rPr>
          <w:rFonts w:ascii="Consolas" w:hAnsi="Consolas" w:cs="Consolas"/>
          <w:color w:val="1F3864"/>
          <w:sz w:val="19"/>
          <w:szCs w:val="19"/>
        </w:rPr>
        <w:t xml:space="preserve">LendingServiceConfig</w:t>
      </w:r>
      <w:r>
        <w:rPr>
          <w:sz w:val="21"/>
          <w:szCs w:val="21"/>
        </w:rPr>
        <w:t xml:space="preserve"> builds the bean; </w:t>
      </w:r>
      <w:r>
        <w:rPr>
          <w:rFonts w:ascii="Consolas" w:hAnsi="Consolas" w:cs="Consolas"/>
          <w:color w:val="1F3864"/>
          <w:sz w:val="19"/>
          <w:szCs w:val="19"/>
        </w:rPr>
        <w:t xml:space="preserve">JobParams</w:t>
      </w:r>
      <w:r>
        <w:rPr>
          <w:sz w:val="21"/>
          <w:szCs w:val="21"/>
        </w:rPr>
        <w:t xml:space="preserve"> reads typed values from </w:t>
      </w:r>
      <w:r>
        <w:rPr>
          <w:rFonts w:ascii="Consolas" w:hAnsi="Consolas" w:cs="Consolas"/>
          <w:color w:val="1F3864"/>
          <w:sz w:val="19"/>
          <w:szCs w:val="19"/>
        </w:rPr>
        <w:t xml:space="preserve">job_params_json</w:t>
      </w:r>
      <w:r>
        <w:rPr>
          <w:sz w:val="21"/>
          <w:szCs w:val="21"/>
        </w:rPr>
        <w:t xml:space="preserve">.</w:t>
      </w:r>
    </w:p>
    <w:p>
      <w:pPr>
        <w:pStyle w:val="ListParagraph"/>
        <w:numPr>
          <w:ilvl w:val="0"/>
          <w:numId w:val="1"/>
        </w:numPr>
        <w:spacing w:after="80" w:line="264"/>
      </w:pPr>
      <w:r>
        <w:rPr>
          <w:sz w:val="21"/>
          <w:szCs w:val="21"/>
        </w:rPr>
        <w:t xml:space="preserve">It retries only I/O errors and HTTP 429, 502, 503 and 504, with a backoff. Any other failure throws </w:t>
      </w:r>
      <w:r>
        <w:rPr>
          <w:rFonts w:ascii="Consolas" w:hAnsi="Consolas" w:cs="Consolas"/>
          <w:color w:val="1F3864"/>
          <w:sz w:val="19"/>
          <w:szCs w:val="19"/>
        </w:rPr>
        <w:t xml:space="preserve">LendingServiceException</w:t>
      </w:r>
      <w:r>
        <w:rPr>
          <w:sz w:val="21"/>
          <w:szCs w:val="21"/>
        </w:rPr>
        <w:t xml:space="preserve">, which extends </w:t>
      </w:r>
      <w:r>
        <w:rPr>
          <w:rFonts w:ascii="Consolas" w:hAnsi="Consolas" w:cs="Consolas"/>
          <w:color w:val="1F3864"/>
          <w:sz w:val="19"/>
          <w:szCs w:val="19"/>
        </w:rPr>
        <w:t xml:space="preserve">IllegalStateException</w:t>
      </w:r>
      <w:r>
        <w:rPr>
          <w:sz w:val="21"/>
          <w:szCs w:val="21"/>
        </w:rPr>
        <w:t xml:space="preserve"> — the exception the skip policy is seeded with — so the existing skip, retry and dead-letter behaviour applies. A processor that returns null filters the item.</w:t>
      </w:r>
    </w:p>
    <w:p>
      <w:pPr>
        <w:pStyle w:val="ListParagraph"/>
        <w:numPr>
          <w:ilvl w:val="0"/>
          <w:numId w:val="1"/>
        </w:numPr>
        <w:spacing w:after="80" w:line="264"/>
      </w:pPr>
      <w:r>
        <w:rPr>
          <w:sz w:val="21"/>
          <w:szCs w:val="21"/>
        </w:rPr>
        <w:t xml:space="preserve">lending-service has no authentication, so Basic credentials are optional and sent only when a username is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3100"/>
      </w:tblGrid>
      <w:tr>
        <w:trPr>
          <w:tblHeader/>
        </w:trPr>
        <w:tc>
          <w:tcPr>
            <w:tcW w:type="dxa" w:w="47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lending.service.base-url</w:t>
            </w:r>
            <w:r>
              <w:rPr>
                <w:sz w:val="19"/>
                <w:szCs w:val="19"/>
              </w:rPr>
              <w:t xml:space="preserve"> (</w:t>
            </w:r>
            <w:r>
              <w:rPr>
                <w:rFonts w:ascii="Consolas" w:hAnsi="Consolas" w:cs="Consolas"/>
                <w:color w:val="1F3864"/>
                <w:sz w:val="17"/>
                <w:szCs w:val="17"/>
              </w:rPr>
              <w:t xml:space="preserve">LENDING_SERVICE_URL</w:t>
            </w:r>
            <w:r>
              <w:rPr>
                <w:sz w:val="19"/>
                <w:szCs w:val="19"/>
              </w:rPr>
              <w:t xml:space="preserve">)</w:t>
            </w:r>
          </w:p>
        </w:tc>
        <w:tc>
          <w:tcPr>
            <w:tcW w:type="dxa" w:w="1700"/>
            <w:tcMar>
              <w:top w:type="dxa" w:w="60"/>
              <w:left w:type="dxa" w:w="100"/>
              <w:bottom w:type="dxa" w:w="60"/>
              <w:right w:type="dxa" w:w="100"/>
            </w:tcMar>
            <w:vAlign w:val="center"/>
          </w:tcPr>
          <w:p>
            <w:pPr>
              <w:jc w:val="left"/>
            </w:pPr>
            <w:r>
              <w:rPr>
                <w:rFonts w:ascii="Consolas" w:hAnsi="Consolas" w:cs="Consolas"/>
                <w:color w:val="1F3864"/>
                <w:sz w:val="17"/>
                <w:szCs w:val="17"/>
              </w:rPr>
              <w:t xml:space="preserve">http://localhost:8080</w:t>
            </w:r>
          </w:p>
        </w:tc>
        <w:tc>
          <w:tcPr>
            <w:tcW w:type="dxa" w:w="3100"/>
            <w:tcMar>
              <w:top w:type="dxa" w:w="60"/>
              <w:left w:type="dxa" w:w="100"/>
              <w:bottom w:type="dxa" w:w="60"/>
              <w:right w:type="dxa" w:w="100"/>
            </w:tcMar>
            <w:vAlign w:val="center"/>
          </w:tcPr>
          <w:p>
            <w:pPr>
              <w:jc w:val="left"/>
            </w:pPr>
            <w:r>
              <w:rPr>
                <w:sz w:val="19"/>
                <w:szCs w:val="19"/>
              </w:rPr>
              <w:t xml:space="preserve">Required in the prod profile.</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lending.service.username</w:t>
            </w:r>
            <w:r>
              <w:rPr>
                <w:sz w:val="19"/>
                <w:szCs w:val="19"/>
              </w:rPr>
              <w:t xml:space="preserve"> / </w:t>
            </w:r>
            <w:r>
              <w:rPr>
                <w:rFonts w:ascii="Consolas" w:hAnsi="Consolas" w:cs="Consolas"/>
                <w:color w:val="1F3864"/>
                <w:sz w:val="17"/>
                <w:szCs w:val="17"/>
              </w:rPr>
              <w:t xml:space="preserve">password</w:t>
            </w:r>
            <w:r>
              <w:rPr>
                <w:sz w:val="19"/>
                <w:szCs w:val="19"/>
              </w:rPr>
              <w:t xml:space="preserve"> (</w:t>
            </w:r>
            <w:r>
              <w:rPr>
                <w:rFonts w:ascii="Consolas" w:hAnsi="Consolas" w:cs="Consolas"/>
                <w:color w:val="1F3864"/>
                <w:sz w:val="17"/>
                <w:szCs w:val="17"/>
              </w:rPr>
              <w:t xml:space="preserve">LENDING_SERVICE_USERNAME</w:t>
            </w:r>
            <w:r>
              <w:rPr>
                <w:sz w:val="19"/>
                <w:szCs w:val="19"/>
              </w:rPr>
              <w:t xml:space="preserve"> / </w:t>
            </w:r>
            <w:r>
              <w:rPr>
                <w:rFonts w:ascii="Consolas" w:hAnsi="Consolas" w:cs="Consolas"/>
                <w:color w:val="1F3864"/>
                <w:sz w:val="17"/>
                <w:szCs w:val="17"/>
              </w:rPr>
              <w:t xml:space="preserve">PASSWORD</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3100"/>
            <w:shd w:fill="F5F8FC" w:val="clear"/>
            <w:tcMar>
              <w:top w:type="dxa" w:w="60"/>
              <w:left w:type="dxa" w:w="100"/>
              <w:bottom w:type="dxa" w:w="60"/>
              <w:right w:type="dxa" w:w="100"/>
            </w:tcMar>
            <w:vAlign w:val="center"/>
          </w:tcPr>
          <w:p>
            <w:pPr>
              <w:jc w:val="left"/>
            </w:pPr>
            <w:r>
              <w:rPr>
                <w:sz w:val="19"/>
                <w:szCs w:val="19"/>
              </w:rPr>
              <w:t xml:space="preserve">Optional Basic credentials.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lending.service.connect-timeout-seconds</w:t>
            </w:r>
            <w:r>
              <w:rPr>
                <w:sz w:val="19"/>
                <w:szCs w:val="19"/>
              </w:rPr>
              <w:t xml:space="preserve"> (</w:t>
            </w:r>
            <w:r>
              <w:rPr>
                <w:rFonts w:ascii="Consolas" w:hAnsi="Consolas" w:cs="Consolas"/>
                <w:color w:val="1F3864"/>
                <w:sz w:val="17"/>
                <w:szCs w:val="17"/>
              </w:rPr>
              <w:t xml:space="preserve">LENDING_SERVICE_CONNECT_TIMEOUT_SECONDS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3100"/>
            <w:tcMar>
              <w:top w:type="dxa" w:w="60"/>
              <w:left w:type="dxa" w:w="100"/>
              <w:bottom w:type="dxa" w:w="60"/>
              <w:right w:type="dxa" w:w="100"/>
            </w:tcMar>
            <w:vAlign w:val="center"/>
          </w:tcPr>
          <w:p>
            <w:pPr>
              <w:jc w:val="left"/>
            </w:pPr>
            <w:r>
              <w:rPr>
                <w:sz w:val="19"/>
                <w:szCs w:val="19"/>
              </w:rPr>
              <w:t xml:space="preserve">Connect timeout.</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lending.service.request-timeout-seconds</w:t>
            </w:r>
            <w:r>
              <w:rPr>
                <w:sz w:val="19"/>
                <w:szCs w:val="19"/>
              </w:rPr>
              <w:t xml:space="preserve"> (</w:t>
            </w:r>
            <w:r>
              <w:rPr>
                <w:rFonts w:ascii="Consolas" w:hAnsi="Consolas" w:cs="Consolas"/>
                <w:color w:val="1F3864"/>
                <w:sz w:val="17"/>
                <w:szCs w:val="17"/>
              </w:rPr>
              <w:t xml:space="preserve">LENDING_SERVICE_REQUEST_TIMEOUT_SECONDS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90</w:t>
            </w:r>
          </w:p>
        </w:tc>
        <w:tc>
          <w:tcPr>
            <w:tcW w:type="dxa" w:w="3100"/>
            <w:shd w:fill="F5F8FC" w:val="clear"/>
            <w:tcMar>
              <w:top w:type="dxa" w:w="60"/>
              <w:left w:type="dxa" w:w="100"/>
              <w:bottom w:type="dxa" w:w="60"/>
              <w:right w:type="dxa" w:w="100"/>
            </w:tcMar>
            <w:vAlign w:val="center"/>
          </w:tcPr>
          <w:p>
            <w:pPr>
              <w:jc w:val="left"/>
            </w:pPr>
            <w:r>
              <w:rPr>
                <w:sz w:val="19"/>
                <w:szCs w:val="19"/>
              </w:rPr>
              <w:t xml:space="preserve">Request timeout; generous for Render cold starts.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lending.service.max-attempts</w:t>
            </w:r>
            <w:r>
              <w:rPr>
                <w:sz w:val="19"/>
                <w:szCs w:val="19"/>
              </w:rPr>
              <w:t xml:space="preserve"> (</w:t>
            </w:r>
            <w:r>
              <w:rPr>
                <w:rFonts w:ascii="Consolas" w:hAnsi="Consolas" w:cs="Consolas"/>
                <w:color w:val="1F3864"/>
                <w:sz w:val="17"/>
                <w:szCs w:val="17"/>
              </w:rPr>
              <w:t xml:space="preserve">LENDING_SERVICE_MAX_ATTEMPTS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4</w:t>
            </w:r>
          </w:p>
        </w:tc>
        <w:tc>
          <w:tcPr>
            <w:tcW w:type="dxa" w:w="3100"/>
            <w:tcMar>
              <w:top w:type="dxa" w:w="60"/>
              <w:left w:type="dxa" w:w="100"/>
              <w:bottom w:type="dxa" w:w="60"/>
              <w:right w:type="dxa" w:w="100"/>
            </w:tcMar>
            <w:vAlign w:val="center"/>
          </w:tcPr>
          <w:p>
            <w:pPr>
              <w:jc w:val="left"/>
            </w:pPr>
            <w:r>
              <w:rPr>
                <w:sz w:val="19"/>
                <w:szCs w:val="19"/>
              </w:rPr>
              <w:t xml:space="preserve">Attempts per call.</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lending.service.retry-backoff-millis</w:t>
            </w:r>
            <w:r>
              <w:rPr>
                <w:sz w:val="19"/>
                <w:szCs w:val="19"/>
              </w:rPr>
              <w:t xml:space="preserve"> (</w:t>
            </w:r>
            <w:r>
              <w:rPr>
                <w:rFonts w:ascii="Consolas" w:hAnsi="Consolas" w:cs="Consolas"/>
                <w:color w:val="1F3864"/>
                <w:sz w:val="17"/>
                <w:szCs w:val="17"/>
              </w:rPr>
              <w:t xml:space="preserve">LENDING_SERVICE_RETRY_BACKOFF_MILLIS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500</w:t>
            </w:r>
          </w:p>
        </w:tc>
        <w:tc>
          <w:tcPr>
            <w:tcW w:type="dxa" w:w="3100"/>
            <w:shd w:fill="F5F8FC" w:val="clear"/>
            <w:tcMar>
              <w:top w:type="dxa" w:w="60"/>
              <w:left w:type="dxa" w:w="100"/>
              <w:bottom w:type="dxa" w:w="60"/>
              <w:right w:type="dxa" w:w="100"/>
            </w:tcMar>
            <w:vAlign w:val="center"/>
          </w:tcPr>
          <w:p>
            <w:pPr>
              <w:jc w:val="left"/>
            </w:pPr>
            <w:r>
              <w:rPr>
                <w:sz w:val="19"/>
                <w:szCs w:val="19"/>
              </w:rPr>
              <w:t xml:space="preserve">Backoff between attempts.</w:t>
            </w:r>
          </w:p>
        </w:tc>
      </w:tr>
    </w:tbl>
    <w:p>
      <w:pPr>
        <w:spacing w:after="60"/>
      </w:pPr>
    </w:p>
    <w:p>
      <w:pPr>
        <w:pStyle w:val="Heading3"/>
        <w:spacing w:after="100" w:before="200"/>
      </w:pPr>
      <w:r>
        <w:rPr>
          <w:b/>
          <w:bCs/>
          <w:color w:val="2E5AA8"/>
          <w:sz w:val="22"/>
          <w:szCs w:val="22"/>
        </w:rPr>
        <w:t xml:space="preserve">15.16.3 Job wiring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Job (class)</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Call</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INTEREST_ACCRUAL_DAILY</w:t>
            </w:r>
            <w:r>
              <w:rPr>
                <w:sz w:val="19"/>
                <w:szCs w:val="19"/>
              </w:rPr>
              <w:t xml:space="preserve"> (</w:t>
            </w:r>
            <w:r>
              <w:rPr>
                <w:rFonts w:ascii="Consolas" w:hAnsi="Consolas" w:cs="Consolas"/>
                <w:color w:val="1F3864"/>
                <w:sz w:val="17"/>
                <w:szCs w:val="17"/>
              </w:rPr>
              <w:t xml:space="preserve">InterestAccrualBatchJob</w:t>
            </w:r>
            <w:r>
              <w:rPr>
                <w:sz w:val="19"/>
                <w:szCs w:val="19"/>
              </w:rPr>
              <w:t xml:space="preserve">)</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/api/v1/loan-accounts/{id}/interest-accruals?businessDate=</w:t>
            </w:r>
            <w:r>
              <w:rPr>
                <w:sz w:val="19"/>
                <w:szCs w:val="19"/>
              </w:rPr>
              <w:t xml:space="preserve">; outcome POSTED, ALREADY_POSTED or SKIPPED.</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DPD_UPDATE_DAILY</w:t>
            </w:r>
            <w:r>
              <w:rPr>
                <w:sz w:val="19"/>
                <w:szCs w:val="19"/>
              </w:rPr>
              <w:t xml:space="preserve">, </w:t>
            </w:r>
            <w:r>
              <w:rPr>
                <w:rFonts w:ascii="Consolas" w:hAnsi="Consolas" w:cs="Consolas"/>
                <w:color w:val="1F3864"/>
                <w:sz w:val="17"/>
                <w:szCs w:val="17"/>
              </w:rPr>
              <w:t xml:space="preserve">NPA_CLASSIFICATION_CHECK_DAILY</w:t>
            </w:r>
            <w:r>
              <w:rPr>
                <w:sz w:val="19"/>
                <w:szCs w:val="19"/>
              </w:rPr>
              <w:t xml:space="preserve"> (</w:t>
            </w:r>
            <w:r>
              <w:rPr>
                <w:rFonts w:ascii="Consolas" w:hAnsi="Consolas" w:cs="Consolas"/>
                <w:color w:val="1F3864"/>
                <w:sz w:val="17"/>
                <w:szCs w:val="17"/>
              </w:rPr>
              <w:t xml:space="preserve">DpdUpdateBatchJob</w:t>
            </w:r>
            <w:r>
              <w:rPr>
                <w:sz w:val="19"/>
                <w:szCs w:val="19"/>
              </w:rPr>
              <w:t xml:space="preserve">, </w:t>
            </w:r>
            <w:r>
              <w:rPr>
                <w:rFonts w:ascii="Consolas" w:hAnsi="Consolas" w:cs="Consolas"/>
                <w:color w:val="1F3864"/>
                <w:sz w:val="17"/>
                <w:szCs w:val="17"/>
              </w:rPr>
              <w:t xml:space="preserve">NpaClassificationCheckBatchJob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/api/v1/loan-accounts/{id}/delinquency-classification</w:t>
            </w:r>
            <w:r>
              <w:rPr>
                <w:sz w:val="19"/>
                <w:szCs w:val="19"/>
              </w:rPr>
              <w:t xml:space="preserve"> with </w:t>
            </w:r>
            <w:r>
              <w:rPr>
                <w:rFonts w:ascii="Consolas" w:hAnsi="Consolas" w:cs="Consolas"/>
                <w:color w:val="1F3864"/>
                <w:sz w:val="17"/>
                <w:szCs w:val="17"/>
              </w:rPr>
              <w:t xml:space="preserve">{asOfDate}</w:t>
            </w:r>
            <w:r>
              <w:rPr>
                <w:sz w:val="19"/>
                <w:szCs w:val="19"/>
              </w:rPr>
              <w:t xml:space="preserv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RATE_RESET_CHECK_DAILY</w:t>
            </w:r>
            <w:r>
              <w:rPr>
                <w:sz w:val="19"/>
                <w:szCs w:val="19"/>
              </w:rPr>
              <w:t xml:space="preserve">, </w:t>
            </w:r>
            <w:r>
              <w:rPr>
                <w:rFonts w:ascii="Consolas" w:hAnsi="Consolas" w:cs="Consolas"/>
                <w:color w:val="1F3864"/>
                <w:sz w:val="17"/>
                <w:szCs w:val="17"/>
              </w:rPr>
              <w:t xml:space="preserve">RATE_RESET_MONTHLY</w:t>
            </w:r>
            <w:r>
              <w:rPr>
                <w:sz w:val="19"/>
                <w:szCs w:val="19"/>
              </w:rPr>
              <w:t xml:space="preserve">, </w:t>
            </w:r>
            <w:r>
              <w:rPr>
                <w:rFonts w:ascii="Consolas" w:hAnsi="Consolas" w:cs="Consolas"/>
                <w:color w:val="1F3864"/>
                <w:sz w:val="17"/>
                <w:szCs w:val="17"/>
              </w:rPr>
              <w:t xml:space="preserve">QUARTERLY_RATE_RESET</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/api/v1/loan-accounts/{id}/rate-reset</w:t>
            </w:r>
            <w:r>
              <w:rPr>
                <w:sz w:val="19"/>
                <w:szCs w:val="19"/>
              </w:rPr>
              <w:t xml:space="preserve"> with </w:t>
            </w:r>
            <w:r>
              <w:rPr>
                <w:rFonts w:ascii="Consolas" w:hAnsi="Consolas" w:cs="Consolas"/>
                <w:color w:val="1F3864"/>
                <w:sz w:val="17"/>
                <w:szCs w:val="17"/>
              </w:rPr>
              <w:t xml:space="preserve">{businessDate, benchmarkRateRef?}</w:t>
            </w:r>
            <w:r>
              <w:rPr>
                <w:sz w:val="19"/>
                <w:szCs w:val="19"/>
              </w:rPr>
              <w:t xml:space="preserve">. The reader selects ACTIVE floating-rate accounts with a benchmark; the processor passes the benchmark named in </w:t>
            </w:r>
            <w:r>
              <w:rPr>
                <w:rFonts w:ascii="Consolas" w:hAnsi="Consolas" w:cs="Consolas"/>
                <w:color w:val="1F3864"/>
                <w:sz w:val="17"/>
                <w:szCs w:val="17"/>
              </w:rPr>
              <w:t xml:space="preserve">job_params_json.benchmarkRateRef</w:t>
            </w:r>
            <w:r>
              <w:rPr>
                <w:sz w:val="19"/>
                <w:szCs w:val="19"/>
              </w:rPr>
              <w:t xml:space="preserve"> to lending-service, which leaves accounts of other benchmarks unchanged. A run without the parameter fails, so a job cannot reprice benchmarks that reset on a different cycle.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GL_POSTING_RECONCILIATION_DAILY</w:t>
            </w:r>
            <w:r>
              <w:rPr>
                <w:sz w:val="19"/>
                <w:szCs w:val="19"/>
              </w:rPr>
              <w:t xml:space="preserve"> (</w:t>
            </w:r>
            <w:r>
              <w:rPr>
                <w:rFonts w:ascii="Consolas" w:hAnsi="Consolas" w:cs="Consolas"/>
                <w:color w:val="1F3864"/>
                <w:sz w:val="17"/>
                <w:szCs w:val="17"/>
              </w:rPr>
              <w:t xml:space="preserve">GlPostingReconciliationBatchJob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sz w:val="19"/>
                <w:szCs w:val="19"/>
              </w:rPr>
              <w:t xml:space="preserve">Pushes </w:t>
            </w:r>
            <w:r>
              <w:rPr>
                <w:rFonts w:ascii="Consolas" w:hAnsi="Consolas" w:cs="Consolas"/>
                <w:color w:val="1F3864"/>
                <w:sz w:val="17"/>
                <w:szCs w:val="17"/>
              </w:rPr>
              <w:t xml:space="preserve">ledger-outbox/push</w:t>
            </w:r>
            <w:r>
              <w:rPr>
                <w:sz w:val="19"/>
                <w:szCs w:val="19"/>
              </w:rPr>
              <w:t xml:space="preserve"> until </w:t>
            </w:r>
            <w:r>
              <w:rPr>
                <w:rFonts w:ascii="Consolas" w:hAnsi="Consolas" w:cs="Consolas"/>
                <w:color w:val="1F3864"/>
                <w:sz w:val="17"/>
                <w:szCs w:val="17"/>
              </w:rPr>
              <w:t xml:space="preserve">ledger-outbox/pending</w:t>
            </w:r>
            <w:r>
              <w:rPr>
                <w:sz w:val="19"/>
                <w:szCs w:val="19"/>
              </w:rPr>
              <w:t xml:space="preserve"> is empty; fails if entries remain PENDING.</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MONTH_END_GL_CLOSE_MONTHLY</w:t>
            </w:r>
            <w:r>
              <w:rPr>
                <w:sz w:val="19"/>
                <w:szCs w:val="19"/>
              </w:rPr>
              <w:t xml:space="preserve"> (</w:t>
            </w:r>
            <w:r>
              <w:rPr>
                <w:rFonts w:ascii="Consolas" w:hAnsi="Consolas" w:cs="Consolas"/>
                <w:color w:val="1F3864"/>
                <w:sz w:val="17"/>
                <w:szCs w:val="17"/>
              </w:rPr>
              <w:t xml:space="preserve">MonthEndGlCloseBatchJob</w:t>
            </w:r>
            <w:r>
              <w:rPr>
                <w:sz w:val="19"/>
                <w:szCs w:val="19"/>
              </w:rPr>
              <w:t xml:space="preserve">)</w:t>
            </w:r>
          </w:p>
        </w:tc>
        <w:tc>
          <w:tcPr>
            <w:tcW w:type="dxa" w:w="5200"/>
            <w:tcMar>
              <w:top w:type="dxa" w:w="60"/>
              <w:left w:type="dxa" w:w="100"/>
              <w:bottom w:type="dxa" w:w="60"/>
              <w:right w:type="dxa" w:w="100"/>
            </w:tcMar>
            <w:vAlign w:val="center"/>
          </w:tcPr>
          <w:p>
            <w:pPr>
              <w:jc w:val="left"/>
            </w:pPr>
            <w:r>
              <w:rPr>
                <w:sz w:val="19"/>
                <w:szCs w:val="19"/>
              </w:rPr>
              <w:t xml:space="preserve">Fails if any outbox entry is PENDING.</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FORECLOSURE_PREPAYMENT_PROCESSING</w:t>
            </w:r>
            <w:r>
              <w:rPr>
                <w:sz w:val="19"/>
                <w:szCs w:val="19"/>
              </w:rPr>
              <w:t xml:space="preserve"> (</w:t>
            </w:r>
            <w:r>
              <w:rPr>
                <w:rFonts w:ascii="Consolas" w:hAnsi="Consolas" w:cs="Consolas"/>
                <w:color w:val="1F3864"/>
                <w:sz w:val="17"/>
                <w:szCs w:val="17"/>
              </w:rPr>
              <w:t xml:space="preserve">ForeclosurePrepaymentProcessingBatchJob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/api/v1/loan-accounts/{id}/payments/foreclosure</w:t>
            </w:r>
            <w:r>
              <w:rPr>
                <w:sz w:val="19"/>
                <w:szCs w:val="19"/>
              </w:rPr>
              <w:t xml:space="preserve"> with Idempotency-Key </w:t>
            </w:r>
            <w:r>
              <w:rPr>
                <w:rFonts w:ascii="Consolas" w:hAnsi="Consolas" w:cs="Consolas"/>
                <w:color w:val="1F3864"/>
                <w:sz w:val="17"/>
                <w:szCs w:val="17"/>
              </w:rPr>
              <w:t xml:space="preserve">FORECLOSURE-&lt;accountId&gt;-&lt;date&gt;</w:t>
            </w:r>
            <w:r>
              <w:rPr>
                <w:sz w:val="19"/>
                <w:szCs w:val="19"/>
              </w:rPr>
              <w:t xml:space="preserve">; parameters </w:t>
            </w:r>
            <w:r>
              <w:rPr>
                <w:rFonts w:ascii="Consolas" w:hAnsi="Consolas" w:cs="Consolas"/>
                <w:color w:val="1F3864"/>
                <w:sz w:val="17"/>
                <w:szCs w:val="17"/>
              </w:rPr>
              <w:t xml:space="preserve">accountId</w:t>
            </w:r>
            <w:r>
              <w:rPr>
                <w:sz w:val="19"/>
                <w:szCs w:val="19"/>
              </w:rPr>
              <w:t xml:space="preserve">, optional </w:t>
            </w:r>
            <w:r>
              <w:rPr>
                <w:rFonts w:ascii="Consolas" w:hAnsi="Consolas" w:cs="Consolas"/>
                <w:color w:val="1F3864"/>
                <w:sz w:val="17"/>
                <w:szCs w:val="17"/>
              </w:rPr>
              <w:t xml:space="preserve">foreclosureDate</w:t>
            </w:r>
            <w:r>
              <w:rPr>
                <w:sz w:val="19"/>
                <w:szCs w:val="19"/>
              </w:rPr>
              <w:t xml:space="preserve"> and </w:t>
            </w:r>
            <w:r>
              <w:rPr>
                <w:rFonts w:ascii="Consolas" w:hAnsi="Consolas" w:cs="Consolas"/>
                <w:color w:val="1F3864"/>
                <w:sz w:val="17"/>
                <w:szCs w:val="17"/>
              </w:rPr>
              <w:t xml:space="preserve">channel</w:t>
            </w:r>
            <w:r>
              <w:rPr>
                <w:sz w:val="19"/>
                <w:szCs w:val="19"/>
              </w:rPr>
              <w:t xml:space="preserve">.</w:t>
            </w:r>
          </w:p>
        </w:tc>
      </w:tr>
    </w:tbl>
    <w:p>
      <w:pPr>
        <w:spacing w:after="60"/>
      </w:pPr>
    </w:p>
    <w:p>
      <w:pPr>
        <w:spacing w:after="140" w:line="276"/>
      </w:pPr>
      <w:r>
        <w:rPr>
          <w:sz w:val="21"/>
          <w:szCs w:val="21"/>
        </w:rPr>
        <w:t xml:space="preserve">Batch migration V4 gives the seeded daily rate-reset job </w:t>
      </w:r>
      <w:r>
        <w:rPr>
          <w:rFonts w:ascii="Consolas" w:hAnsi="Consolas" w:cs="Consolas"/>
          <w:color w:val="1F3864"/>
          <w:sz w:val="19"/>
          <w:szCs w:val="19"/>
        </w:rPr>
        <w:t xml:space="preserve">{"benchmarkRateRef": "OVERNIGHT_MIBOR"}</w:t>
      </w:r>
      <w:r>
        <w:rPr>
          <w:sz w:val="21"/>
          <w:szCs w:val="21"/>
        </w:rPr>
        <w:t xml:space="preserve">, only while its parameters are still empty so operator edits are kept.</w:t>
      </w:r>
    </w:p>
    <w:p>
      <w:pPr>
        <w:pStyle w:val="Heading3"/>
        <w:spacing w:after="100" w:before="200"/>
      </w:pPr>
      <w:r>
        <w:rPr>
          <w:b/>
          <w:bCs/>
          <w:color w:val="2E5AA8"/>
          <w:sz w:val="22"/>
          <w:szCs w:val="22"/>
        </w:rPr>
        <w:t xml:space="preserve">15.16.4 lending-service additions</w:t>
      </w:r>
    </w:p>
    <w:p>
      <w:pPr>
        <w:pStyle w:val="ListParagraph"/>
        <w:numPr>
          <w:ilvl w:val="0"/>
          <w:numId w:val="1"/>
        </w:numPr>
        <w:spacing w:after="80" w:line="264"/>
      </w:pPr>
      <w:r>
        <w:rPr>
          <w:b/>
          <w:bCs/>
          <w:sz w:val="21"/>
          <w:szCs w:val="21"/>
        </w:rPr>
        <w:t xml:space="preserve">V12</w:t>
      </w:r>
      <w:r>
        <w:rPr>
          <w:sz w:val="21"/>
          <w:szCs w:val="21"/>
        </w:rPr>
        <w:t xml:space="preserve">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rate_id</w:t>
      </w:r>
      <w:r>
        <w:rPr>
          <w:sz w:val="21"/>
          <w:szCs w:val="21"/>
        </w:rPr>
        <w:t xml:space="preserve">,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t>
      </w:r>
      <w:r>
        <w:rPr>
          <w:rFonts w:ascii="Consolas" w:hAnsi="Consolas" w:cs="Consolas"/>
          <w:color w:val="1F3864"/>
          <w:sz w:val="19"/>
          <w:szCs w:val="19"/>
        </w:rPr>
        <w:t xml:space="preserve">rate</w:t>
      </w:r>
      <w:r>
        <w:rPr>
          <w:sz w:val="21"/>
          <w:szCs w:val="21"/>
        </w:rPr>
        <w:t xml:space="preserve"> (numeric(6,4), percent per annum, not negative), </w:t>
      </w:r>
      <w:r>
        <w:rPr>
          <w:rFonts w:ascii="Consolas" w:hAnsi="Consolas" w:cs="Consolas"/>
          <w:color w:val="1F3864"/>
          <w:sz w:val="19"/>
          <w:szCs w:val="19"/>
        </w:rPr>
        <w:t xml:space="preserve">source</w:t>
      </w:r>
      <w:r>
        <w:rPr>
          <w:sz w:val="21"/>
          <w:szCs w:val="21"/>
        </w:rPr>
        <w:t xml:space="preserve">, </w:t>
      </w:r>
      <w:r>
        <w:rPr>
          <w:rFonts w:ascii="Consolas" w:hAnsi="Consolas" w:cs="Consolas"/>
          <w:color w:val="1F3864"/>
          <w:sz w:val="19"/>
          <w:szCs w:val="19"/>
        </w:rPr>
        <w:t xml:space="preserve">created_at</w:t>
      </w:r>
      <w:r>
        <w:rPr>
          <w:sz w:val="21"/>
          <w:szCs w:val="21"/>
        </w:rPr>
        <w:t xml:space="preserve">, </w:t>
      </w:r>
      <w:r>
        <w:rPr>
          <w:rFonts w:ascii="Consolas" w:hAnsi="Consolas" w:cs="Consolas"/>
          <w:color w:val="1F3864"/>
          <w:sz w:val="19"/>
          <w:szCs w:val="19"/>
        </w:rPr>
        <w:t xml:space="preserve">updated_at</w:t>
      </w:r>
      <w:r>
        <w:rPr>
          <w:sz w:val="21"/>
          <w:szCs w:val="21"/>
        </w:rPr>
        <w:t xml:space="preserve">, unique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with an index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descending). The rate for a date is the latest one effective on or before it. Package </w:t>
      </w:r>
      <w:r>
        <w:rPr>
          <w:rFonts w:ascii="Consolas" w:hAnsi="Consolas" w:cs="Consolas"/>
          <w:color w:val="1F3864"/>
          <w:sz w:val="19"/>
          <w:szCs w:val="19"/>
        </w:rPr>
        <w:t xml:space="preserve">benchmark</w:t>
      </w:r>
      <w:r>
        <w:rPr>
          <w:sz w:val="21"/>
          <w:szCs w:val="21"/>
        </w:rPr>
        <w:t xml:space="preserve"> with </w:t>
      </w:r>
      <w:r>
        <w:rPr>
          <w:rFonts w:ascii="Consolas" w:hAnsi="Consolas" w:cs="Consolas"/>
          <w:color w:val="1F3864"/>
          <w:sz w:val="19"/>
          <w:szCs w:val="19"/>
        </w:rPr>
        <w:t xml:space="preserve">PUT /api/v1/benchmark-rates/{ref}/{effectiveDate}</w:t>
      </w:r>
      <w:r>
        <w:rPr>
          <w:sz w:val="21"/>
          <w:szCs w:val="21"/>
        </w:rPr>
        <w:t xml:space="preserve">, </w:t>
      </w:r>
      <w:r>
        <w:rPr>
          <w:rFonts w:ascii="Consolas" w:hAnsi="Consolas" w:cs="Consolas"/>
          <w:color w:val="1F3864"/>
          <w:sz w:val="19"/>
          <w:szCs w:val="19"/>
        </w:rPr>
        <w:t xml:space="preserve">GET /api/v1/benchmark-rates/{ref}?asOf=</w:t>
      </w:r>
      <w:r>
        <w:rPr>
          <w:sz w:val="21"/>
          <w:szCs w:val="21"/>
        </w:rPr>
        <w:t xml:space="preserve"> and </w:t>
      </w:r>
      <w:r>
        <w:rPr>
          <w:rFonts w:ascii="Consolas" w:hAnsi="Consolas" w:cs="Consolas"/>
          <w:color w:val="1F3864"/>
          <w:sz w:val="19"/>
          <w:szCs w:val="19"/>
        </w:rPr>
        <w:t xml:space="preserve">GET /api/v1/benchmark-rates/{ref}/history</w:t>
      </w:r>
      <w:r>
        <w:rPr>
          <w:sz w:val="21"/>
          <w:szCs w:val="21"/>
        </w:rPr>
        <w:t xml:space="preserve">.</w:t>
      </w:r>
    </w:p>
    <w:p>
      <w:pPr>
        <w:pStyle w:val="ListParagraph"/>
        <w:numPr>
          <w:ilvl w:val="0"/>
          <w:numId w:val="1"/>
        </w:numPr>
        <w:spacing w:after="80" w:line="264"/>
      </w:pPr>
      <w:r>
        <w:rPr>
          <w:b/>
          <w:bCs/>
          <w:sz w:val="21"/>
          <w:szCs w:val="21"/>
        </w:rPr>
        <w:t xml:space="preserve">Per-account endpoints:</w:t>
      </w:r>
      <w:r>
        <w:rPr>
          <w:sz w:val="21"/>
          <w:szCs w:val="21"/>
        </w:rPr>
        <w:t xml:space="preserve"> </w:t>
      </w:r>
      <w:r>
        <w:rPr>
          <w:rFonts w:ascii="Consolas" w:hAnsi="Consolas" w:cs="Consolas"/>
          <w:color w:val="1F3864"/>
          <w:sz w:val="19"/>
          <w:szCs w:val="19"/>
        </w:rPr>
        <w:t xml:space="preserve">interest-accruals</w:t>
      </w:r>
      <w:r>
        <w:rPr>
          <w:sz w:val="21"/>
          <w:szCs w:val="21"/>
        </w:rPr>
        <w:t xml:space="preserve">, </w:t>
      </w:r>
      <w:r>
        <w:rPr>
          <w:rFonts w:ascii="Consolas" w:hAnsi="Consolas" w:cs="Consolas"/>
          <w:color w:val="1F3864"/>
          <w:sz w:val="19"/>
          <w:szCs w:val="19"/>
        </w:rPr>
        <w:t xml:space="preserve">delinquency-classification</w:t>
      </w:r>
      <w:r>
        <w:rPr>
          <w:sz w:val="21"/>
          <w:szCs w:val="21"/>
        </w:rPr>
        <w:t xml:space="preserve"> and </w:t>
      </w:r>
      <w:r>
        <w:rPr>
          <w:rFonts w:ascii="Consolas" w:hAnsi="Consolas" w:cs="Consolas"/>
          <w:color w:val="1F3864"/>
          <w:sz w:val="19"/>
          <w:szCs w:val="19"/>
        </w:rPr>
        <w:t xml:space="preserve">rate-reset</w:t>
      </w:r>
      <w:r>
        <w:rPr>
          <w:sz w:val="21"/>
          <w:szCs w:val="21"/>
        </w:rPr>
        <w:t xml:space="preserve"> under </w:t>
      </w:r>
      <w:r>
        <w:rPr>
          <w:rFonts w:ascii="Consolas" w:hAnsi="Consolas" w:cs="Consolas"/>
          <w:color w:val="1F3864"/>
          <w:sz w:val="19"/>
          <w:szCs w:val="19"/>
        </w:rPr>
        <w:t xml:space="preserve">/api/v1/loan-accounts/{id}</w:t>
      </w:r>
      <w:r>
        <w:rPr>
          <w:sz w:val="21"/>
          <w:szCs w:val="21"/>
        </w:rPr>
        <w:t xml:space="preserve">, returning </w:t>
      </w:r>
      <w:r>
        <w:rPr>
          <w:rFonts w:ascii="Consolas" w:hAnsi="Consolas" w:cs="Consolas"/>
          <w:color w:val="1F3864"/>
          <w:sz w:val="19"/>
          <w:szCs w:val="19"/>
        </w:rPr>
        <w:t xml:space="preserve">AccrualResultResponse</w:t>
      </w:r>
      <w:r>
        <w:rPr>
          <w:sz w:val="21"/>
          <w:szCs w:val="21"/>
        </w:rPr>
        <w:t xml:space="preserve">, </w:t>
      </w:r>
      <w:r>
        <w:rPr>
          <w:rFonts w:ascii="Consolas" w:hAnsi="Consolas" w:cs="Consolas"/>
          <w:color w:val="1F3864"/>
          <w:sz w:val="19"/>
          <w:szCs w:val="19"/>
        </w:rPr>
        <w:t xml:space="preserve">DelinquencyResultResponse</w:t>
      </w:r>
      <w:r>
        <w:rPr>
          <w:sz w:val="21"/>
          <w:szCs w:val="21"/>
        </w:rPr>
        <w:t xml:space="preserve"> and </w:t>
      </w:r>
      <w:r>
        <w:rPr>
          <w:rFonts w:ascii="Consolas" w:hAnsi="Consolas" w:cs="Consolas"/>
          <w:color w:val="1F3864"/>
          <w:sz w:val="19"/>
          <w:szCs w:val="19"/>
        </w:rPr>
        <w:t xml:space="preserve">RateResetResultResponse</w:t>
      </w:r>
      <w:r>
        <w:rPr>
          <w:sz w:val="21"/>
          <w:szCs w:val="21"/>
        </w:rPr>
        <w:t xml:space="preserve"> (outcomes POSTED / ALREADY_POSTED / SKIPPED, previous and new status, RESET / UNCHANGED / SKIPPED). The existing all-accounts endpoints are unchanged.</w:t>
      </w:r>
    </w:p>
    <w:p>
      <w:pPr>
        <w:pStyle w:val="ListParagraph"/>
        <w:numPr>
          <w:ilvl w:val="0"/>
          <w:numId w:val="1"/>
        </w:numPr>
        <w:spacing w:after="80" w:line="264"/>
      </w:pPr>
      <w:r>
        <w:rPr>
          <w:sz w:val="21"/>
          <w:szCs w:val="21"/>
        </w:rPr>
        <w:t xml:space="preserve">Tests: </w:t>
      </w:r>
      <w:r>
        <w:rPr>
          <w:rFonts w:ascii="Consolas" w:hAnsi="Consolas" w:cs="Consolas"/>
          <w:color w:val="1F3864"/>
          <w:sz w:val="19"/>
          <w:szCs w:val="19"/>
        </w:rPr>
        <w:t xml:space="preserve">BenchmarkRateServiceTest</w:t>
      </w:r>
      <w:r>
        <w:rPr>
          <w:sz w:val="21"/>
          <w:szCs w:val="21"/>
        </w:rPr>
        <w:t xml:space="preserve"> and </w:t>
      </w:r>
      <w:r>
        <w:rPr>
          <w:rFonts w:ascii="Consolas" w:hAnsi="Consolas" w:cs="Consolas"/>
          <w:color w:val="1F3864"/>
          <w:sz w:val="19"/>
          <w:szCs w:val="19"/>
        </w:rPr>
        <w:t xml:space="preserve">AccountLevelBatchOperationsTest</w:t>
      </w:r>
      <w:r>
        <w:rPr>
          <w:sz w:val="21"/>
          <w:szCs w:val="21"/>
        </w:rPr>
        <w:t xml:space="preserve"> in lending-service; </w:t>
      </w:r>
      <w:r>
        <w:rPr>
          <w:rFonts w:ascii="Consolas" w:hAnsi="Consolas" w:cs="Consolas"/>
          <w:color w:val="1F3864"/>
          <w:sz w:val="19"/>
          <w:szCs w:val="19"/>
        </w:rPr>
        <w:t xml:space="preserve">LendingServiceClientTest</w:t>
      </w:r>
      <w:r>
        <w:rPr>
          <w:sz w:val="21"/>
          <w:szCs w:val="21"/>
        </w:rPr>
        <w:t xml:space="preserve"> and </w:t>
      </w:r>
      <w:r>
        <w:rPr>
          <w:rFonts w:ascii="Consolas" w:hAnsi="Consolas" w:cs="Consolas"/>
          <w:color w:val="1F3864"/>
          <w:sz w:val="19"/>
          <w:szCs w:val="19"/>
        </w:rPr>
        <w:t xml:space="preserve">LendingBackedJobsTest</w:t>
      </w:r>
      <w:r>
        <w:rPr>
          <w:sz w:val="21"/>
          <w:szCs w:val="21"/>
        </w:rPr>
        <w:t xml:space="preserve"> (11 cases) in the batch service.</w:t>
      </w:r>
    </w:p>
    <w:p>
      <w:pPr>
        <w:pStyle w:val="Heading3"/>
        <w:spacing w:after="100" w:before="200"/>
      </w:pPr>
      <w:r>
        <w:rPr>
          <w:b/>
          <w:bCs/>
          <w:color w:val="2E5AA8"/>
          <w:sz w:val="22"/>
          <w:szCs w:val="22"/>
        </w:rPr>
        <w:t xml:space="preserve">15.16.5 Limits</w:t>
      </w:r>
    </w:p>
    <w:p>
      <w:pPr>
        <w:pStyle w:val="ListParagraph"/>
        <w:numPr>
          <w:ilvl w:val="0"/>
          <w:numId w:val="1"/>
        </w:numPr>
        <w:spacing w:after="80" w:line="264"/>
      </w:pPr>
      <w:r>
        <w:rPr>
          <w:sz w:val="21"/>
          <w:szCs w:val="21"/>
        </w:rPr>
        <w:t xml:space="preserve">The other 27 jobs are still stubs.</w:t>
      </w:r>
    </w:p>
    <w:p>
      <w:pPr>
        <w:pStyle w:val="ListParagraph"/>
        <w:numPr>
          <w:ilvl w:val="0"/>
          <w:numId w:val="1"/>
        </w:numPr>
        <w:spacing w:after="80" w:line="264"/>
      </w:pPr>
      <w:r>
        <w:rPr>
          <w:sz w:val="21"/>
          <w:szCs w:val="21"/>
        </w:rPr>
        <w:t xml:space="preserve">Reconciliation and month-end close check the ledger outbox only; there is no general-ledger comparison, sub-ledger reconciliation or period lock because the ledger client is a stub.</w:t>
      </w:r>
    </w:p>
    <w:p>
      <w:pPr>
        <w:pStyle w:val="ListParagraph"/>
        <w:numPr>
          <w:ilvl w:val="0"/>
          <w:numId w:val="1"/>
        </w:numPr>
        <w:spacing w:after="80" w:line="264"/>
      </w:pPr>
      <w:r>
        <w:rPr>
          <w:sz w:val="21"/>
          <w:szCs w:val="21"/>
        </w:rPr>
        <w:t xml:space="preserve">Days past due and NPA classification use one endpoint, DPD is not stored, and the classification bands are fixed.</w:t>
      </w:r>
    </w:p>
    <w:p>
      <w:pPr>
        <w:pStyle w:val="Heading2"/>
        <w:spacing w:after="120" w:before="280"/>
      </w:pPr>
      <w:r>
        <w:rPr>
          <w:b/>
          <w:bCs/>
          <w:color w:val="2E5AA8"/>
          <w:sz w:val="25"/>
          <w:szCs w:val="25"/>
        </w:rPr>
        <w:t xml:space="preserve">15.17 Admin Console and Test Suite on the Business Date</w:t>
      </w:r>
    </w:p>
    <w:p>
      <w:pPr>
        <w:pStyle w:val="Heading3"/>
        <w:spacing w:after="100" w:before="200"/>
      </w:pPr>
      <w:r>
        <w:rPr>
          <w:b/>
          <w:bCs/>
          <w:color w:val="2E5AA8"/>
          <w:sz w:val="22"/>
          <w:szCs w:val="22"/>
        </w:rPr>
        <w:t xml:space="preserve">15.17.1 lending-admin-service</w:t>
      </w:r>
    </w:p>
    <w:p>
      <w:pPr>
        <w:pStyle w:val="ListParagraph"/>
        <w:numPr>
          <w:ilvl w:val="0"/>
          <w:numId w:val="1"/>
        </w:numPr>
        <w:spacing w:after="80" w:line="264"/>
      </w:pPr>
      <w:r>
        <w:rPr>
          <w:rFonts w:ascii="Consolas" w:hAnsi="Consolas" w:cs="Consolas"/>
          <w:color w:val="1F3864"/>
          <w:sz w:val="19"/>
          <w:szCs w:val="19"/>
        </w:rPr>
        <w:t xml:space="preserve">service/BusinessDateSource</w:t>
      </w:r>
      <w:r>
        <w:rPr>
          <w:sz w:val="21"/>
          <w:szCs w:val="21"/>
        </w:rPr>
        <w:t xml:space="preserve"> (a Spring component) reads </w:t>
      </w:r>
      <w:r>
        <w:rPr>
          <w:rFonts w:ascii="Consolas" w:hAnsi="Consolas" w:cs="Consolas"/>
          <w:color w:val="1F3864"/>
          <w:sz w:val="19"/>
          <w:szCs w:val="19"/>
        </w:rPr>
        <w:t xml:space="preserve">SELECT business_date FROM business_date_state WHERE id = 1</w:t>
      </w:r>
      <w:r>
        <w:rPr>
          <w:sz w:val="21"/>
          <w:szCs w:val="21"/>
        </w:rPr>
        <w:t xml:space="preserve"> through </w:t>
      </w:r>
      <w:r>
        <w:rPr>
          <w:rFonts w:ascii="Consolas" w:hAnsi="Consolas" w:cs="Consolas"/>
          <w:color w:val="1F3864"/>
          <w:sz w:val="19"/>
          <w:szCs w:val="19"/>
        </w:rPr>
        <w:t xml:space="preserve">JdbcTemplate</w:t>
      </w:r>
      <w:r>
        <w:rPr>
          <w:sz w:val="21"/>
          <w:szCs w:val="21"/>
        </w:rPr>
        <w:t xml:space="preserve">, so the console stays read-only and the existing read-only session settings apply. </w:t>
      </w:r>
      <w:r>
        <w:rPr>
          <w:rFonts w:ascii="Consolas" w:hAnsi="Consolas" w:cs="Consolas"/>
          <w:color w:val="1F3864"/>
          <w:sz w:val="19"/>
          <w:szCs w:val="19"/>
        </w:rPr>
        <w:t xml:space="preserve">today()</w:t>
      </w:r>
      <w:r>
        <w:rPr>
          <w:sz w:val="21"/>
          <w:szCs w:val="21"/>
        </w:rPr>
        <w:t xml:space="preserve"> returns that date; </w:t>
      </w:r>
      <w:r>
        <w:rPr>
          <w:rFonts w:ascii="Consolas" w:hAnsi="Consolas" w:cs="Consolas"/>
          <w:color w:val="1F3864"/>
          <w:sz w:val="19"/>
          <w:szCs w:val="19"/>
        </w:rPr>
        <w:t xml:space="preserve">status()</w:t>
      </w:r>
      <w:r>
        <w:rPr>
          <w:sz w:val="21"/>
          <w:szCs w:val="21"/>
        </w:rPr>
        <w:t xml:space="preserve"> returns OPEN, EOD_RUNNING or null.</w:t>
      </w:r>
    </w:p>
    <w:p>
      <w:pPr>
        <w:pStyle w:val="ListParagraph"/>
        <w:numPr>
          <w:ilvl w:val="0"/>
          <w:numId w:val="1"/>
        </w:numPr>
        <w:spacing w:after="80" w:line="264"/>
      </w:pPr>
      <w:r>
        <w:rPr>
          <w:sz w:val="21"/>
          <w:szCs w:val="21"/>
        </w:rPr>
        <w:t xml:space="preserve">If the table cannot be read or has no row (lending-service has not applied V13), </w:t>
      </w:r>
      <w:r>
        <w:rPr>
          <w:rFonts w:ascii="Consolas" w:hAnsi="Consolas" w:cs="Consolas"/>
          <w:color w:val="1F3864"/>
          <w:sz w:val="19"/>
          <w:szCs w:val="19"/>
        </w:rPr>
        <w:t xml:space="preserve">today()</w:t>
      </w:r>
      <w:r>
        <w:rPr>
          <w:sz w:val="21"/>
          <w:szCs w:val="21"/>
        </w:rPr>
        <w:t xml:space="preserve"> falls back to the wall-clock date from the existing </w:t>
      </w:r>
      <w:r>
        <w:rPr>
          <w:rFonts w:ascii="Consolas" w:hAnsi="Consolas" w:cs="Consolas"/>
          <w:color w:val="1F3864"/>
          <w:sz w:val="19"/>
          <w:szCs w:val="19"/>
        </w:rPr>
        <w:t xml:space="preserve">Clock</w:t>
      </w:r>
      <w:r>
        <w:rPr>
          <w:sz w:val="21"/>
          <w:szCs w:val="21"/>
        </w:rPr>
        <w:t xml:space="preserve"> bean (</w:t>
      </w:r>
      <w:r>
        <w:rPr>
          <w:rFonts w:ascii="Consolas" w:hAnsi="Consolas" w:cs="Consolas"/>
          <w:color w:val="1F3864"/>
          <w:sz w:val="19"/>
          <w:szCs w:val="19"/>
        </w:rPr>
        <w:t xml:space="preserve">admin.timezone</w:t>
      </w:r>
      <w:r>
        <w:rPr>
          <w:sz w:val="21"/>
          <w:szCs w:val="21"/>
        </w:rPr>
        <w:t xml:space="preserve">) and logs a warning at most once a minute.</w:t>
      </w:r>
    </w:p>
    <w:p>
      <w:pPr>
        <w:pStyle w:val="ListParagraph"/>
        <w:numPr>
          <w:ilvl w:val="0"/>
          <w:numId w:val="1"/>
        </w:numPr>
        <w:spacing w:after="80" w:line="264"/>
      </w:pPr>
      <w:r>
        <w:rPr>
          <w:sz w:val="21"/>
          <w:szCs w:val="21"/>
        </w:rPr>
        <w:t xml:space="preserve">It replaces </w:t>
      </w:r>
      <w:r>
        <w:rPr>
          <w:rFonts w:ascii="Consolas" w:hAnsi="Consolas" w:cs="Consolas"/>
          <w:color w:val="1F3864"/>
          <w:sz w:val="19"/>
          <w:szCs w:val="19"/>
        </w:rPr>
        <w:t xml:space="preserve">LocalDate.now(clock)</w:t>
      </w:r>
      <w:r>
        <w:rPr>
          <w:sz w:val="21"/>
          <w:szCs w:val="21"/>
        </w:rPr>
        <w:t xml:space="preserve"> in </w:t>
      </w:r>
      <w:r>
        <w:rPr>
          <w:rFonts w:ascii="Consolas" w:hAnsi="Consolas" w:cs="Consolas"/>
          <w:color w:val="1F3864"/>
          <w:sz w:val="19"/>
          <w:szCs w:val="19"/>
        </w:rPr>
        <w:t xml:space="preserve">AccountRepository.search</w:t>
      </w:r>
      <w:r>
        <w:rPr>
          <w:sz w:val="21"/>
          <w:szCs w:val="21"/>
        </w:rPr>
        <w:t xml:space="preserve">, </w:t>
      </w:r>
      <w:r>
        <w:rPr>
          <w:rFonts w:ascii="Consolas" w:hAnsi="Consolas" w:cs="Consolas"/>
          <w:color w:val="1F3864"/>
          <w:sz w:val="19"/>
          <w:szCs w:val="19"/>
        </w:rPr>
        <w:t xml:space="preserve">ScheduleRepository</w:t>
      </w:r>
      <w:r>
        <w:rPr>
          <w:sz w:val="21"/>
          <w:szCs w:val="21"/>
        </w:rPr>
        <w:t xml:space="preserve"> (days past due per instalment), </w:t>
      </w:r>
      <w:r>
        <w:rPr>
          <w:rFonts w:ascii="Consolas" w:hAnsi="Consolas" w:cs="Consolas"/>
          <w:color w:val="1F3864"/>
          <w:sz w:val="19"/>
          <w:szCs w:val="19"/>
        </w:rPr>
        <w:t xml:space="preserve">AccountInquiryService.detail</w:t>
      </w:r>
      <w:r>
        <w:rPr>
          <w:sz w:val="21"/>
          <w:szCs w:val="21"/>
        </w:rPr>
        <w:t xml:space="preserve">, </w:t>
      </w:r>
      <w:r>
        <w:rPr>
          <w:rFonts w:ascii="Consolas" w:hAnsi="Consolas" w:cs="Consolas"/>
          <w:color w:val="1F3864"/>
          <w:sz w:val="19"/>
          <w:szCs w:val="19"/>
        </w:rPr>
        <w:t xml:space="preserve">PortfolioService</w:t>
      </w:r>
      <w:r>
        <w:rPr>
          <w:sz w:val="21"/>
          <w:szCs w:val="21"/>
        </w:rPr>
        <w:t xml:space="preserve"> (dashboard, upcoming, overdue, overdue buckets) and </w:t>
      </w:r>
      <w:r>
        <w:rPr>
          <w:rFonts w:ascii="Consolas" w:hAnsi="Consolas" w:cs="Consolas"/>
          <w:color w:val="1F3864"/>
          <w:sz w:val="19"/>
          <w:szCs w:val="19"/>
        </w:rPr>
        <w:t xml:space="preserve">PortfolioController</w:t>
      </w:r>
      <w:r>
        <w:rPr>
          <w:sz w:val="21"/>
          <w:szCs w:val="21"/>
        </w:rPr>
        <w:t xml:space="preserve"> (default end of the accrual summary).</w:t>
      </w:r>
    </w:p>
    <w:p>
      <w:pPr>
        <w:pStyle w:val="ListParagraph"/>
        <w:numPr>
          <w:ilvl w:val="0"/>
          <w:numId w:val="1"/>
        </w:numPr>
        <w:spacing w:after="80" w:line="264"/>
      </w:pPr>
      <w:r>
        <w:rPr>
          <w:rFonts w:ascii="Consolas" w:hAnsi="Consolas" w:cs="Consolas"/>
          <w:color w:val="1F3864"/>
          <w:sz w:val="19"/>
          <w:szCs w:val="19"/>
        </w:rPr>
        <w:t xml:space="preserve">GET /api/admin/business-date</w:t>
      </w:r>
      <w:r>
        <w:rPr>
          <w:sz w:val="21"/>
          <w:szCs w:val="21"/>
        </w:rPr>
        <w:t xml:space="preserve"> returns </w:t>
      </w:r>
      <w:r>
        <w:rPr>
          <w:rFonts w:ascii="Consolas" w:hAnsi="Consolas" w:cs="Consolas"/>
          <w:color w:val="1F3864"/>
          <w:sz w:val="19"/>
          <w:szCs w:val="19"/>
        </w:rPr>
        <w:t xml:space="preserve">{businessDate, status, fromLending}</w:t>
      </w:r>
      <w:r>
        <w:rPr>
          <w:sz w:val="21"/>
          <w:szCs w:val="21"/>
        </w:rPr>
        <w:t xml:space="preserve">; the React layout shows it in the side bar and says when it is a fallback. </w:t>
      </w:r>
      <w:r>
        <w:rPr>
          <w:rFonts w:ascii="Consolas" w:hAnsi="Consolas" w:cs="Consolas"/>
          <w:color w:val="1F3864"/>
          <w:sz w:val="19"/>
          <w:szCs w:val="19"/>
        </w:rPr>
        <w:t xml:space="preserve">Dashboard.asOf</w:t>
      </w:r>
      <w:r>
        <w:rPr>
          <w:sz w:val="21"/>
          <w:szCs w:val="21"/>
        </w:rPr>
        <w:t xml:space="preserve"> was already part of the response.</w:t>
      </w:r>
    </w:p>
    <w:p>
      <w:pPr>
        <w:pStyle w:val="ListParagraph"/>
        <w:numPr>
          <w:ilvl w:val="0"/>
          <w:numId w:val="1"/>
        </w:numPr>
        <w:spacing w:after="80" w:line="264"/>
      </w:pPr>
      <w:r>
        <w:rPr>
          <w:sz w:val="21"/>
          <w:szCs w:val="21"/>
        </w:rPr>
        <w:t xml:space="preserve">No new grant: </w:t>
      </w:r>
      <w:r>
        <w:rPr>
          <w:rFonts w:ascii="Consolas" w:hAnsi="Consolas" w:cs="Consolas"/>
          <w:color w:val="1F3864"/>
          <w:sz w:val="19"/>
          <w:szCs w:val="19"/>
        </w:rPr>
        <w:t xml:space="preserve">lending_admin</w:t>
      </w:r>
      <w:r>
        <w:rPr>
          <w:sz w:val="21"/>
          <w:szCs w:val="21"/>
        </w:rPr>
        <w:t xml:space="preserve"> already has SELECT on all tables in </w:t>
      </w:r>
      <w:r>
        <w:rPr>
          <w:rFonts w:ascii="Consolas" w:hAnsi="Consolas" w:cs="Consolas"/>
          <w:color w:val="1F3864"/>
          <w:sz w:val="19"/>
          <w:szCs w:val="19"/>
        </w:rPr>
        <w:t xml:space="preserve">public</w:t>
      </w:r>
      <w:r>
        <w:rPr>
          <w:sz w:val="21"/>
          <w:szCs w:val="21"/>
        </w:rPr>
        <w:t xml:space="preserve"> and default privileges for new ones (</w:t>
      </w:r>
      <w:r>
        <w:rPr>
          <w:rFonts w:ascii="Consolas" w:hAnsi="Consolas" w:cs="Consolas"/>
          <w:color w:val="1F3864"/>
          <w:sz w:val="19"/>
          <w:szCs w:val="19"/>
        </w:rPr>
        <w:t xml:space="preserve">db/create-readonly-role.sql</w:t>
      </w:r>
      <w:r>
        <w:rPr>
          <w:sz w:val="21"/>
          <w:szCs w:val="21"/>
        </w:rPr>
        <w:t xml:space="preserve">).</w:t>
      </w:r>
    </w:p>
    <w:p>
      <w:pPr>
        <w:pStyle w:val="ListParagraph"/>
        <w:numPr>
          <w:ilvl w:val="0"/>
          <w:numId w:val="1"/>
        </w:numPr>
        <w:spacing w:after="80" w:line="264"/>
      </w:pPr>
      <w:r>
        <w:rPr>
          <w:rFonts w:ascii="Consolas" w:hAnsi="Consolas" w:cs="Consolas"/>
          <w:color w:val="1F3864"/>
          <w:sz w:val="19"/>
          <w:szCs w:val="19"/>
        </w:rPr>
        <w:t xml:space="preserve">BusinessDateSourceTest</w:t>
      </w:r>
      <w:r>
        <w:rPr>
          <w:sz w:val="21"/>
          <w:szCs w:val="21"/>
        </w:rPr>
        <w:t xml:space="preserve"> (reads the date, falls back on an error, falls back on a missing row) uses Mockito. The same logic was run outside Maven against a stubbed </w:t>
      </w:r>
      <w:r>
        <w:rPr>
          <w:rFonts w:ascii="Consolas" w:hAnsi="Consolas" w:cs="Consolas"/>
          <w:color w:val="1F3864"/>
          <w:sz w:val="19"/>
          <w:szCs w:val="19"/>
        </w:rPr>
        <w:t xml:space="preserve">JdbcTemplate</w:t>
      </w:r>
      <w:r>
        <w:rPr>
          <w:sz w:val="21"/>
          <w:szCs w:val="21"/>
        </w:rPr>
        <w:t xml:space="preserve">.</w:t>
      </w:r>
    </w:p>
    <w:p>
      <w:pPr>
        <w:pStyle w:val="Heading3"/>
        <w:spacing w:after="100" w:before="200"/>
      </w:pPr>
      <w:r>
        <w:rPr>
          <w:b/>
          <w:bCs/>
          <w:color w:val="2E5AA8"/>
          <w:sz w:val="22"/>
          <w:szCs w:val="22"/>
        </w:rPr>
        <w:t xml:space="preserve">15.17.2 lending-e2e-test-service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300"/>
      </w:tblGrid>
      <w:tr>
        <w:trPr>
          <w:tblHeader/>
        </w:trPr>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Effect</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e2e.business-date.mode</w:t>
            </w:r>
          </w:p>
        </w:tc>
        <w:tc>
          <w:tcPr>
            <w:tcW w:type="dxa" w:w="1500"/>
            <w:tcMar>
              <w:top w:type="dxa" w:w="60"/>
              <w:left w:type="dxa" w:w="100"/>
              <w:bottom w:type="dxa" w:w="60"/>
              <w:right w:type="dxa" w:w="100"/>
            </w:tcMar>
            <w:vAlign w:val="center"/>
          </w:tcPr>
          <w:p>
            <w:pPr>
              <w:jc w:val="left"/>
            </w:pPr>
            <w:r>
              <w:rPr>
                <w:sz w:val="19"/>
                <w:szCs w:val="19"/>
              </w:rPr>
              <w:t xml:space="preserve">MANAGED</w:t>
            </w:r>
          </w:p>
        </w:tc>
        <w:tc>
          <w:tcPr>
            <w:tcW w:type="dxa" w:w="5300"/>
            <w:tcMar>
              <w:top w:type="dxa" w:w="60"/>
              <w:left w:type="dxa" w:w="100"/>
              <w:bottom w:type="dxa" w:w="60"/>
              <w:right w:type="dxa" w:w="100"/>
            </w:tcMar>
            <w:vAlign w:val="center"/>
          </w:tcPr>
          <w:p>
            <w:pPr>
              <w:jc w:val="left"/>
            </w:pPr>
            <w:r>
              <w:rPr>
                <w:sz w:val="19"/>
                <w:szCs w:val="19"/>
              </w:rPr>
              <w:t xml:space="preserve">MANAGED: set the business date to </w:t>
            </w:r>
            <w:r>
              <w:rPr>
                <w:rFonts w:ascii="Consolas" w:hAnsi="Consolas" w:cs="Consolas"/>
                <w:color w:val="1F3864"/>
                <w:sz w:val="17"/>
                <w:szCs w:val="17"/>
              </w:rPr>
              <w:t xml:space="preserve">e2e.start-date</w:t>
            </w:r>
            <w:r>
              <w:rPr>
                <w:sz w:val="19"/>
                <w:szCs w:val="19"/>
              </w:rPr>
              <w:t xml:space="preserve"> before the run and verify it each day. OFF: the old behaviour (dates only passed in requests; needs </w:t>
            </w:r>
            <w:r>
              <w:rPr>
                <w:rFonts w:ascii="Consolas" w:hAnsi="Consolas" w:cs="Consolas"/>
                <w:color w:val="1F3864"/>
                <w:sz w:val="17"/>
                <w:szCs w:val="17"/>
              </w:rPr>
              <w:t xml:space="preserve">BUSINESS_DATE_ENFORCE_NO_FUTURE=false</w:t>
            </w:r>
            <w:r>
              <w:rPr>
                <w:sz w:val="19"/>
                <w:szCs w:val="19"/>
              </w:rPr>
              <w:t xml:space="preserve">), reported as a deviation.</w:t>
            </w:r>
          </w:p>
        </w:tc>
      </w:tr>
      <w:tr>
        <w:trPr>
          <w:cantSplit/>
        </w:trPr>
        <w:tc>
          <w:tcPr>
            <w:tcW w:type="dxa" w:w="2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e2e.eod.mode</w:t>
            </w:r>
          </w:p>
        </w:tc>
        <w:tc>
          <w:tcPr>
            <w:tcW w:type="dxa" w:w="1500"/>
            <w:shd w:fill="F5F8FC" w:val="clear"/>
            <w:tcMar>
              <w:top w:type="dxa" w:w="60"/>
              <w:left w:type="dxa" w:w="100"/>
              <w:bottom w:type="dxa" w:w="60"/>
              <w:right w:type="dxa" w:w="100"/>
            </w:tcMar>
            <w:vAlign w:val="center"/>
          </w:tcPr>
          <w:p>
            <w:pPr>
              <w:jc w:val="left"/>
            </w:pPr>
            <w:r>
              <w:rPr>
                <w:sz w:val="19"/>
                <w:szCs w:val="19"/>
              </w:rPr>
              <w:t xml:space="preserve">EOD_RUN</w:t>
            </w:r>
          </w:p>
        </w:tc>
        <w:tc>
          <w:tcPr>
            <w:tcW w:type="dxa" w:w="5300"/>
            <w:shd w:fill="F5F8FC" w:val="clear"/>
            <w:tcMar>
              <w:top w:type="dxa" w:w="60"/>
              <w:left w:type="dxa" w:w="100"/>
              <w:bottom w:type="dxa" w:w="60"/>
              <w:right w:type="dxa" w:w="100"/>
            </w:tcMar>
            <w:vAlign w:val="center"/>
          </w:tcPr>
          <w:p>
            <w:pPr>
              <w:jc w:val="left"/>
            </w:pPr>
            <w:r>
              <w:rPr>
                <w:sz w:val="19"/>
                <w:szCs w:val="19"/>
              </w:rPr>
              <w:t xml:space="preserve">EOD_RUN: close each day with </w:t>
            </w:r>
            <w:r>
              <w:rPr>
                <w:rFonts w:ascii="Consolas" w:hAnsi="Consolas" w:cs="Consolas"/>
                <w:color w:val="1F3864"/>
                <w:sz w:val="17"/>
                <w:szCs w:val="17"/>
              </w:rPr>
              <w:t xml:space="preserve">POST /batch-admin/eod/run</w:t>
            </w:r>
            <w:r>
              <w:rPr>
                <w:sz w:val="19"/>
                <w:szCs w:val="19"/>
              </w:rPr>
              <w:t xml:space="preserve"> and poll </w:t>
            </w:r>
            <w:r>
              <w:rPr>
                <w:rFonts w:ascii="Consolas" w:hAnsi="Consolas" w:cs="Consolas"/>
                <w:color w:val="1F3864"/>
                <w:sz w:val="17"/>
                <w:szCs w:val="17"/>
              </w:rPr>
              <w:t xml:space="preserve">/eod/status</w:t>
            </w:r>
            <w:r>
              <w:rPr>
                <w:sz w:val="19"/>
                <w:szCs w:val="19"/>
              </w:rPr>
              <w:t xml:space="preserve">; monthly jobs are triggered one by one on month end. JOBS_THEN_ADVANCE: trigger the jobs one by one, then call lending-service </w:t>
            </w:r>
            <w:r>
              <w:rPr>
                <w:rFonts w:ascii="Consolas" w:hAnsi="Consolas" w:cs="Consolas"/>
                <w:color w:val="1F3864"/>
                <w:sz w:val="17"/>
                <w:szCs w:val="17"/>
              </w:rPr>
              <w:t xml:space="preserve">eod/start</w:t>
            </w:r>
            <w:r>
              <w:rPr>
                <w:sz w:val="19"/>
                <w:szCs w:val="19"/>
              </w:rPr>
              <w:t xml:space="preserve"> and </w:t>
            </w:r>
            <w:r>
              <w:rPr>
                <w:rFonts w:ascii="Consolas" w:hAnsi="Consolas" w:cs="Consolas"/>
                <w:color w:val="1F3864"/>
                <w:sz w:val="17"/>
                <w:szCs w:val="17"/>
              </w:rPr>
              <w:t xml:space="preserve">advance</w:t>
            </w:r>
            <w:r>
              <w:rPr>
                <w:sz w:val="19"/>
                <w:szCs w:val="19"/>
              </w:rPr>
              <w:t xml:space="preserve">; required with </w:t>
            </w:r>
            <w:r>
              <w:rPr>
                <w:rFonts w:ascii="Consolas" w:hAnsi="Consolas" w:cs="Consolas"/>
                <w:color w:val="1F3864"/>
                <w:sz w:val="17"/>
                <w:szCs w:val="17"/>
              </w:rPr>
              <w:t xml:space="preserve">e2e.accrual.path=API</w:t>
            </w:r>
            <w:r>
              <w:rPr>
                <w:sz w:val="19"/>
                <w:szCs w:val="19"/>
              </w:rPr>
              <w:t xml:space="preserve"> or </w:t>
            </w:r>
            <w:r>
              <w:rPr>
                <w:rFonts w:ascii="Consolas" w:hAnsi="Consolas" w:cs="Consolas"/>
                <w:color w:val="1F3864"/>
                <w:sz w:val="17"/>
                <w:szCs w:val="17"/>
              </w:rPr>
              <w:t xml:space="preserve">e2e.dpd.path=API</w:t>
            </w:r>
            <w:r>
              <w:rPr>
                <w:sz w:val="19"/>
                <w:szCs w:val="19"/>
              </w:rPr>
              <w:t xml:space="preserve">.</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e2e.eod.poll-timeout-seconds</w:t>
            </w:r>
          </w:p>
        </w:tc>
        <w:tc>
          <w:tcPr>
            <w:tcW w:type="dxa" w:w="1500"/>
            <w:tcMar>
              <w:top w:type="dxa" w:w="60"/>
              <w:left w:type="dxa" w:w="100"/>
              <w:bottom w:type="dxa" w:w="60"/>
              <w:right w:type="dxa" w:w="100"/>
            </w:tcMar>
            <w:vAlign w:val="center"/>
          </w:tcPr>
          <w:p>
            <w:pPr>
              <w:jc w:val="left"/>
            </w:pPr>
            <w:r>
              <w:rPr>
                <w:sz w:val="19"/>
                <w:szCs w:val="19"/>
              </w:rPr>
              <w:t xml:space="preserve">900</w:t>
            </w:r>
          </w:p>
        </w:tc>
        <w:tc>
          <w:tcPr>
            <w:tcW w:type="dxa" w:w="5300"/>
            <w:tcMar>
              <w:top w:type="dxa" w:w="60"/>
              <w:left w:type="dxa" w:w="100"/>
              <w:bottom w:type="dxa" w:w="60"/>
              <w:right w:type="dxa" w:w="100"/>
            </w:tcMar>
            <w:vAlign w:val="center"/>
          </w:tcPr>
          <w:p>
            <w:pPr>
              <w:jc w:val="left"/>
            </w:pPr>
            <w:r>
              <w:rPr>
                <w:sz w:val="19"/>
                <w:szCs w:val="19"/>
              </w:rPr>
              <w:t xml:space="preserve">How long to wait for one end-of-day run.</w:t>
            </w:r>
          </w:p>
        </w:tc>
      </w:tr>
    </w:tbl>
    <w:p>
      <w:pPr>
        <w:spacing w:after="60"/>
      </w:pPr>
    </w:p>
    <w:p>
      <w:pPr>
        <w:pStyle w:val="ListParagraph"/>
        <w:numPr>
          <w:ilvl w:val="0"/>
          <w:numId w:val="1"/>
        </w:numPr>
        <w:spacing w:after="80" w:line="264"/>
      </w:pPr>
      <w:r>
        <w:rPr>
          <w:sz w:val="21"/>
          <w:szCs w:val="21"/>
        </w:rPr>
        <w:t xml:space="preserve">New checks: </w:t>
      </w:r>
      <w:r>
        <w:rPr>
          <w:rFonts w:ascii="Consolas" w:hAnsi="Consolas" w:cs="Consolas"/>
          <w:color w:val="1F3864"/>
          <w:sz w:val="19"/>
          <w:szCs w:val="19"/>
        </w:rPr>
        <w:t xml:space="preserve">BAT-05</w:t>
      </w:r>
      <w:r>
        <w:rPr>
          <w:sz w:val="21"/>
          <w:szCs w:val="21"/>
        </w:rPr>
        <w:t xml:space="preserve"> (the end-of-day run ends ADVANCED), </w:t>
      </w:r>
      <w:r>
        <w:rPr>
          <w:rFonts w:ascii="Consolas" w:hAnsi="Consolas" w:cs="Consolas"/>
          <w:color w:val="1F3864"/>
          <w:sz w:val="19"/>
          <w:szCs w:val="19"/>
        </w:rPr>
        <w:t xml:space="preserve">BDT-01</w:t>
      </w:r>
      <w:r>
        <w:rPr>
          <w:sz w:val="21"/>
          <w:szCs w:val="21"/>
        </w:rPr>
        <w:t xml:space="preserve"> (the platform is OPEN on the simulated day before each day), </w:t>
      </w:r>
      <w:r>
        <w:rPr>
          <w:rFonts w:ascii="Consolas" w:hAnsi="Consolas" w:cs="Consolas"/>
          <w:color w:val="1F3864"/>
          <w:sz w:val="19"/>
          <w:szCs w:val="19"/>
        </w:rPr>
        <w:t xml:space="preserve">BDT-02</w:t>
      </w:r>
      <w:r>
        <w:rPr>
          <w:sz w:val="21"/>
          <w:szCs w:val="21"/>
        </w:rPr>
        <w:t xml:space="preserve"> (after end of day it is the next day and OPEN), </w:t>
      </w:r>
      <w:r>
        <w:rPr>
          <w:rFonts w:ascii="Consolas" w:hAnsi="Consolas" w:cs="Consolas"/>
          <w:color w:val="1F3864"/>
          <w:sz w:val="19"/>
          <w:szCs w:val="19"/>
        </w:rPr>
        <w:t xml:space="preserve">BDT-03</w:t>
      </w:r>
      <w:r>
        <w:rPr>
          <w:sz w:val="21"/>
          <w:szCs w:val="21"/>
        </w:rPr>
        <w:t xml:space="preserve"> (the admin console shows the same date). </w:t>
      </w:r>
      <w:r>
        <w:rPr>
          <w:rFonts w:ascii="Consolas" w:hAnsi="Consolas" w:cs="Consolas"/>
          <w:color w:val="1F3864"/>
          <w:sz w:val="19"/>
          <w:szCs w:val="19"/>
        </w:rPr>
        <w:t xml:space="preserve">DPD-04</w:t>
      </w:r>
      <w:r>
        <w:rPr>
          <w:sz w:val="21"/>
          <w:szCs w:val="21"/>
        </w:rPr>
        <w:t xml:space="preserve"> now expects the days past due at the business date, which after end of day is the next day.</w:t>
      </w:r>
    </w:p>
    <w:p>
      <w:pPr>
        <w:pStyle w:val="ListParagraph"/>
        <w:numPr>
          <w:ilvl w:val="0"/>
          <w:numId w:val="1"/>
        </w:numPr>
        <w:spacing w:after="80" w:line="264"/>
      </w:pPr>
      <w:r>
        <w:rPr>
          <w:sz w:val="21"/>
          <w:szCs w:val="21"/>
        </w:rPr>
        <w:t xml:space="preserve">The suite halts with a reason in the report if the platform date goes out of step (for example because the nightly end of day ran), or if an end of day fails.</w:t>
      </w:r>
    </w:p>
    <w:p>
      <w:pPr>
        <w:pStyle w:val="ListParagraph"/>
        <w:numPr>
          <w:ilvl w:val="0"/>
          <w:numId w:val="1"/>
        </w:numPr>
        <w:spacing w:after="80" w:line="264"/>
      </w:pPr>
      <w:r>
        <w:rPr>
          <w:sz w:val="21"/>
          <w:szCs w:val="21"/>
        </w:rPr>
        <w:t xml:space="preserve">Preflight (also in dry-run) fails when the start date is before the platform's business date, when end of day is unfinished, when the admin console or batch service lacks the new endpoints or the console is on its wall-clock fallback, and when API paths are combined with EOD_RUN. It never moves the date.</w:t>
      </w:r>
    </w:p>
    <w:p>
      <w:pPr>
        <w:pStyle w:val="ListParagraph"/>
        <w:numPr>
          <w:ilvl w:val="0"/>
          <w:numId w:val="1"/>
        </w:numPr>
        <w:spacing w:after="80" w:line="264"/>
      </w:pPr>
      <w:r>
        <w:rPr>
          <w:rFonts w:ascii="Consolas" w:hAnsi="Consolas" w:cs="Consolas"/>
          <w:color w:val="1F3864"/>
          <w:sz w:val="19"/>
          <w:szCs w:val="19"/>
        </w:rPr>
        <w:t xml:space="preserve">teardown</w:t>
      </w:r>
      <w:r>
        <w:rPr>
          <w:sz w:val="21"/>
          <w:szCs w:val="21"/>
        </w:rPr>
        <w:t xml:space="preserve"> forecloses at the business date; </w:t>
      </w:r>
      <w:r>
        <w:rPr>
          <w:rFonts w:ascii="Consolas" w:hAnsi="Consolas" w:cs="Consolas"/>
          <w:color w:val="1F3864"/>
          <w:sz w:val="19"/>
          <w:szCs w:val="19"/>
        </w:rPr>
        <w:t xml:space="preserve">CAP-BIZDATE</w:t>
      </w:r>
      <w:r>
        <w:rPr>
          <w:sz w:val="21"/>
          <w:szCs w:val="21"/>
        </w:rPr>
        <w:t xml:space="preserve"> is now found in the OpenAPI document.</w:t>
      </w:r>
    </w:p>
    <w:p>
      <w:pPr>
        <w:pStyle w:val="ListParagraph"/>
        <w:numPr>
          <w:ilvl w:val="0"/>
          <w:numId w:val="1"/>
        </w:numPr>
        <w:spacing w:after="80" w:line="264"/>
      </w:pPr>
      <w:r>
        <w:rPr>
          <w:sz w:val="21"/>
          <w:szCs w:val="21"/>
        </w:rPr>
        <w:t xml:space="preserve">The mock platform used to test the suite keeps a business date, refuses later value dates (</w:t>
      </w:r>
      <w:r>
        <w:rPr>
          <w:rFonts w:ascii="Consolas" w:hAnsi="Consolas" w:cs="Consolas"/>
          <w:color w:val="1F3864"/>
          <w:sz w:val="19"/>
          <w:szCs w:val="19"/>
        </w:rPr>
        <w:t xml:space="preserve">MOCK_ENFORCE_NO_FUTURE=0</w:t>
      </w:r>
      <w:r>
        <w:rPr>
          <w:sz w:val="21"/>
          <w:szCs w:val="21"/>
        </w:rPr>
        <w:t xml:space="preserve"> turns that off) and serves the end-of-day API.</w:t>
      </w:r>
    </w:p>
    <w:p>
      <w:pPr>
        <w:pStyle w:val="Heading3"/>
        <w:spacing w:after="100" w:before="200"/>
      </w:pPr>
      <w:r>
        <w:rPr>
          <w:b/>
          <w:bCs/>
          <w:color w:val="2E5AA8"/>
          <w:sz w:val="22"/>
          <w:szCs w:val="22"/>
        </w:rPr>
        <w:t xml:space="preserve">15.17.3 Verification status</w:t>
      </w:r>
    </w:p>
    <w:p>
      <w:pPr>
        <w:spacing w:after="140" w:line="276"/>
      </w:pPr>
      <w:r>
        <w:rPr>
          <w:sz w:val="21"/>
          <w:szCs w:val="21"/>
        </w:rPr>
        <w:t xml:space="preserve">The suite compiles with </w:t>
      </w:r>
      <w:r>
        <w:rPr>
          <w:rFonts w:ascii="Consolas" w:hAnsi="Consolas" w:cs="Consolas"/>
          <w:color w:val="1F3864"/>
          <w:sz w:val="19"/>
          <w:szCs w:val="19"/>
        </w:rPr>
        <w:t xml:space="preserve">javac</w:t>
      </w:r>
      <w:r>
        <w:rPr>
          <w:sz w:val="21"/>
          <w:szCs w:val="21"/>
        </w:rPr>
        <w:t xml:space="preserve"> and was run end to end against the mock in every mode: healthy (766 simulated days, all new checks passed), no-op batch jobs (accrual and DPD checks failed as they should), seeded defects (admin DPD on the wall clock and a wrong allocation were caught), </w:t>
      </w:r>
      <w:r>
        <w:rPr>
          <w:rFonts w:ascii="Consolas" w:hAnsi="Consolas" w:cs="Consolas"/>
          <w:color w:val="1F3864"/>
          <w:sz w:val="19"/>
          <w:szCs w:val="19"/>
        </w:rPr>
        <w:t xml:space="preserve">JOBS_THEN_ADVANCE</w:t>
      </w:r>
      <w:r>
        <w:rPr>
          <w:sz w:val="21"/>
          <w:szCs w:val="21"/>
        </w:rPr>
        <w:t xml:space="preserve"> with and without the API paths, and </w:t>
      </w:r>
      <w:r>
        <w:rPr>
          <w:rFonts w:ascii="Consolas" w:hAnsi="Consolas" w:cs="Consolas"/>
          <w:color w:val="1F3864"/>
          <w:sz w:val="19"/>
          <w:szCs w:val="19"/>
        </w:rPr>
        <w:t xml:space="preserve">OFF</w:t>
      </w:r>
      <w:r>
        <w:rPr>
          <w:sz w:val="21"/>
          <w:szCs w:val="21"/>
        </w:rPr>
        <w:t xml:space="preserve"> against a platform that does not enforce the date. </w:t>
      </w:r>
      <w:r>
        <w:rPr>
          <w:rFonts w:ascii="Consolas" w:hAnsi="Consolas" w:cs="Consolas"/>
          <w:color w:val="1F3864"/>
          <w:sz w:val="19"/>
          <w:szCs w:val="19"/>
        </w:rPr>
        <w:t xml:space="preserve">EodRunTest</w:t>
      </w:r>
      <w:r>
        <w:rPr>
          <w:sz w:val="21"/>
          <w:szCs w:val="21"/>
        </w:rPr>
        <w:t xml:space="preserve"> (3 cases) passes outside Maven. It has not been run against the real services; run it on a dedicated environment with the nightly end of day disabled.</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Technical Design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2026-09-02T17:22:51.667Z</dcterms:created>
  <dcterms:modified xsi:type="dcterms:W3CDTF">2026-09-02T17:22:51.688Z</dcterms:modified>
</cp:coreProperties>
</file>

<file path=docProps/custom.xml><?xml version="1.0" encoding="utf-8"?>
<Properties xmlns="http://schemas.openxmlformats.org/officeDocument/2006/custom-properties" xmlns:vt="http://schemas.openxmlformats.org/officeDocument/2006/docPropsVTypes"/>
</file>