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ED92" w14:textId="77777777" w:rsidR="00392DA4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55"/>
      </w:pPr>
      <w:r>
        <w:t xml:space="preserve">Project Testing </w:t>
      </w:r>
      <w:r>
        <w:rPr>
          <w:spacing w:val="-2"/>
        </w:rPr>
        <w:t>Phase</w:t>
      </w:r>
    </w:p>
    <w:p w14:paraId="4D3CF73E" w14:textId="77777777" w:rsidR="00392DA4" w:rsidRDefault="00000000">
      <w:pPr>
        <w:pStyle w:val="Heading2"/>
        <w:spacing w:before="287"/>
      </w:pPr>
      <w:r>
        <w:rPr>
          <w:spacing w:val="-2"/>
        </w:rPr>
        <w:t>Objective</w:t>
      </w:r>
    </w:p>
    <w:p w14:paraId="36E5F372" w14:textId="77777777" w:rsidR="00392DA4" w:rsidRDefault="00000000">
      <w:pPr>
        <w:pStyle w:val="BodyText"/>
        <w:spacing w:before="170" w:line="319" w:lineRule="auto"/>
        <w:ind w:left="127" w:firstLine="0"/>
      </w:pP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spreadsheet</w:t>
      </w:r>
      <w:r>
        <w:rPr>
          <w:spacing w:val="-3"/>
        </w:rPr>
        <w:t xml:space="preserve"> </w:t>
      </w:r>
      <w:proofErr w:type="gramStart"/>
      <w:r>
        <w:t>import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behaves</w:t>
      </w:r>
      <w:r>
        <w:rPr>
          <w:spacing w:val="-3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source data conditions.</w:t>
      </w:r>
    </w:p>
    <w:p w14:paraId="2EB921CD" w14:textId="77777777" w:rsidR="00392DA4" w:rsidRDefault="00000000">
      <w:pPr>
        <w:pStyle w:val="Heading2"/>
        <w:spacing w:before="161"/>
      </w:pPr>
      <w:r>
        <w:t xml:space="preserve">Activities </w:t>
      </w:r>
      <w:r>
        <w:rPr>
          <w:spacing w:val="-2"/>
        </w:rPr>
        <w:t>Performed</w:t>
      </w:r>
    </w:p>
    <w:p w14:paraId="0F527098" w14:textId="77777777" w:rsidR="00392DA4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70"/>
        <w:ind w:left="418" w:hanging="131"/>
        <w:rPr>
          <w:sz w:val="21"/>
        </w:rPr>
      </w:pPr>
      <w:r>
        <w:rPr>
          <w:sz w:val="21"/>
        </w:rPr>
        <w:t xml:space="preserve">Test a valid spreadsheet containing correctly formatted </w:t>
      </w:r>
      <w:r>
        <w:rPr>
          <w:spacing w:val="-2"/>
          <w:sz w:val="21"/>
        </w:rPr>
        <w:t>records.</w:t>
      </w:r>
    </w:p>
    <w:p w14:paraId="68B636C1" w14:textId="77777777" w:rsidR="00392DA4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Verify that the spreadsheet data is loaded into the Import </w:t>
      </w:r>
      <w:r>
        <w:rPr>
          <w:spacing w:val="-4"/>
          <w:sz w:val="21"/>
        </w:rPr>
        <w:t>Set.</w:t>
      </w:r>
    </w:p>
    <w:p w14:paraId="315F8B84" w14:textId="77777777" w:rsidR="00392DA4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Verify that the Transform Map is triggered and processed </w:t>
      </w:r>
      <w:r>
        <w:rPr>
          <w:spacing w:val="-2"/>
          <w:sz w:val="21"/>
        </w:rPr>
        <w:t>correctly.</w:t>
      </w:r>
    </w:p>
    <w:p w14:paraId="39781507" w14:textId="77777777" w:rsidR="00392DA4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Check that source fields are mapped to the correct target </w:t>
      </w:r>
      <w:r>
        <w:rPr>
          <w:spacing w:val="-2"/>
          <w:sz w:val="21"/>
        </w:rPr>
        <w:t>fields.</w:t>
      </w:r>
    </w:p>
    <w:p w14:paraId="4ECB91B9" w14:textId="77777777" w:rsidR="00392DA4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Verify that imported records appear correctly in the target </w:t>
      </w:r>
      <w:r>
        <w:rPr>
          <w:spacing w:val="-2"/>
          <w:sz w:val="21"/>
        </w:rPr>
        <w:t>table.</w:t>
      </w:r>
    </w:p>
    <w:p w14:paraId="72A23A6C" w14:textId="77777777" w:rsidR="00392DA4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Test records containing missing, invalid, or inconsistent values where </w:t>
      </w:r>
      <w:r>
        <w:rPr>
          <w:spacing w:val="-2"/>
          <w:sz w:val="21"/>
        </w:rPr>
        <w:t>applicable.</w:t>
      </w:r>
    </w:p>
    <w:p w14:paraId="54A847BB" w14:textId="77777777" w:rsidR="00392DA4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Check transformation results and identify any rejected or erroneous </w:t>
      </w:r>
      <w:r>
        <w:rPr>
          <w:spacing w:val="-2"/>
          <w:sz w:val="21"/>
        </w:rPr>
        <w:t>records.</w:t>
      </w:r>
    </w:p>
    <w:p w14:paraId="56D4AC92" w14:textId="77777777" w:rsidR="00392DA4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Correct configuration issues and repeat the test before final </w:t>
      </w:r>
      <w:r>
        <w:rPr>
          <w:spacing w:val="-2"/>
          <w:sz w:val="21"/>
        </w:rPr>
        <w:t>demonstration.</w:t>
      </w:r>
    </w:p>
    <w:p w14:paraId="37ED3C80" w14:textId="77777777" w:rsidR="00392DA4" w:rsidRDefault="00392DA4">
      <w:pPr>
        <w:pStyle w:val="BodyText"/>
        <w:spacing w:before="0"/>
        <w:ind w:left="0" w:firstLine="0"/>
      </w:pPr>
    </w:p>
    <w:p w14:paraId="2336BDB6" w14:textId="77777777" w:rsidR="00392DA4" w:rsidRDefault="00000000">
      <w:pPr>
        <w:pStyle w:val="Heading2"/>
      </w:pPr>
      <w:r>
        <w:t xml:space="preserve">Expected / Produced </w:t>
      </w:r>
      <w:r>
        <w:rPr>
          <w:spacing w:val="-2"/>
        </w:rPr>
        <w:t>Output</w:t>
      </w:r>
    </w:p>
    <w:p w14:paraId="0618C656" w14:textId="77777777" w:rsidR="00392DA4" w:rsidRDefault="00000000">
      <w:pPr>
        <w:pStyle w:val="BodyText"/>
        <w:spacing w:before="170" w:line="319" w:lineRule="auto"/>
        <w:ind w:left="127" w:right="170" w:firstLine="0"/>
      </w:pPr>
      <w:r>
        <w:t>The import process should transfer valid records into the target table without errors, while invalid or non-applicable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rules.</w:t>
      </w:r>
    </w:p>
    <w:p w14:paraId="764AE48F" w14:textId="77777777" w:rsidR="00E052EB" w:rsidRDefault="00000000" w:rsidP="00E052EB">
      <w:pPr>
        <w:pStyle w:val="Heading2"/>
        <w:spacing w:before="160"/>
        <w:rPr>
          <w:noProof/>
          <w:spacing w:val="-2"/>
          <w:lang w:val="en-IN"/>
        </w:rPr>
      </w:pPr>
      <w:r>
        <w:rPr>
          <w:spacing w:val="-2"/>
        </w:rPr>
        <w:t>Screenshots:</w:t>
      </w:r>
      <w:r w:rsidR="00E052EB" w:rsidRPr="00E052EB">
        <w:rPr>
          <w:noProof/>
          <w:spacing w:val="-2"/>
          <w:lang w:val="en-IN"/>
        </w:rPr>
        <w:t xml:space="preserve"> </w:t>
      </w:r>
    </w:p>
    <w:p w14:paraId="588B5530" w14:textId="77777777" w:rsidR="00E052EB" w:rsidRDefault="00E052EB" w:rsidP="00E052EB">
      <w:pPr>
        <w:pStyle w:val="Heading2"/>
        <w:spacing w:before="160"/>
        <w:rPr>
          <w:noProof/>
          <w:spacing w:val="-2"/>
          <w:lang w:val="en-IN"/>
        </w:rPr>
      </w:pPr>
    </w:p>
    <w:p w14:paraId="3CD4272D" w14:textId="77777777" w:rsidR="00E052EB" w:rsidRDefault="00E052EB" w:rsidP="00E052EB">
      <w:pPr>
        <w:pStyle w:val="Heading2"/>
        <w:spacing w:before="160"/>
        <w:rPr>
          <w:noProof/>
          <w:spacing w:val="-2"/>
          <w:lang w:val="en-IN"/>
        </w:rPr>
      </w:pPr>
    </w:p>
    <w:p w14:paraId="0FD1BC11" w14:textId="745004C6" w:rsidR="00392DA4" w:rsidRPr="00E052EB" w:rsidRDefault="00E052EB" w:rsidP="00E052EB">
      <w:pPr>
        <w:pStyle w:val="Heading2"/>
        <w:spacing w:before="160"/>
        <w:rPr>
          <w:lang w:val="en-IN"/>
        </w:rPr>
      </w:pPr>
      <w:r w:rsidRPr="007D3B6D">
        <w:rPr>
          <w:noProof/>
          <w:spacing w:val="-2"/>
          <w:lang w:val="en-IN"/>
        </w:rPr>
        <w:drawing>
          <wp:inline distT="0" distB="0" distL="0" distR="0" wp14:anchorId="3FF4DD56" wp14:editId="01D1358F">
            <wp:extent cx="6213475" cy="3493593"/>
            <wp:effectExtent l="0" t="0" r="0" b="0"/>
            <wp:docPr id="18173492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349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2DA4" w:rsidRPr="00E052EB" w:rsidSect="00E052EB">
      <w:type w:val="continuous"/>
      <w:pgSz w:w="11910" w:h="16840"/>
      <w:pgMar w:top="960" w:right="1133" w:bottom="280" w:left="99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2A99"/>
    <w:multiLevelType w:val="hybridMultilevel"/>
    <w:tmpl w:val="B502A476"/>
    <w:lvl w:ilvl="0" w:tplc="D68EC580">
      <w:start w:val="6"/>
      <w:numFmt w:val="decimal"/>
      <w:lvlText w:val="%1."/>
      <w:lvlJc w:val="left"/>
      <w:pPr>
        <w:ind w:left="483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7481F1C">
      <w:numFmt w:val="bullet"/>
      <w:lvlText w:val="•"/>
      <w:lvlJc w:val="left"/>
      <w:pPr>
        <w:ind w:left="419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CD722CF4">
      <w:numFmt w:val="bullet"/>
      <w:lvlText w:val="•"/>
      <w:lvlJc w:val="left"/>
      <w:pPr>
        <w:ind w:left="1513" w:hanging="132"/>
      </w:pPr>
      <w:rPr>
        <w:rFonts w:hint="default"/>
        <w:lang w:val="en-US" w:eastAsia="en-US" w:bidi="ar-SA"/>
      </w:rPr>
    </w:lvl>
    <w:lvl w:ilvl="3" w:tplc="E9DC1FEE">
      <w:numFmt w:val="bullet"/>
      <w:lvlText w:val="•"/>
      <w:lvlJc w:val="left"/>
      <w:pPr>
        <w:ind w:left="2546" w:hanging="132"/>
      </w:pPr>
      <w:rPr>
        <w:rFonts w:hint="default"/>
        <w:lang w:val="en-US" w:eastAsia="en-US" w:bidi="ar-SA"/>
      </w:rPr>
    </w:lvl>
    <w:lvl w:ilvl="4" w:tplc="3C70EFAE">
      <w:numFmt w:val="bullet"/>
      <w:lvlText w:val="•"/>
      <w:lvlJc w:val="left"/>
      <w:pPr>
        <w:ind w:left="3580" w:hanging="132"/>
      </w:pPr>
      <w:rPr>
        <w:rFonts w:hint="default"/>
        <w:lang w:val="en-US" w:eastAsia="en-US" w:bidi="ar-SA"/>
      </w:rPr>
    </w:lvl>
    <w:lvl w:ilvl="5" w:tplc="796EF340">
      <w:numFmt w:val="bullet"/>
      <w:lvlText w:val="•"/>
      <w:lvlJc w:val="left"/>
      <w:pPr>
        <w:ind w:left="4613" w:hanging="132"/>
      </w:pPr>
      <w:rPr>
        <w:rFonts w:hint="default"/>
        <w:lang w:val="en-US" w:eastAsia="en-US" w:bidi="ar-SA"/>
      </w:rPr>
    </w:lvl>
    <w:lvl w:ilvl="6" w:tplc="8844364A">
      <w:numFmt w:val="bullet"/>
      <w:lvlText w:val="•"/>
      <w:lvlJc w:val="left"/>
      <w:pPr>
        <w:ind w:left="5646" w:hanging="132"/>
      </w:pPr>
      <w:rPr>
        <w:rFonts w:hint="default"/>
        <w:lang w:val="en-US" w:eastAsia="en-US" w:bidi="ar-SA"/>
      </w:rPr>
    </w:lvl>
    <w:lvl w:ilvl="7" w:tplc="168403B2">
      <w:numFmt w:val="bullet"/>
      <w:lvlText w:val="•"/>
      <w:lvlJc w:val="left"/>
      <w:pPr>
        <w:ind w:left="6680" w:hanging="132"/>
      </w:pPr>
      <w:rPr>
        <w:rFonts w:hint="default"/>
        <w:lang w:val="en-US" w:eastAsia="en-US" w:bidi="ar-SA"/>
      </w:rPr>
    </w:lvl>
    <w:lvl w:ilvl="8" w:tplc="38AC9B7E">
      <w:numFmt w:val="bullet"/>
      <w:lvlText w:val="•"/>
      <w:lvlJc w:val="left"/>
      <w:pPr>
        <w:ind w:left="7713" w:hanging="132"/>
      </w:pPr>
      <w:rPr>
        <w:rFonts w:hint="default"/>
        <w:lang w:val="en-US" w:eastAsia="en-US" w:bidi="ar-SA"/>
      </w:rPr>
    </w:lvl>
  </w:abstractNum>
  <w:num w:numId="1" w16cid:durableId="157997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2DA4"/>
    <w:rsid w:val="00392DA4"/>
    <w:rsid w:val="00DD158B"/>
    <w:rsid w:val="00E0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598A"/>
  <w15:docId w15:val="{29DC6839-BCAB-4C52-B54C-99439607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82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8"/>
      <w:ind w:left="418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418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S0834482</cp:lastModifiedBy>
  <cp:revision>2</cp:revision>
  <dcterms:created xsi:type="dcterms:W3CDTF">2026-09-27T17:55:00Z</dcterms:created>
  <dcterms:modified xsi:type="dcterms:W3CDTF">2026-09-28T12:23:00Z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