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E04C" w14:textId="77777777" w:rsidR="00326FD7" w:rsidRPr="00326FD7" w:rsidRDefault="00326FD7" w:rsidP="00326FD7">
      <w:pPr>
        <w:rPr>
          <w:sz w:val="24"/>
          <w:szCs w:val="24"/>
          <w:lang w:val="en-US"/>
        </w:rPr>
      </w:pPr>
      <w:r w:rsidRPr="00326FD7">
        <w:rPr>
          <w:sz w:val="24"/>
          <w:szCs w:val="24"/>
          <w:lang w:val="en-US"/>
        </w:rPr>
        <w:t xml:space="preserve">8. </w:t>
      </w:r>
      <w:r w:rsidRPr="00326FD7">
        <w:rPr>
          <w:sz w:val="24"/>
          <w:szCs w:val="24"/>
          <w:lang w:val="en-US"/>
        </w:rPr>
        <w:t>1. Open Postman and click on the "Collections" tab in the left sidebar.</w:t>
      </w:r>
    </w:p>
    <w:p w14:paraId="47B03AA9" w14:textId="77777777" w:rsidR="00326FD7" w:rsidRPr="00326FD7" w:rsidRDefault="00326FD7" w:rsidP="00326FD7">
      <w:pPr>
        <w:rPr>
          <w:sz w:val="24"/>
          <w:szCs w:val="24"/>
          <w:lang w:val="en-US"/>
        </w:rPr>
      </w:pPr>
      <w:r w:rsidRPr="00326FD7">
        <w:rPr>
          <w:sz w:val="24"/>
          <w:szCs w:val="24"/>
          <w:lang w:val="en-US"/>
        </w:rPr>
        <w:t>2. Click on the collection you want to run to open it.</w:t>
      </w:r>
    </w:p>
    <w:p w14:paraId="4D336E12" w14:textId="77777777" w:rsidR="00326FD7" w:rsidRPr="00326FD7" w:rsidRDefault="00326FD7" w:rsidP="00326FD7">
      <w:pPr>
        <w:rPr>
          <w:sz w:val="24"/>
          <w:szCs w:val="24"/>
          <w:lang w:val="en-US"/>
        </w:rPr>
      </w:pPr>
      <w:r w:rsidRPr="00326FD7">
        <w:rPr>
          <w:sz w:val="24"/>
          <w:szCs w:val="24"/>
          <w:lang w:val="en-US"/>
        </w:rPr>
        <w:t>3. Click on the "Runner" button in the top right corner.</w:t>
      </w:r>
    </w:p>
    <w:p w14:paraId="680EFEAA" w14:textId="77777777" w:rsidR="00326FD7" w:rsidRPr="00326FD7" w:rsidRDefault="00326FD7" w:rsidP="00326FD7">
      <w:pPr>
        <w:rPr>
          <w:sz w:val="24"/>
          <w:szCs w:val="24"/>
          <w:lang w:val="en-US"/>
        </w:rPr>
      </w:pPr>
      <w:r w:rsidRPr="00326FD7">
        <w:rPr>
          <w:sz w:val="24"/>
          <w:szCs w:val="24"/>
          <w:lang w:val="en-US"/>
        </w:rPr>
        <w:t>4. In the Collection Runner window, you can configure the settings for your run, such as the environment variables, delay between requests, and number of iterations.</w:t>
      </w:r>
    </w:p>
    <w:p w14:paraId="729E725E" w14:textId="77777777" w:rsidR="00326FD7" w:rsidRPr="00326FD7" w:rsidRDefault="00326FD7" w:rsidP="00326FD7">
      <w:pPr>
        <w:rPr>
          <w:sz w:val="24"/>
          <w:szCs w:val="24"/>
          <w:lang w:val="en-US"/>
        </w:rPr>
      </w:pPr>
      <w:r w:rsidRPr="00326FD7">
        <w:rPr>
          <w:sz w:val="24"/>
          <w:szCs w:val="24"/>
          <w:lang w:val="en-US"/>
        </w:rPr>
        <w:t>5. Click on the "Start Run" button to begin the run.</w:t>
      </w:r>
    </w:p>
    <w:p w14:paraId="6A22FB94" w14:textId="7EE0D8C9" w:rsidR="00CC3316" w:rsidRPr="00326FD7" w:rsidRDefault="00326FD7" w:rsidP="00326FD7">
      <w:pPr>
        <w:rPr>
          <w:sz w:val="24"/>
          <w:szCs w:val="24"/>
          <w:lang w:val="en-US"/>
        </w:rPr>
      </w:pPr>
      <w:r w:rsidRPr="00326FD7">
        <w:rPr>
          <w:sz w:val="24"/>
          <w:szCs w:val="24"/>
          <w:lang w:val="en-US"/>
        </w:rPr>
        <w:t>6. As the requests are executed, you can view the results in real-time in the Collection Runner window.</w:t>
      </w:r>
    </w:p>
    <w:sectPr w:rsidR="00CC3316" w:rsidRPr="00326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9C"/>
    <w:rsid w:val="0019189C"/>
    <w:rsid w:val="00326FD7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C9EC"/>
  <w15:chartTrackingRefBased/>
  <w15:docId w15:val="{B146C0D4-B594-4632-8536-E8A91F33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2023-08-15T17:46:00Z</dcterms:created>
  <dcterms:modified xsi:type="dcterms:W3CDTF">2023-08-15T17:48:00Z</dcterms:modified>
</cp:coreProperties>
</file>