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10EE632" w:rsidR="00604E29" w:rsidRDefault="00425704">
            <w:r w:rsidRPr="00425704">
              <w:t>LTVIP2025TMID37239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E791126" w:rsidR="00604E29" w:rsidRDefault="00425704">
            <w:r w:rsidRPr="00425704">
              <w:t>Health AI -intelligent healthcare assistant using IBM granite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D58D698" w:rsidR="00604E29" w:rsidRDefault="00425704">
            <w:r w:rsidRPr="00425704">
              <w:t>Many patients face delays and lack of access to timely healthcare advice and diagnosis.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8BFC755" w:rsidR="00604E29" w:rsidRDefault="00425704">
            <w:r w:rsidRPr="00425704">
              <w:t>An AI-powered healthcare assistant that provides instant disease prediction and treatment plans based on symptoms, supported by OCR and analytics.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6AA2B99" w:rsidR="00604E29" w:rsidRDefault="00425704">
            <w:r w:rsidRPr="00425704">
              <w:t>Integrates AI with OCR to process health reports, provides real-time predictions, and personalized suggestions.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608184F" w:rsidR="00604E29" w:rsidRDefault="00425704">
            <w:r w:rsidRPr="00425704">
              <w:t>Helps underserved communities receive faster care; improves satisfaction with digital, 24/7 support.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8DBE905" w:rsidR="00604E29" w:rsidRDefault="00425704">
            <w:r w:rsidRPr="00425704">
              <w:t>Freemium model: basic prediction free, premium access for hospitals/clinics with analytics and dashboards.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0D001A9A" w:rsidR="00604E29" w:rsidRDefault="00425704">
            <w:r w:rsidRPr="00425704">
              <w:t>Can be scaled across regions by integrating multilingual support, telehealth features, and mobile platforms.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160C2"/>
    <w:rsid w:val="00350B1D"/>
    <w:rsid w:val="00425704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Babu</cp:lastModifiedBy>
  <cp:revision>2</cp:revision>
  <dcterms:created xsi:type="dcterms:W3CDTF">2025-07-20T12:21:00Z</dcterms:created>
  <dcterms:modified xsi:type="dcterms:W3CDTF">2025-07-20T12:21:00Z</dcterms:modified>
</cp:coreProperties>
</file>