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8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Kiran</w:t>
      </w:r>
      <w:r>
        <w:t xml:space="preserve"> </w:t>
      </w:r>
      <w:r>
        <w:t xml:space="preserve">Komati</w:t>
      </w:r>
    </w:p>
    <w:p>
      <w:pPr>
        <w:pStyle w:val="Date"/>
      </w:pPr>
      <w:r>
        <w:t xml:space="preserve">2010-02-14</w:t>
      </w:r>
    </w:p>
    <w:bookmarkStart w:id="27" w:name="markdown-basics"/>
    <w:p>
      <w:pPr>
        <w:pStyle w:val="Heading1"/>
      </w:pPr>
      <w:r>
        <w:t xml:space="preserve">Markdown Basics</w:t>
      </w:r>
    </w:p>
    <w:bookmarkStart w:id="20" w:name="favorite-foods"/>
    <w:p>
      <w:pPr>
        <w:pStyle w:val="Heading2"/>
      </w:pPr>
      <w:r>
        <w:t xml:space="preserve">Favorite Foods</w:t>
      </w:r>
    </w:p>
    <w:p>
      <w:pPr>
        <w:numPr>
          <w:ilvl w:val="0"/>
          <w:numId w:val="1001"/>
        </w:numPr>
        <w:pStyle w:val="Compact"/>
      </w:pPr>
      <w:r>
        <w:t xml:space="preserve">Biriyani</w:t>
      </w:r>
    </w:p>
    <w:p>
      <w:pPr>
        <w:numPr>
          <w:ilvl w:val="0"/>
          <w:numId w:val="1001"/>
        </w:numPr>
        <w:pStyle w:val="Compact"/>
      </w:pPr>
      <w:r>
        <w:t xml:space="preserve">Chicken Wings</w:t>
      </w:r>
    </w:p>
    <w:p>
      <w:pPr>
        <w:numPr>
          <w:ilvl w:val="0"/>
          <w:numId w:val="1001"/>
        </w:numPr>
        <w:pStyle w:val="Compact"/>
      </w:pPr>
      <w:r>
        <w:t xml:space="preserve">Thai Basil Shrimp Fried Rice</w:t>
      </w:r>
    </w:p>
    <w:bookmarkEnd w:id="20"/>
    <w:bookmarkStart w:id="22" w:name="images"/>
    <w:p>
      <w:pPr>
        <w:pStyle w:val="Heading2"/>
      </w:pPr>
      <w:r>
        <w:t xml:space="preserve">Images</w:t>
      </w:r>
    </w:p>
    <w:p>
      <w:pPr>
        <w:pStyle w:val="CaptionedFigure"/>
      </w:pPr>
      <w:r>
        <w:drawing>
          <wp:inline>
            <wp:extent cx="5334000" cy="5334000"/>
            <wp:effectExtent b="0" l="0" r="0" t="0"/>
            <wp:docPr descr="All Cases (Log Plot)" title="" id="1" name="Picture"/>
            <a:graphic>
              <a:graphicData uri="http://schemas.openxmlformats.org/drawingml/2006/picture">
                <pic:pic>
                  <pic:nvPicPr>
                    <pic:cNvPr descr="C:/Users/kiran/dsc520/completed/assignment04/plots/10-all-cases-log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All Cases (Log Plot)</w:t>
      </w:r>
    </w:p>
    <w:bookmarkEnd w:id="22"/>
    <w:bookmarkStart w:id="23" w:name="add-a-quote"/>
    <w:p>
      <w:pPr>
        <w:pStyle w:val="Heading2"/>
      </w:pPr>
      <w:r>
        <w:t xml:space="preserve">Add a Quote</w:t>
      </w:r>
    </w:p>
    <w:p>
      <w:pPr>
        <w:pStyle w:val="FirstParagraph"/>
      </w:pPr>
      <w:r>
        <w:t xml:space="preserve">Keep moving forward!!!</w:t>
      </w:r>
    </w:p>
    <w:bookmarkEnd w:id="23"/>
    <w:bookmarkStart w:id="24" w:name="add-an-equation"/>
    <w:p>
      <w:pPr>
        <w:pStyle w:val="Heading2"/>
      </w:pPr>
      <w:r>
        <w:t xml:space="preserve">Add an Equation</w:t>
      </w:r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r>
            <m:t>r</m:t>
          </m:r>
          <m:r>
            <m:rPr>
              <m:sty m:val="p"/>
            </m:rPr>
            <m:t>(</m:t>
          </m:r>
          <m:r>
            <m:t>θ</m:t>
          </m:r>
          <m:r>
            <m:rPr>
              <m:sty m:val="p"/>
            </m:rPr>
            <m:t>|</m:t>
          </m:r>
          <m:r>
            <m:t>y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P</m:t>
              </m:r>
              <m:r>
                <m:t>r</m:t>
              </m:r>
              <m:r>
                <m:rPr>
                  <m:sty m:val="p"/>
                </m:rPr>
                <m:t>(</m:t>
              </m:r>
              <m:r>
                <m:t>y</m:t>
              </m:r>
              <m:r>
                <m:rPr>
                  <m:sty m:val="p"/>
                </m:rPr>
                <m:t>|</m:t>
              </m:r>
              <m:r>
                <m:t>θ</m:t>
              </m:r>
              <m:r>
                <m:rPr>
                  <m:sty m:val="p"/>
                </m:rPr>
                <m:t>)</m:t>
              </m:r>
              <m:r>
                <m:t>P</m:t>
              </m:r>
              <m:r>
                <m:t>r</m:t>
              </m:r>
              <m:r>
                <m:rPr>
                  <m:sty m:val="p"/>
                </m:rPr>
                <m:t>(</m:t>
              </m:r>
              <m:r>
                <m:t>θ</m:t>
              </m:r>
              <m:r>
                <m:rPr>
                  <m:sty m:val="p"/>
                </m:rPr>
                <m:t>)</m:t>
              </m:r>
            </m:num>
            <m:den>
              <m:r>
                <m:t>P</m:t>
              </m:r>
              <m:r>
                <m:t>r</m:t>
              </m:r>
              <m:r>
                <m:rPr>
                  <m:sty m:val="p"/>
                </m:rPr>
                <m:t>(</m:t>
              </m:r>
              <m:r>
                <m:t>y</m:t>
              </m:r>
              <m:r>
                <m:rPr>
                  <m:sty m:val="p"/>
                </m:rPr>
                <m:t>)</m:t>
              </m:r>
            </m:den>
          </m:f>
        </m:oMath>
      </m:oMathPara>
    </w:p>
    <w:bookmarkEnd w:id="24"/>
    <w:bookmarkStart w:id="25" w:name="add-a-footnote"/>
    <w:p>
      <w:pPr>
        <w:pStyle w:val="Heading2"/>
      </w:pPr>
      <w:r>
        <w:t xml:space="preserve">Add a Footnote</w:t>
      </w:r>
    </w:p>
    <w:p>
      <w:pPr>
        <w:pStyle w:val="FirstParagraph"/>
      </w:pPr>
      <w:r>
        <w:t xml:space="preserve">Bayes rule</w:t>
      </w:r>
    </w:p>
    <w:bookmarkEnd w:id="25"/>
    <w:bookmarkStart w:id="26" w:name="add-citations"/>
    <w:p>
      <w:pPr>
        <w:pStyle w:val="Heading2"/>
      </w:pPr>
      <w:r>
        <w:t xml:space="preserve">Add Citations</w:t>
      </w:r>
    </w:p>
    <w:p>
      <w:pPr>
        <w:numPr>
          <w:ilvl w:val="0"/>
          <w:numId w:val="1002"/>
        </w:numPr>
        <w:pStyle w:val="Compact"/>
      </w:pPr>
      <w:r>
        <w:t xml:space="preserve">Lander, J. P. (2017). R For Everyone</w:t>
      </w:r>
    </w:p>
    <w:p>
      <w:pPr>
        <w:numPr>
          <w:ilvl w:val="0"/>
          <w:numId w:val="1002"/>
        </w:numPr>
        <w:pStyle w:val="Compact"/>
      </w:pPr>
      <w:r>
        <w:t xml:space="preserve">Field, A. P., Miles, J., &amp; Field, Z. (2012). Discovering statistics using R.</w:t>
      </w:r>
    </w:p>
    <w:bookmarkEnd w:id="26"/>
    <w:bookmarkEnd w:id="27"/>
    <w:bookmarkStart w:id="32" w:name="inline-code"/>
    <w:p>
      <w:pPr>
        <w:pStyle w:val="Heading1"/>
      </w:pPr>
      <w:r>
        <w:t xml:space="preserve">Inline Code</w:t>
      </w:r>
    </w:p>
    <w:bookmarkStart w:id="29" w:name="ny-times-covid-19-data"/>
    <w:p>
      <w:pPr>
        <w:pStyle w:val="Heading2"/>
      </w:pPr>
      <w:r>
        <w:t xml:space="preserve">NY Times COVID-19 Data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04_KomatiKiran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1" w:name="r4ds-height-vs-earnings"/>
    <w:p>
      <w:pPr>
        <w:pStyle w:val="Heading2"/>
      </w:pPr>
      <w:r>
        <w:t xml:space="preserve">R4DS Height vs Earnings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04_KomatiKiran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End w:id="32"/>
    <w:bookmarkStart w:id="35" w:name="tables"/>
    <w:p>
      <w:pPr>
        <w:pStyle w:val="Heading1"/>
      </w:pPr>
      <w:r>
        <w:t xml:space="preserve">Tables</w:t>
      </w:r>
    </w:p>
    <w:bookmarkStart w:id="33" w:name="knitr-table-with-kable"/>
    <w:p>
      <w:pPr>
        <w:pStyle w:val="Heading2"/>
      </w:pPr>
      <w:r>
        <w:t xml:space="preserve">Knitr Table with Kable</w:t>
      </w:r>
    </w:p>
    <w:p>
      <w:pPr>
        <w:pStyle w:val="TableCaption"/>
      </w:pPr>
      <w:r>
        <w:t xml:space="preserve">Table 1:One Ring to Rule Them All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One Ring to Rule Them All"/>
      </w:tblPr>
      <w:tblGrid/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p>
            <w:pPr>
              <w:pStyle w:val="Compact"/>
              <w:jc w:val="left"/>
            </w:pPr>
            <w:r>
              <w:t xml:space="preserve">in_fellowship</w:t>
            </w:r>
          </w:p>
        </w:tc>
        <w:tc>
          <w:p>
            <w:pPr>
              <w:pStyle w:val="Compact"/>
              <w:jc w:val="left"/>
            </w:pPr>
            <w:r>
              <w:t xml:space="preserve">ring_bearer</w:t>
            </w:r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Aragon</w:t>
            </w:r>
          </w:p>
        </w:tc>
        <w:tc>
          <w:p>
            <w:pPr>
              <w:pStyle w:val="Compact"/>
              <w:jc w:val="left"/>
            </w:pPr>
            <w:r>
              <w:t xml:space="preserve">Men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Bilbo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129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Frodo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Galadriel</w:t>
            </w:r>
          </w:p>
        </w:tc>
        <w:tc>
          <w:p>
            <w:pPr>
              <w:pStyle w:val="Compact"/>
              <w:jc w:val="left"/>
            </w:pPr>
            <w:r>
              <w:t xml:space="preserve">Elf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7000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Gandalf</w:t>
            </w:r>
          </w:p>
        </w:tc>
        <w:tc>
          <w:p>
            <w:pPr>
              <w:pStyle w:val="Compact"/>
              <w:jc w:val="left"/>
            </w:pPr>
            <w:r>
              <w:t xml:space="preserve">Maia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2019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Legolas</w:t>
            </w:r>
          </w:p>
        </w:tc>
        <w:tc>
          <w:p>
            <w:pPr>
              <w:pStyle w:val="Compact"/>
              <w:jc w:val="left"/>
            </w:pPr>
            <w:r>
              <w:t xml:space="preserve">Elf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2931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Sauron</w:t>
            </w:r>
          </w:p>
        </w:tc>
        <w:tc>
          <w:p>
            <w:pPr>
              <w:pStyle w:val="Compact"/>
              <w:jc w:val="left"/>
            </w:pPr>
            <w:r>
              <w:t xml:space="preserve">Maia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7052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Gollum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589</w:t>
            </w:r>
          </w:p>
        </w:tc>
      </w:tr>
    </w:tbl>
    <w:bookmarkEnd w:id="33"/>
    <w:bookmarkStart w:id="34" w:name="pandoc-table"/>
    <w:p>
      <w:pPr>
        <w:pStyle w:val="Heading2"/>
      </w:pPr>
      <w:r>
        <w:t xml:space="preserve">Pandoc Table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p>
            <w:pPr>
              <w:pStyle w:val="Compact"/>
              <w:jc w:val="left"/>
            </w:pPr>
            <w:r>
              <w:t xml:space="preserve">In Fellowship?</w:t>
            </w:r>
          </w:p>
        </w:tc>
        <w:tc>
          <w:p>
            <w:pPr>
              <w:pStyle w:val="Compact"/>
              <w:jc w:val="left"/>
            </w:pPr>
            <w:r>
              <w:t xml:space="preserve">Is Ring Bearer?</w:t>
            </w:r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Aragon</w:t>
            </w:r>
          </w:p>
        </w:tc>
        <w:tc>
          <w:p>
            <w:pPr>
              <w:pStyle w:val="Compact"/>
              <w:jc w:val="left"/>
            </w:pPr>
            <w:r>
              <w:t xml:space="preserve">Men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right"/>
            </w:pPr>
            <w:r>
              <w:t xml:space="preserve">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Bilbo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right"/>
            </w:pPr>
            <w:r>
              <w:t xml:space="preserve">129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Frodo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Sauron</w:t>
            </w:r>
          </w:p>
        </w:tc>
        <w:tc>
          <w:p>
            <w:pPr>
              <w:pStyle w:val="Compact"/>
              <w:jc w:val="left"/>
            </w:pPr>
            <w:r>
              <w:t xml:space="preserve">Maia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right"/>
            </w:pPr>
            <w:r>
              <w:t xml:space="preserve">7052</w:t>
            </w:r>
          </w:p>
        </w:tc>
      </w:tr>
    </w:tbl>
    <w:bookmarkEnd w:id="34"/>
    <w:bookmarkEnd w:id="35"/>
    <w:bookmarkStart w:id="41" w:name="references"/>
    <w:p>
      <w:pPr>
        <w:pStyle w:val="Heading1"/>
      </w:pPr>
      <w:r>
        <w:t xml:space="preserve">References</w:t>
      </w:r>
    </w:p>
    <w:bookmarkStart w:id="40" w:name="refs"/>
    <w:bookmarkStart w:id="37" w:name="ref-field2012discovering"/>
    <w:p>
      <w:pPr>
        <w:pStyle w:val="Bibliography"/>
      </w:pPr>
      <w:r>
        <w:t xml:space="preserve">Field, A., J. Miles, and Z. Field. 2012.</w:t>
      </w:r>
      <w:r>
        <w:t xml:space="preserve"> </w:t>
      </w:r>
      <w:r>
        <w:rPr>
          <w:iCs/>
          <w:i/>
        </w:rPr>
        <w:t xml:space="preserve">Discovering Statistics Using r</w:t>
      </w:r>
      <w:r>
        <w:t xml:space="preserve">. SAGE Publications.</w:t>
      </w:r>
      <w:r>
        <w:t xml:space="preserve"> </w:t>
      </w:r>
      <w:hyperlink r:id="rId36">
        <w:r>
          <w:rPr>
            <w:rStyle w:val="Hyperlink"/>
          </w:rPr>
          <w:t xml:space="preserve">https://books.google.com/books?id=wd2K2zC3swIC</w:t>
        </w:r>
      </w:hyperlink>
      <w:r>
        <w:t xml:space="preserve">.</w:t>
      </w:r>
    </w:p>
    <w:bookmarkEnd w:id="37"/>
    <w:bookmarkStart w:id="39" w:name="ref-lander2014r"/>
    <w:p>
      <w:pPr>
        <w:pStyle w:val="Bibliography"/>
      </w:pPr>
      <w:r>
        <w:t xml:space="preserve">Lander, J. P. 2014.</w:t>
      </w:r>
      <w:r>
        <w:t xml:space="preserve"> </w:t>
      </w:r>
      <w:r>
        <w:rPr>
          <w:iCs/>
          <w:i/>
        </w:rPr>
        <w:t xml:space="preserve">R for Everyone: Advanced Analytics and Graphics</w:t>
      </w:r>
      <w:r>
        <w:t xml:space="preserve">. Addison-Wesley Data and Analytics Series. Addison-Wesley.</w:t>
      </w:r>
      <w:r>
        <w:t xml:space="preserve"> </w:t>
      </w:r>
      <w:hyperlink r:id="rId38">
        <w:r>
          <w:rPr>
            <w:rStyle w:val="Hyperlink"/>
          </w:rPr>
          <w:t xml:space="preserve">https://books.google.com/books?id=3eBVAgAAQBAJ</w:t>
        </w:r>
      </w:hyperlink>
      <w:r>
        <w:t xml:space="preserve">.</w:t>
      </w:r>
    </w:p>
    <w:bookmarkEnd w:id="39"/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hyperlink" Id="rId38" Target="https://books.google.com/books?id=3eBVAgAAQBAJ" TargetMode="External" /><Relationship Type="http://schemas.openxmlformats.org/officeDocument/2006/relationships/hyperlink" Id="rId36" Target="https://books.google.com/books?id=wd2K2zC3swIC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8" Target="https://books.google.com/books?id=3eBVAgAAQBAJ" TargetMode="External" /><Relationship Type="http://schemas.openxmlformats.org/officeDocument/2006/relationships/hyperlink" Id="rId36" Target="https://books.google.com/books?id=wd2K2zC3swIC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</dc:title>
  <dc:creator>Kiran Komati</dc:creator>
  <cp:keywords/>
  <dcterms:created xsi:type="dcterms:W3CDTF">2021-05-17T01:50:25Z</dcterms:created>
  <dcterms:modified xsi:type="dcterms:W3CDTF">2021-05-17T01:50:25Z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C:/Users/kiran/dsc520/assignments/assignment04/bibliography.bib</vt:lpwstr>
  </property>
  <property fmtid="{D5CDD505-2E9C-101B-9397-08002B2CF9AE}" pid="3" name="date">
    <vt:lpwstr>2010-02-14</vt:lpwstr>
  </property>
  <property fmtid="{D5CDD505-2E9C-101B-9397-08002B2CF9AE}" pid="4" name="nocite">
    <vt:lpwstr>@*</vt:lpwstr>
  </property>
  <property fmtid="{D5CDD505-2E9C-101B-9397-08002B2CF9AE}" pid="5" name="output">
    <vt:lpwstr/>
  </property>
</Properties>
</file>