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79B9" w14:textId="77777777" w:rsidR="00604272" w:rsidRDefault="00DB1E33">
      <w:pPr>
        <w:spacing w:line="259" w:lineRule="auto"/>
        <w:ind w:left="0" w:right="197" w:firstLine="0"/>
        <w:jc w:val="center"/>
      </w:pPr>
      <w:r>
        <w:rPr>
          <w:rFonts w:ascii="Cambria" w:eastAsia="Cambria" w:hAnsi="Cambria" w:cs="Cambria"/>
          <w:color w:val="17365D"/>
          <w:sz w:val="144"/>
        </w:rPr>
        <w:t xml:space="preserve">HCL </w:t>
      </w:r>
    </w:p>
    <w:p w14:paraId="7B097B01" w14:textId="77777777" w:rsidR="00604272" w:rsidRDefault="00DB1E33">
      <w:pPr>
        <w:pStyle w:val="Heading1"/>
        <w:ind w:right="1625"/>
      </w:pPr>
      <w:r>
        <w:t>Internship</w:t>
      </w:r>
      <w:r>
        <w:t xml:space="preserve"> </w:t>
      </w:r>
    </w:p>
    <w:p w14:paraId="35C0DC89" w14:textId="77777777" w:rsidR="00604272" w:rsidRDefault="00DB1E33">
      <w:pPr>
        <w:spacing w:after="163" w:line="259" w:lineRule="auto"/>
        <w:ind w:left="-30" w:firstLine="0"/>
      </w:pPr>
      <w:r>
        <w:rPr>
          <w:noProof/>
          <w:sz w:val="22"/>
        </w:rPr>
        <mc:AlternateContent>
          <mc:Choice Requires="wpg">
            <w:drawing>
              <wp:inline distT="0" distB="0" distL="0" distR="0" wp14:anchorId="1485DF46" wp14:editId="6ED332B4">
                <wp:extent cx="5984241" cy="12700"/>
                <wp:effectExtent l="0" t="0" r="0" b="0"/>
                <wp:docPr id="551" name="Group 551"/>
                <wp:cNvGraphicFramePr/>
                <a:graphic xmlns:a="http://schemas.openxmlformats.org/drawingml/2006/main">
                  <a:graphicData uri="http://schemas.microsoft.com/office/word/2010/wordprocessingGroup">
                    <wpg:wgp>
                      <wpg:cNvGrpSpPr/>
                      <wpg:grpSpPr>
                        <a:xfrm>
                          <a:off x="0" y="0"/>
                          <a:ext cx="5984241" cy="12700"/>
                          <a:chOff x="0" y="0"/>
                          <a:chExt cx="5984241" cy="12700"/>
                        </a:xfrm>
                      </wpg:grpSpPr>
                      <wps:wsp>
                        <wps:cNvPr id="745" name="Shape 745"/>
                        <wps:cNvSpPr/>
                        <wps:spPr>
                          <a:xfrm>
                            <a:off x="0" y="0"/>
                            <a:ext cx="5984241" cy="12700"/>
                          </a:xfrm>
                          <a:custGeom>
                            <a:avLst/>
                            <a:gdLst/>
                            <a:ahLst/>
                            <a:cxnLst/>
                            <a:rect l="0" t="0" r="0" b="0"/>
                            <a:pathLst>
                              <a:path w="5984241" h="12700">
                                <a:moveTo>
                                  <a:pt x="0" y="0"/>
                                </a:moveTo>
                                <a:lnTo>
                                  <a:pt x="5984241" y="0"/>
                                </a:lnTo>
                                <a:lnTo>
                                  <a:pt x="5984241"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51" style="width:471.2pt;height:1pt;mso-position-horizontal-relative:char;mso-position-vertical-relative:line" coordsize="59842,127">
                <v:shape id="Shape 746" style="position:absolute;width:59842;height:127;left:0;top:0;" coordsize="5984241,12700" path="m0,0l5984241,0l5984241,12700l0,12700l0,0">
                  <v:stroke weight="0pt" endcap="flat" joinstyle="miter" miterlimit="10" on="false" color="#000000" opacity="0"/>
                  <v:fill on="true" color="#4f81bd"/>
                </v:shape>
              </v:group>
            </w:pict>
          </mc:Fallback>
        </mc:AlternateContent>
      </w:r>
    </w:p>
    <w:p w14:paraId="42D94152" w14:textId="77777777" w:rsidR="00604272" w:rsidRDefault="00DB1E33">
      <w:pPr>
        <w:spacing w:after="71" w:line="259" w:lineRule="auto"/>
        <w:ind w:left="0" w:firstLine="0"/>
      </w:pPr>
      <w:r>
        <w:rPr>
          <w:rFonts w:ascii="Cambria" w:eastAsia="Cambria" w:hAnsi="Cambria" w:cs="Cambria"/>
          <w:b/>
          <w:color w:val="365F91"/>
          <w:sz w:val="96"/>
        </w:rPr>
        <w:t xml:space="preserve">       </w:t>
      </w:r>
    </w:p>
    <w:p w14:paraId="23ABC08E" w14:textId="77777777" w:rsidR="00604272" w:rsidRDefault="00DB1E33">
      <w:pPr>
        <w:spacing w:line="259" w:lineRule="auto"/>
        <w:ind w:left="0" w:firstLine="0"/>
      </w:pPr>
      <w:r>
        <w:rPr>
          <w:rFonts w:ascii="Cambria" w:eastAsia="Cambria" w:hAnsi="Cambria" w:cs="Cambria"/>
          <w:b/>
          <w:color w:val="365F91"/>
          <w:sz w:val="96"/>
        </w:rPr>
        <w:t xml:space="preserve">        Mini-Project </w:t>
      </w:r>
    </w:p>
    <w:p w14:paraId="0F06D24B" w14:textId="77777777" w:rsidR="00604272" w:rsidRDefault="00DB1E33">
      <w:pPr>
        <w:spacing w:after="270"/>
        <w:ind w:left="-5" w:right="169"/>
      </w:pPr>
      <w:r>
        <w:t xml:space="preserve">         ABSTRACT AND FLOW DIAGRAM </w:t>
      </w:r>
    </w:p>
    <w:p w14:paraId="13BE3E65" w14:textId="77777777" w:rsidR="00604272" w:rsidRDefault="00DB1E33">
      <w:pPr>
        <w:spacing w:after="247" w:line="259" w:lineRule="auto"/>
        <w:ind w:left="0" w:firstLine="0"/>
      </w:pPr>
      <w:r>
        <w:t xml:space="preserve"> </w:t>
      </w:r>
    </w:p>
    <w:p w14:paraId="046C768C" w14:textId="23FAC0FC" w:rsidR="00604272" w:rsidRDefault="00DB1E33">
      <w:pPr>
        <w:spacing w:after="274"/>
        <w:ind w:left="-5" w:right="169"/>
      </w:pPr>
      <w:r>
        <w:t xml:space="preserve">TITLE: </w:t>
      </w:r>
      <w:r w:rsidR="005C093F">
        <w:t>ELECTION PREDICTION</w:t>
      </w:r>
    </w:p>
    <w:p w14:paraId="500C81C5" w14:textId="2925B32D" w:rsidR="00604272" w:rsidRDefault="00DB1E33">
      <w:pPr>
        <w:spacing w:after="270"/>
        <w:ind w:left="-5" w:right="169"/>
      </w:pPr>
      <w:r>
        <w:t>REG NO: 39110</w:t>
      </w:r>
      <w:r w:rsidR="005C093F">
        <w:t>218</w:t>
      </w:r>
    </w:p>
    <w:p w14:paraId="0ADB4327" w14:textId="4B4C11E9" w:rsidR="00604272" w:rsidRDefault="00DB1E33">
      <w:pPr>
        <w:spacing w:after="419"/>
        <w:ind w:left="-5" w:right="169"/>
      </w:pPr>
      <w:r>
        <w:t xml:space="preserve">NAME: </w:t>
      </w:r>
      <w:r w:rsidR="005C093F">
        <w:t>CH.SAI KIRAN</w:t>
      </w:r>
    </w:p>
    <w:p w14:paraId="18ABE7D1" w14:textId="77777777" w:rsidR="00604272" w:rsidRDefault="00DB1E33">
      <w:pPr>
        <w:spacing w:line="259" w:lineRule="auto"/>
        <w:ind w:left="0" w:firstLine="0"/>
      </w:pPr>
      <w:r>
        <w:rPr>
          <w:sz w:val="72"/>
        </w:rPr>
        <w:t xml:space="preserve"> </w:t>
      </w:r>
    </w:p>
    <w:p w14:paraId="15E8FCB1" w14:textId="77777777" w:rsidR="00604272" w:rsidRDefault="00DB1E33">
      <w:pPr>
        <w:spacing w:line="259" w:lineRule="auto"/>
        <w:ind w:left="-5"/>
      </w:pPr>
      <w:r>
        <w:rPr>
          <w:sz w:val="72"/>
        </w:rPr>
        <w:lastRenderedPageBreak/>
        <w:t xml:space="preserve">ABSTRACT: </w:t>
      </w:r>
    </w:p>
    <w:p w14:paraId="5552C6DD" w14:textId="180D6B5E" w:rsidR="00604272" w:rsidRDefault="00DB1E33" w:rsidP="00E8321E">
      <w:pPr>
        <w:spacing w:after="26" w:line="259" w:lineRule="auto"/>
        <w:ind w:left="0" w:firstLine="0"/>
      </w:pPr>
      <w:r>
        <w:t xml:space="preserve"> </w:t>
      </w:r>
    </w:p>
    <w:p w14:paraId="63A3FC4D" w14:textId="670E3C44" w:rsidR="00604272" w:rsidRDefault="00E8321E" w:rsidP="00E8321E">
      <w:pPr>
        <w:pStyle w:val="ListParagraph"/>
        <w:numPr>
          <w:ilvl w:val="3"/>
          <w:numId w:val="2"/>
        </w:numPr>
        <w:ind w:right="169"/>
      </w:pPr>
      <w:r>
        <w:t>With the advent of increased computational power, various new forecasting techniques have emerged for a plethora of applications. One such area is the forecasting of competitive elections, which are the hallmark of modern democracy, and being able to foreshadow who wins the elections is a tantalizing skill that has garnered significant scientific attention</w:t>
      </w:r>
      <w:r>
        <w:t>.</w:t>
      </w:r>
      <w:r w:rsidRPr="00E8321E">
        <w:t xml:space="preserve"> </w:t>
      </w:r>
      <w:r>
        <w:t xml:space="preserve">This </w:t>
      </w:r>
      <w:r>
        <w:t>project</w:t>
      </w:r>
      <w:r>
        <w:t xml:space="preserve"> seeks to predict the election results of the General Election, 2019 in India; </w:t>
      </w:r>
      <w:r>
        <w:lastRenderedPageBreak/>
        <w:t>which will be contested for 545 seats in the Lok Sabha</w:t>
      </w:r>
    </w:p>
    <w:p w14:paraId="27F8FE1A" w14:textId="2187A882" w:rsidR="00E8321E" w:rsidRDefault="00E8321E" w:rsidP="00E8321E">
      <w:pPr>
        <w:pStyle w:val="ListParagraph"/>
        <w:numPr>
          <w:ilvl w:val="3"/>
          <w:numId w:val="2"/>
        </w:numPr>
        <w:ind w:right="169"/>
      </w:pPr>
      <w:r>
        <w:t>Data Analysis would be used to parametrize computations such as coalitions and swings on all the seats. After that, Machine Learning algorithms such as Linear Regression can be utilized to calculate the aforementioned swing parameters using past election data specific to the relevant seats.</w:t>
      </w:r>
    </w:p>
    <w:p w14:paraId="6C585558" w14:textId="587FBEA0" w:rsidR="00E8321E" w:rsidRDefault="00E8321E" w:rsidP="00E8321E">
      <w:pPr>
        <w:pStyle w:val="ListParagraph"/>
        <w:numPr>
          <w:ilvl w:val="3"/>
          <w:numId w:val="2"/>
        </w:numPr>
        <w:ind w:right="169"/>
      </w:pPr>
      <w:r>
        <w:t xml:space="preserve">A large corpus of recent articles and/or twitter tweets can be used to calculate moods relevant to the elections. With the appropriate biases based on subjective data, </w:t>
      </w:r>
      <w:r>
        <w:lastRenderedPageBreak/>
        <w:t>we may be able to apply swings to the vote shares of each party in each constituency, and obtain viable forecasts.</w:t>
      </w:r>
    </w:p>
    <w:p w14:paraId="25130505" w14:textId="77777777" w:rsidR="00604272" w:rsidRDefault="00DB1E33">
      <w:pPr>
        <w:spacing w:after="26" w:line="259" w:lineRule="auto"/>
        <w:ind w:left="721" w:firstLine="0"/>
      </w:pPr>
      <w:r>
        <w:t xml:space="preserve"> </w:t>
      </w:r>
    </w:p>
    <w:p w14:paraId="50C6763E" w14:textId="7D396F8D" w:rsidR="00604272" w:rsidRDefault="00604272">
      <w:pPr>
        <w:spacing w:after="247" w:line="259" w:lineRule="auto"/>
        <w:ind w:left="721" w:firstLine="0"/>
      </w:pPr>
    </w:p>
    <w:p w14:paraId="68B3140B" w14:textId="77777777" w:rsidR="00604272" w:rsidRDefault="00DB1E33">
      <w:pPr>
        <w:spacing w:line="259" w:lineRule="auto"/>
        <w:ind w:left="0" w:firstLine="0"/>
      </w:pPr>
      <w:r>
        <w:t xml:space="preserve"> </w:t>
      </w:r>
    </w:p>
    <w:p w14:paraId="3914DCF0" w14:textId="77777777" w:rsidR="00604272" w:rsidRDefault="00DB1E33">
      <w:pPr>
        <w:spacing w:line="259" w:lineRule="auto"/>
        <w:ind w:left="-5"/>
      </w:pPr>
      <w:r>
        <w:rPr>
          <w:sz w:val="72"/>
        </w:rPr>
        <w:t xml:space="preserve">FLOW DIAGRAM: </w:t>
      </w:r>
    </w:p>
    <w:p w14:paraId="706CAF16" w14:textId="6FF317C0" w:rsidR="00604272" w:rsidRDefault="005C093F">
      <w:pPr>
        <w:spacing w:line="259" w:lineRule="auto"/>
        <w:ind w:left="0" w:firstLine="0"/>
        <w:jc w:val="right"/>
      </w:pPr>
      <w:r>
        <w:rPr>
          <w:noProof/>
          <w:sz w:val="72"/>
        </w:rPr>
        <w:lastRenderedPageBreak/>
        <w:drawing>
          <wp:inline distT="0" distB="0" distL="0" distR="0" wp14:anchorId="5BE30946" wp14:editId="088AEA30">
            <wp:extent cx="6064885" cy="583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64885" cy="5837555"/>
                    </a:xfrm>
                    <a:prstGeom prst="rect">
                      <a:avLst/>
                    </a:prstGeom>
                  </pic:spPr>
                </pic:pic>
              </a:graphicData>
            </a:graphic>
          </wp:inline>
        </w:drawing>
      </w:r>
      <w:r w:rsidR="00DB1E33">
        <w:rPr>
          <w:sz w:val="72"/>
        </w:rPr>
        <w:t xml:space="preserve"> </w:t>
      </w:r>
    </w:p>
    <w:sectPr w:rsidR="00604272">
      <w:pgSz w:w="12240" w:h="15840"/>
      <w:pgMar w:top="1586" w:right="1248" w:bottom="159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356C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F81897"/>
    <w:multiLevelType w:val="hybridMultilevel"/>
    <w:tmpl w:val="19785582"/>
    <w:lvl w:ilvl="0" w:tplc="CA34A5A2">
      <w:start w:val="1"/>
      <w:numFmt w:val="bullet"/>
      <w:lvlText w:val="➢"/>
      <w:lvlJc w:val="left"/>
      <w:pPr>
        <w:ind w:left="72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1" w:tplc="DAE63990">
      <w:start w:val="1"/>
      <w:numFmt w:val="bullet"/>
      <w:lvlText w:val="o"/>
      <w:lvlJc w:val="left"/>
      <w:pPr>
        <w:ind w:left="144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2" w:tplc="C91AA310">
      <w:start w:val="1"/>
      <w:numFmt w:val="bullet"/>
      <w:lvlText w:val="▪"/>
      <w:lvlJc w:val="left"/>
      <w:pPr>
        <w:ind w:left="216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3" w:tplc="2674A9D0">
      <w:start w:val="1"/>
      <w:numFmt w:val="bullet"/>
      <w:lvlText w:val="•"/>
      <w:lvlJc w:val="left"/>
      <w:pPr>
        <w:ind w:left="288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4" w:tplc="021C49F0">
      <w:start w:val="1"/>
      <w:numFmt w:val="bullet"/>
      <w:lvlText w:val="o"/>
      <w:lvlJc w:val="left"/>
      <w:pPr>
        <w:ind w:left="360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5" w:tplc="0860C7C8">
      <w:start w:val="1"/>
      <w:numFmt w:val="bullet"/>
      <w:lvlText w:val="▪"/>
      <w:lvlJc w:val="left"/>
      <w:pPr>
        <w:ind w:left="432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6" w:tplc="F2648724">
      <w:start w:val="1"/>
      <w:numFmt w:val="bullet"/>
      <w:lvlText w:val="•"/>
      <w:lvlJc w:val="left"/>
      <w:pPr>
        <w:ind w:left="504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7" w:tplc="00CE1B02">
      <w:start w:val="1"/>
      <w:numFmt w:val="bullet"/>
      <w:lvlText w:val="o"/>
      <w:lvlJc w:val="left"/>
      <w:pPr>
        <w:ind w:left="576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lvl w:ilvl="8" w:tplc="99365860">
      <w:start w:val="1"/>
      <w:numFmt w:val="bullet"/>
      <w:lvlText w:val="▪"/>
      <w:lvlJc w:val="left"/>
      <w:pPr>
        <w:ind w:left="6481"/>
      </w:pPr>
      <w:rPr>
        <w:rFonts w:ascii="Wingdings" w:eastAsia="Wingdings" w:hAnsi="Wingdings" w:cs="Wingdings"/>
        <w:b w:val="0"/>
        <w:i w:val="0"/>
        <w:strike w:val="0"/>
        <w:dstrike w:val="0"/>
        <w:color w:val="000000"/>
        <w:sz w:val="56"/>
        <w:szCs w:val="56"/>
        <w:u w:val="none" w:color="000000"/>
        <w:bdr w:val="none" w:sz="0" w:space="0" w:color="auto"/>
        <w:shd w:val="clear" w:color="auto" w:fill="auto"/>
        <w:vertAlign w:val="baseline"/>
      </w:rPr>
    </w:lvl>
  </w:abstractNum>
  <w:num w:numId="1" w16cid:durableId="544408835">
    <w:abstractNumId w:val="1"/>
  </w:num>
  <w:num w:numId="2" w16cid:durableId="200554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272"/>
    <w:rsid w:val="005C093F"/>
    <w:rsid w:val="00604272"/>
    <w:rsid w:val="00DB1E33"/>
    <w:rsid w:val="00E83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64FB"/>
  <w15:docId w15:val="{3C409605-F60D-43CB-984E-462FDFA7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0" w:lineRule="auto"/>
      <w:ind w:left="10" w:hanging="10"/>
    </w:pPr>
    <w:rPr>
      <w:rFonts w:ascii="Calibri" w:eastAsia="Calibri" w:hAnsi="Calibri" w:cs="Calibri"/>
      <w:color w:val="000000"/>
      <w:sz w:val="56"/>
    </w:rPr>
  </w:style>
  <w:style w:type="paragraph" w:styleId="Heading1">
    <w:name w:val="heading 1"/>
    <w:next w:val="Normal"/>
    <w:link w:val="Heading1Char"/>
    <w:uiPriority w:val="9"/>
    <w:qFormat/>
    <w:pPr>
      <w:keepNext/>
      <w:keepLines/>
      <w:spacing w:after="0"/>
      <w:ind w:right="197"/>
      <w:jc w:val="right"/>
      <w:outlineLvl w:val="0"/>
    </w:pPr>
    <w:rPr>
      <w:rFonts w:ascii="Cambria" w:eastAsia="Cambria" w:hAnsi="Cambria" w:cs="Cambria"/>
      <w:color w:val="17365D"/>
      <w:sz w:val="1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17365D"/>
      <w:sz w:val="144"/>
    </w:rPr>
  </w:style>
  <w:style w:type="paragraph" w:styleId="ListParagraph">
    <w:name w:val="List Paragraph"/>
    <w:basedOn w:val="Normal"/>
    <w:uiPriority w:val="34"/>
    <w:qFormat/>
    <w:rsid w:val="00E83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sai kiran</cp:lastModifiedBy>
  <cp:revision>2</cp:revision>
  <dcterms:created xsi:type="dcterms:W3CDTF">2022-04-11T14:09:00Z</dcterms:created>
  <dcterms:modified xsi:type="dcterms:W3CDTF">2022-04-11T14:09:00Z</dcterms:modified>
</cp:coreProperties>
</file>