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lang w:val="en-IN"/>
        </w:rPr>
        <w:t xml:space="preserve">NEGATIVE TESTING OF APIs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Style w:val="972"/>
        <w:numPr>
          <w:ilvl w:val="0"/>
          <w:numId w:val="1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UNSUPPORTED HTTP METHODS :</w:t>
      </w:r>
      <w:r>
        <w:rPr>
          <w:rFonts w:ascii="Trebuchet MS" w:hAnsi="Trebuchet MS" w:cs="Trebuchet MS"/>
          <w:sz w:val="32"/>
          <w:szCs w:val="32"/>
          <w:lang w:val="en-IN"/>
        </w:rPr>
        <w:t xml:space="preserve"> </w:t>
      </w:r>
      <w:r>
        <w:rPr>
          <w:rFonts w:ascii="Trebuchet MS" w:hAnsi="Trebuchet MS" w:cs="Trebuchet MS"/>
          <w:i/>
          <w:iCs/>
          <w:sz w:val="32"/>
          <w:szCs w:val="32"/>
          <w:lang w:val="en-IN"/>
        </w:rPr>
        <w:t xml:space="preserve">Test the given API with an invalid/unsupported http method to validate if server returns 4xx response code [405]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1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BROKEN ENDPOINTS TESTING : </w:t>
      </w:r>
      <w:r>
        <w:rPr>
          <w:rFonts w:ascii="Trebuchet MS" w:hAnsi="Trebuchet MS" w:cs="Trebuchet MS"/>
          <w:i/>
          <w:iCs/>
          <w:sz w:val="32"/>
          <w:szCs w:val="32"/>
          <w:lang w:val="en-IN"/>
        </w:rPr>
        <w:t xml:space="preserve">Test the given API with an invalid endPoint to validate if server returns 4xx response code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1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PAYLOAD TAMPERING TESTING :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 </w:t>
      </w:r>
      <w:r>
        <w:rPr>
          <w:rFonts w:ascii="Trebuchet MS" w:hAnsi="Trebuchet MS" w:cs="Trebuchet MS"/>
          <w:i/>
          <w:iCs/>
          <w:sz w:val="32"/>
          <w:szCs w:val="32"/>
          <w:lang w:val="en-IN"/>
        </w:rPr>
        <w:t xml:space="preserve">Test the given API with an invalid payload such as invalid data type, data length, data field name etc to validate if server returns 4xx response code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HOW DOES MY FINAL PROJECT STRUCTURE LOOKS LIKE ?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PERFORMANCE TESTING OF APIs</w:t>
      </w:r>
      <w:r>
        <w:rPr>
          <w:rFonts w:ascii="Trebuchet MS" w:hAnsi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cs="Trebuchet MS"/>
          <w:color w:val="ff0000"/>
          <w:sz w:val="32"/>
          <w:szCs w:val="32"/>
          <w:highlight w:val="none"/>
        </w:rPr>
      </w:r>
    </w:p>
    <w:p>
      <w:pPr>
        <w:pStyle w:val="972"/>
        <w:numPr>
          <w:ilvl w:val="0"/>
          <w:numId w:val="4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Postman tool can be used to test the APIs performance upto a limit of vUsers=100 &amp; load time of 60min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4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We capture the response times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4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We also capture the response code &amp; ensure it is always 2xx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4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v1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5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v2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6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v3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7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v4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v5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CONTINOUS TESTING OF APIs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eastAsia="Trebuchet MS" w:cs="Trebuchet MS"/>
          <w:bCs/>
          <w:i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IN"/>
        </w:rPr>
        <w:t xml:space="preserve">It is the process of executing the Postman test scripts at a pre-defined scheduled day &amp; time</w:t>
      </w:r>
      <w:r>
        <w:rPr>
          <w:rFonts w:ascii="Trebuchet MS" w:hAnsi="Trebuchet MS" w:eastAsia="Trebuchet MS" w:cs="Trebuchet MS"/>
          <w:bCs/>
          <w:i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/>
          <w:i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SHARE COLLECTIONS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 TO ANOTHER WORKSPACE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Style w:val="972"/>
        <w:numPr>
          <w:ilvl w:val="0"/>
          <w:numId w:val="10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Move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EXPORT/IMPORT COLLECTIONS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Style w:val="972"/>
        <w:numPr>
          <w:ilvl w:val="0"/>
          <w:numId w:val="11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Export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11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Import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USAGE OF VARIABLES IN POSTMAN TOOL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A variable acts as a place-holder to store the value of an object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3 types of variables in Postman tool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Collection variables : 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US"/>
        </w:rPr>
        <w:t xml:space="preserve">scope is to the collection itself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Global variables : 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US"/>
        </w:rPr>
        <w:t xml:space="preserve">scope is across all the collections in the same workspace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Environment variables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 : 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US"/>
        </w:rPr>
        <w:t xml:space="preserve">scope is across all the collections in the same workspace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US"/>
        </w:rPr>
        <w:t xml:space="preserve"> and the context here is environment specific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To create variables in Postman tool,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Step by step wizard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Manual process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Using java-scripts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2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Set &gt; to create a variable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2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Get &gt; to read the variable value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2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Clear &gt; to delete the variable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DEV-ENV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Protocol = https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baseURL = </w:t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gorest.co.in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Name=dev-user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Email=devuser@gmail.com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User-Agent=Windows + Edge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QA-ENV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6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Protocol = https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8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baseURL = </w:t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gorest.co.in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20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Name=qa-user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20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Email=qauser@gmail.com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16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User-Agent=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  <w:t xml:space="preserve">Linux + Firefox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UAT-ENV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7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Protocol = https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19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baseURL = </w:t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gorest.co.in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21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Name=uat-user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21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Email=uatuser@gmail.com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72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User-Agent=</w:t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Mac + Safari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INTEGRATION OF POSTMAN TOOL WITH POSTBOT-AI FEATURE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Style w:val="972"/>
        <w:numPr>
          <w:ilvl w:val="0"/>
          <w:numId w:val="9"/>
        </w:numPr>
        <w:pBdr/>
        <w:tabs>
          <w:tab w:val="left" w:leader="none" w:pos="3257"/>
        </w:tabs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Generate Tests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9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Postbot prompt</w:t>
      </w:r>
      <w:r>
        <w:rPr>
          <w:rFonts w:ascii="Trebuchet MS" w:hAnsi="Trebuchet MS" w:cs="Trebuchet MS"/>
          <w:color w:val="auto"/>
          <w:sz w:val="32"/>
          <w:szCs w:val="32"/>
        </w:rPr>
      </w:r>
      <w:r>
        <w:rPr>
          <w:rFonts w:ascii="Trebuchet MS" w:hAnsi="Trebuchet MS" w:cs="Trebuchet MS"/>
          <w:color w:val="auto"/>
          <w:sz w:val="32"/>
          <w:szCs w:val="32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INTEGRATION OF POSTMAN TOOL WITH NEWMAN TOOL [CLI mode of testing]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Style w:val="972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Newman is a CLI interface plugin developed by Postman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Newman is used to generate test reports in various formats such as 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IN" w:bidi="en-IN"/>
        </w:rPr>
        <w:t xml:space="preserve">cli, json, xml, html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Newman CLI can be used to integrate Postman API automation test scripts with CI/CD tools such as Jenkins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Newman pre-req: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NodeJS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hyperlink r:id="rId9" w:tooltip="https://nodejs.org/en/download" w:history="1">
        <w:r>
          <w:rPr>
            <w:rStyle w:val="954"/>
            <w:rFonts w:ascii="Trebuchet MS" w:hAnsi="Trebuchet MS" w:eastAsia="Trebuchet MS" w:cs="Trebuchet MS"/>
            <w:i w:val="0"/>
            <w:iCs w:val="0"/>
            <w:sz w:val="32"/>
            <w:szCs w:val="32"/>
            <w:highlight w:val="none"/>
            <w:lang w:val="en-IN" w:bidi="en-IN"/>
          </w:rPr>
          <w:t xml:space="preserve">https://nodejs.org/en/download</w:t>
        </w:r>
        <w:r>
          <w:rPr>
            <w:rStyle w:val="954"/>
            <w:rFonts w:ascii="Trebuchet MS" w:hAnsi="Trebuchet MS" w:eastAsia="Trebuchet MS" w:cs="Trebuchet MS"/>
            <w:i w:val="0"/>
            <w:iCs w:val="0"/>
            <w:sz w:val="32"/>
            <w:szCs w:val="32"/>
            <w:highlight w:val="none"/>
            <w:lang w:val="en-IN" w:bidi="en-IN"/>
          </w:rPr>
        </w:r>
      </w:hyperlink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 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node --version</w:t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</w:p>
    <w:p>
      <w:pPr>
        <w:pStyle w:val="972"/>
        <w:numPr>
          <w:ilvl w:val="1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Newman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npm install –g newman</w:t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</w:p>
    <w:p>
      <w:pPr>
        <w:pStyle w:val="972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--version</w:t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</w:p>
    <w:p>
      <w:pPr>
        <w:pStyle w:val="972"/>
        <w:numPr>
          <w:ilvl w:val="1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HTML test report capability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28"/>
          <w:u w:val="none"/>
        </w:rPr>
        <w:t xml:space="preserve">npm install -g newman-reporter-htmlextra</w:t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</w:rPr>
      </w:r>
    </w:p>
    <w:p>
      <w:pPr>
        <w:pStyle w:val="972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To generate CLI test reports, the command is 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0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ab/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cli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To generate JUNIT test reports, the command is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junit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To generate JSON test reports, the command is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0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ab/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json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To generate HTML test reports, the command is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Download PostmanCollection (export) to your PC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2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 w:bidi="en-IN"/>
        </w:rPr>
        <w:t xml:space="preserve">Open command prompt at above path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2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 w:bidi="en-IN"/>
        </w:rPr>
        <w:t xml:space="preserve">Type the required newman command to run Postman collection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2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 w:bidi="en-IN"/>
        </w:rPr>
        <w:t xml:space="preserve">Analyze the test report generated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Newman additional commands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generate a custom title in the generated report,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720"/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h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tmlextra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/>
        </w:rPr>
        <w:t xml:space="preserve"> 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/>
        </w:rPr>
        <w:t xml:space="preserve">--reporter-htmlextra-title "Project Name"</w:t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720"/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run a specific folder in the collection,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--folder “folderName”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 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--folder “folderName”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run a specific folder multiple times in the collection,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–n “iterationsCount”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run data driven automation testing in the collection,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–d “pathOf.csvfile”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run environment variables specific folders in the collection,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–e “pathOfEnvFile”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INTEGRATION OF POSTMAN TOOL WITH GITHUB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Github is from Microsoft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It is used for version control mgmt of software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It is used to take backup of the automation code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Sign up to github.com &gt; sign in to github.com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Create a github repo, where we can backup our automation code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Approach#1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- using github.com without git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Click on ‘upload existing files’ &gt; select ‘collection.json’ file &gt; click on upload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Now, the postman automation code is backed up on github.com repo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Approach#2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 – using git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 &amp; then pushing to github.com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config --global user.name "Kiran"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config --global user.email "kiran@gmail.com"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init</w:t>
        <w:tab/>
        <w:tab/>
        <w:t xml:space="preserve">// initializing git repo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status</w:t>
        <w:tab/>
        <w:tab/>
        <w:t xml:space="preserve">// asking for the status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add .</w:t>
        <w:tab/>
        <w:tab/>
        <w:t xml:space="preserve">// track all the untracked files/folders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commit –m “v1 automation code”</w:t>
        <w:tab/>
        <w:t xml:space="preserve">// to commit all tracked files/folders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branch -M main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ab/>
        <w:tab/>
        <w:t xml:space="preserve">// switch to the branch ‘main’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remote add origin </w:t>
      </w:r>
      <w:hyperlink r:id="rId10" w:tooltip="https://github.com/kirangopisetty/7AM-Training.git" w:history="1">
        <w:r>
          <w:rPr>
            <w:rStyle w:val="954"/>
            <w:rFonts w:ascii="Trebuchet MS" w:hAnsi="Trebuchet MS" w:eastAsia="Trebuchet MS" w:cs="Trebuchet MS"/>
            <w:sz w:val="32"/>
            <w:szCs w:val="32"/>
            <w:highlight w:val="none"/>
            <w:lang w:val="en-IN"/>
          </w:rPr>
          <w:t xml:space="preserve">https://github.com/kirangopisetty/7AM-Training.git</w:t>
        </w:r>
        <w:r>
          <w:rPr>
            <w:rStyle w:val="954"/>
            <w:rFonts w:ascii="Trebuchet MS" w:hAnsi="Trebuchet MS" w:eastAsia="Trebuchet MS" w:cs="Trebuchet MS"/>
            <w:sz w:val="32"/>
            <w:szCs w:val="32"/>
            <w:highlight w:val="none"/>
            <w:lang w:val="en-IN" w:bidi="en-IN"/>
          </w:rPr>
        </w:r>
        <w:r>
          <w:rPr>
            <w:rStyle w:val="954"/>
            <w:rFonts w:ascii="Trebuchet MS" w:hAnsi="Trebuchet MS" w:eastAsia="Trebuchet MS" w:cs="Trebuchet MS"/>
            <w:sz w:val="32"/>
            <w:szCs w:val="32"/>
            <w:highlight w:val="none"/>
            <w:lang w:val="en-IN"/>
          </w:rPr>
        </w:r>
      </w:hyperlink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push -u origin main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Approach#3 – using Postman &amp; github direct integration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Style w:val="972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000000" w:themeColor="text1"/>
          <w:sz w:val="32"/>
          <w:szCs w:val="32"/>
          <w:highlight w:val="none"/>
          <w:lang w:val="en-IN" w:bidi="en-IN"/>
        </w:rPr>
        <w:t xml:space="preserve">On the Postman tool, click on Home &gt; click on Integrations &gt; click on ‘Browse all integrations’ &gt; click on Github &gt; click on ‘Add integration’ button for ‘Backup a collection’ &gt; 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Bdr/>
        <w:spacing/>
        <w:ind/>
        <w:rPr>
          <w:rFonts w:ascii="Trebuchet MS" w:hAnsi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INTEGRATION OF POSTMAN TOOL WITH JENKINS</w:t>
      </w:r>
      <w:r>
        <w:rPr>
          <w:rFonts w:ascii="Trebuchet MS" w:hAnsi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cs="Trebuchet MS"/>
          <w:color w:val="ff0000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a server-side tool used by Dev team, QA team, DevOps team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built using Java [pre-req: Java v11, v17, v21]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an open-source/free software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Download Jenkins.war from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r>
      <w:hyperlink r:id="rId11" w:tooltip="https://www.jenkins.io/download/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IN"/>
          </w:rPr>
          <w:t xml:space="preserve">https://www.jenkins.io/download/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IN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used by Dev team for CI of source code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used by QA team for CT of new code changes deployed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used by DevOps team for CD of the new tested code in the next environment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workflow: CI &gt; CD &gt; CT &gt; CD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To run Jenkins, execute the below command from the path where jenkins.war is downloaded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0070c0"/>
          <w:sz w:val="32"/>
          <w:szCs w:val="32"/>
          <w:highlight w:val="none"/>
          <w:lang w:val="en-IN"/>
        </w:rPr>
        <w:t xml:space="preserve">java –jar jenkins.war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UN: admin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PWD: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ea0e581cbac64514a0099afa8356bb81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URL: </w:t>
      </w:r>
      <w:hyperlink r:id="rId12" w:tooltip="http://localhost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IN"/>
          </w:rPr>
          <w:t xml:space="preserve">http://localhost</w:t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:8080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 w:firstLine="0" w:left="0"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/>
        </w:rPr>
        <w:t xml:space="preserve">PROJECT#2 – SWAGGER BASED REST APIs</w:t>
      </w:r>
      <w:r>
        <w:rPr>
          <w:rFonts w:ascii="Trebuchet MS" w:hAnsi="Trebuchet MS" w:cs="Trebuchet MS"/>
          <w:sz w:val="32"/>
          <w:szCs w:val="32"/>
          <w:highlight w:val="none"/>
        </w:rPr>
      </w:r>
      <w:r>
        <w:rPr>
          <w:rFonts w:ascii="Trebuchet MS" w:hAnsi="Trebuchet MS" w:cs="Trebuchet MS"/>
          <w:sz w:val="32"/>
          <w:szCs w:val="32"/>
          <w:highlight w:val="none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  <w:highlight w:val="none"/>
        </w:rPr>
      </w:pPr>
      <w:r>
        <w:rPr>
          <w:rFonts w:ascii="Trebuchet MS" w:hAnsi="Trebuchet MS" w:cs="Trebuchet MS"/>
          <w:sz w:val="32"/>
          <w:szCs w:val="32"/>
          <w:highlight w:val="none"/>
        </w:rPr>
      </w:r>
      <w:r>
        <w:rPr>
          <w:rFonts w:ascii="Trebuchet MS" w:hAnsi="Trebuchet MS" w:cs="Trebuchet MS"/>
          <w:sz w:val="32"/>
          <w:szCs w:val="32"/>
          <w:highlight w:val="none"/>
        </w:rPr>
        <w:t xml:space="preserve">API documentation format: Swagger</w:t>
      </w:r>
      <w:r>
        <w:rPr>
          <w:rFonts w:ascii="Trebuchet MS" w:hAnsi="Trebuchet MS" w:cs="Trebuchet MS"/>
          <w:sz w:val="32"/>
          <w:szCs w:val="32"/>
          <w:highlight w:val="none"/>
        </w:rPr>
      </w:r>
      <w:r>
        <w:rPr>
          <w:rFonts w:ascii="Trebuchet MS" w:hAnsi="Trebuchet MS" w:cs="Trebuchet MS"/>
          <w:sz w:val="32"/>
          <w:szCs w:val="32"/>
          <w:highlight w:val="none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Swagger documentation URL: </w:t>
      </w:r>
      <w:r>
        <w:rPr>
          <w:rFonts w:ascii="Trebuchet MS" w:hAnsi="Trebuchet MS" w:cs="Trebuchet MS"/>
          <w:sz w:val="32"/>
          <w:szCs w:val="32"/>
          <w:highlight w:val="none"/>
        </w:rPr>
      </w:r>
      <w:hyperlink r:id="rId13" w:tooltip="https://httpbin.org/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</w:rPr>
          <w:t xml:space="preserve">https://httpbin.org/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</w:rPr>
        </w:r>
      </w:hyperlink>
      <w:r>
        <w:rPr>
          <w:rFonts w:ascii="Trebuchet MS" w:hAnsi="Trebuchet MS" w:cs="Trebuchet MS"/>
          <w:sz w:val="32"/>
          <w:szCs w:val="32"/>
          <w:highlight w:val="none"/>
        </w:rPr>
        <w:t xml:space="preserve"> 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Module: Auth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# of APIs developed: 3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Algorithms used for authentication: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1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Basic-Auth: </w:t>
      </w:r>
      <w:r>
        <w:rPr>
          <w:rFonts w:ascii="Trebuchet MS" w:hAnsi="Trebuchet MS" w:cs="Trebuchet MS"/>
          <w:i/>
          <w:iCs/>
          <w:sz w:val="32"/>
          <w:szCs w:val="32"/>
          <w:highlight w:val="none"/>
        </w:rPr>
        <w:t xml:space="preserve">This auth expects the user to enter valid UN &amp; valid PWD along with API request so that we can receive a valid server response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1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Bearer token Auth: </w:t>
      </w:r>
      <w:r>
        <w:rPr>
          <w:rFonts w:ascii="Trebuchet MS" w:hAnsi="Trebuchet MS" w:cs="Trebuchet MS"/>
          <w:i/>
          <w:iCs/>
          <w:sz w:val="32"/>
          <w:szCs w:val="32"/>
          <w:highlight w:val="none"/>
        </w:rPr>
        <w:t xml:space="preserve">This auth expects the user to enter valid bearer access token along with API request so that we can receive a valid server response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1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Digest Auth:</w:t>
      </w:r>
      <w:r>
        <w:rPr>
          <w:rFonts w:ascii="Trebuchet MS" w:hAnsi="Trebuchet MS" w:cs="Trebuchet MS"/>
          <w:sz w:val="32"/>
          <w:szCs w:val="32"/>
          <w:highlight w:val="none"/>
        </w:rPr>
        <w:t xml:space="preserve"> </w:t>
      </w:r>
      <w:r>
        <w:rPr>
          <w:rFonts w:ascii="Trebuchet MS" w:hAnsi="Trebuchet MS" w:cs="Trebuchet MS"/>
          <w:i/>
          <w:iCs/>
          <w:sz w:val="32"/>
          <w:szCs w:val="32"/>
          <w:highlight w:val="none"/>
        </w:rPr>
        <w:t xml:space="preserve">This auth expects the user to enter valid UN, valid PWD &amp; valid QOP [quality of protection] along with API request so that we can receive a valid server response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Exp response: 200 OK ; json body ; application/json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Basic Auth API: UN: user ; PWD: passwd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Bearer Access token Auth API: Token: Bearer 12345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72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Digest Auth API: UN: user ; PWD: passwd ; QOP: auth or auth-int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/>
        </w:rPr>
        <w:t xml:space="preserve">PROJECT#3 – SOAP APIs</w:t>
      </w:r>
      <w:r>
        <w:rPr>
          <w:rFonts w:ascii="Trebuchet MS" w:hAnsi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Simple object access protocol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HTTP methods allowed = POST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HTTP methods not allowed = GET, PUT, PATCH, DELETE etc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Request body/payload = xml format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Response body = xml format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API documentation = wsdl file or xml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WSDL = web services description language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API documentation URL: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14" w:tooltip="http://dneonline.com/calculator.asmx?wsdl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http://dneonline.com/calculator.asmx?wsdl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 w:firstLine="0" w:left="709"/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15" w:tooltip="http://www.dneonline.com/calculator.asmx?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http://www.dneonline.com/calculator.asmx?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</w:p>
    <w:p>
      <w:pPr>
        <w:pStyle w:val="972"/>
        <w:numPr>
          <w:ilvl w:val="0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4 APIs are developed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ADD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SUBTRACT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MULTIPLY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DIVIDE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  <w:t xml:space="preserve">IMPORT WIZARD</w:t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Bdr/>
        <w:spacing/>
        <w:ind/>
        <w:rPr>
          <w:rFonts w:ascii="Trebuchet MS" w:hAnsi="Trebuchet MS" w:cs="Trebuchet MS"/>
          <w:color w:val="000000" w:themeColor="text1"/>
          <w:sz w:val="32"/>
          <w:szCs w:val="32"/>
          <w:highlight w:val="none"/>
        </w:rPr>
      </w:pPr>
      <w:r>
        <w:rPr>
          <w:rFonts w:ascii="Trebuchet MS" w:hAnsi="Trebuchet MS" w:cs="Trebuchet MS"/>
          <w:color w:val="000000" w:themeColor="text1"/>
          <w:sz w:val="32"/>
          <w:szCs w:val="32"/>
          <w:highlight w:val="none"/>
          <w:lang w:val="en-US"/>
        </w:rPr>
        <w:t xml:space="preserve">Using import feature in Postman tool, we can convert the API documentation into Postman collections</w:t>
      </w:r>
      <w:r>
        <w:rPr>
          <w:rFonts w:ascii="Trebuchet MS" w:hAnsi="Trebuchet MS" w:cs="Trebuchet MS"/>
          <w:color w:val="000000" w:themeColor="text1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000000" w:themeColor="text1"/>
          <w:sz w:val="32"/>
          <w:szCs w:val="32"/>
          <w:highlight w:val="none"/>
        </w:rPr>
      </w:r>
    </w:p>
    <w:p>
      <w:pPr>
        <w:pStyle w:val="972"/>
        <w:numPr>
          <w:ilvl w:val="0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WSDL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hyperlink r:id="rId16" w:tooltip="http://dneonline.com/calculator.asmx?wsdl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http://dneonline.com/calculator.asmx?wsdl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Swagger-json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hyperlink r:id="rId17" w:tooltip="https://demo.testfire.net/swagger/index.html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</w:rPr>
          <w:t xml:space="preserve">https://demo.testfire.net/swagger/index.html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hyperlink r:id="rId18" w:tooltip="https://petstore.swagger.io/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</w:rPr>
          <w:t xml:space="preserve">https://petstore.swagger.io/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Swagger-yaml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19" w:tooltip="https://editor.swagger.io/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https://editor.swagger.io/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cURL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41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20" w:tooltip="https://blazedemo.com/login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https://blazedemo.com/login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41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21" w:tooltip="https://blazedemo.com/password/reset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https://blazedemo.com/password/reset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41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22" w:tooltip="https://blazedemo.com/register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https://blazedemo.com/register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Github repo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HAR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http archive resource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23" w:tooltip="https://blazedemo.com/login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https://blazedemo.com/login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24" w:tooltip="https://blazedemo.com/password/reset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https://blazedemo.com/password/reset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1"/>
          <w:numId w:val="38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25" w:tooltip="https://blazedemo.com/register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https://blazedemo.com/register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  <w:t xml:space="preserve">POSTMAN INTERCEPTOR</w:t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 w:bidi="en-IN"/>
        </w:rPr>
        <w:t xml:space="preserve">It is a chrome extension on the browser which can intercept your web application calls &amp; captures the APIs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hyperlink r:id="rId26" w:tooltip="https://katalon-demo-cura.herokuapp.com/profile.php#login" w:history="1">
        <w:r>
          <w:rPr>
            <w:rStyle w:val="954"/>
            <w:rFonts w:ascii="Trebuchet MS" w:hAnsi="Trebuchet MS" w:cs="Trebuchet MS"/>
            <w:sz w:val="32"/>
            <w:szCs w:val="32"/>
            <w:highlight w:val="none"/>
          </w:rPr>
          <w:t xml:space="preserve">https://katalon-demo-cura.herokuapp.com/profile.php#login</w:t>
        </w:r>
        <w:r>
          <w:rPr>
            <w:rStyle w:val="954"/>
            <w:rFonts w:ascii="Trebuchet MS" w:hAnsi="Trebuchet MS" w:cs="Trebuchet MS"/>
            <w:sz w:val="32"/>
            <w:szCs w:val="32"/>
            <w:highlight w:val="none"/>
            <w:lang w:val="en-IN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4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Login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4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Book an appointment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72"/>
        <w:numPr>
          <w:ilvl w:val="0"/>
          <w:numId w:val="4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Logout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  <w:t xml:space="preserve">Conversion from API format to cURL format</w:t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Bdr/>
        <w:spacing/>
        <w:ind/>
        <w:rPr>
          <w:rFonts w:ascii="Trebuchet MS" w:hAnsi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  <w:t xml:space="preserve">Conversion from cURL format to API format</w:t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POSTMAN SETTINGS, TROUBLESHOOTING &amp; LEARNING CENTER</w:t>
      </w:r>
      <w:r>
        <w:rPr>
          <w:rFonts w:ascii="Trebuchet MS" w:hAnsi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/>
        </w:rPr>
      </w:r>
    </w:p>
    <w:p>
      <w:pPr>
        <w:pStyle w:val="9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Understanding the Postman History feature &amp; its usage [Save Responses, Delete, Clear All, Add]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Learn how to debug &amp; troubleshoot API testing using Postman tool &amp; any browser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Introduction to Postman console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Logging feature to debug automation scripts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1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console.log | console.debug | console.info | console.warn | console.error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1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Learn how to copy, search or clear all the logs from Postman Console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Exploring the recorded logs using </w:t>
      </w:r>
      <w:r>
        <w:rPr>
          <w:rFonts w:ascii="Trebuchet MS" w:hAnsi="Trebuchet MS" w:eastAsia="Trebuchet MS" w:cs="Trebuchet MS"/>
          <w:i/>
          <w:color w:val="auto"/>
          <w:sz w:val="24"/>
          <w:szCs w:val="24"/>
        </w:rPr>
        <w:t xml:space="preserve">View postman logs in explorer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Discovering Postman configuration &amp; all execution logs at </w:t>
      </w:r>
      <w:r>
        <w:rPr>
          <w:rFonts w:ascii="Trebuchet MS" w:hAnsi="Trebuchet MS" w:eastAsia="Trebuchet MS" w:cs="Trebuchet MS"/>
          <w:b/>
          <w:color w:val="auto"/>
          <w:sz w:val="24"/>
          <w:szCs w:val="24"/>
        </w:rPr>
        <w:t xml:space="preserve">\AppData\Roaming\Postman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Other features: </w:t>
      </w:r>
      <w:r>
        <w:rPr>
          <w:rFonts w:ascii="Trebuchet MS" w:hAnsi="Trebuchet MS" w:eastAsia="Trebuchet MS" w:cs="Trebuchet MS"/>
          <w:i/>
          <w:color w:val="auto"/>
          <w:sz w:val="24"/>
          <w:szCs w:val="24"/>
        </w:rPr>
        <w:t xml:space="preserve">Notifications, Manage Notifications, Find &amp; Replace, Boot Camp, Runner, Trash, Two Pane view, Postman Community &amp; Learning Center, Global search, WorkSpaces sync with Postman Servers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Explore Postman Settings [</w:t>
      </w:r>
      <w:r>
        <w:rPr>
          <w:rFonts w:ascii="Trebuchet MS" w:hAnsi="Trebuchet MS" w:eastAsia="Trebuchet MS" w:cs="Trebuchet MS"/>
          <w:i/>
          <w:color w:val="auto"/>
          <w:sz w:val="24"/>
          <w:szCs w:val="24"/>
        </w:rPr>
        <w:t xml:space="preserve">General, Themes, Shortcuts, Data, Add-ons, Certificates, Proxy, Update, About</w:t>
      </w: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]</w:t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Style w:val="9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rebuchet MS" w:hAnsi="Trebuchet MS" w:cs="Trebuchet MS"/>
          <w:color w:val="auto"/>
          <w:sz w:val="24"/>
          <w:szCs w:val="24"/>
        </w:rPr>
      </w:pPr>
      <w:r>
        <w:rPr>
          <w:rFonts w:ascii="Trebuchet MS" w:hAnsi="Trebuchet MS" w:eastAsia="Trebuchet MS" w:cs="Trebuchet MS"/>
          <w:color w:val="auto"/>
          <w:sz w:val="24"/>
          <w:szCs w:val="24"/>
        </w:rPr>
        <w:t xml:space="preserve">Tracking Postman’s status via </w:t>
      </w:r>
      <w:hyperlink r:id="rId27" w:tooltip="https://status.postman.com/" w:history="1">
        <w:r>
          <w:rPr>
            <w:rStyle w:val="954"/>
            <w:rFonts w:ascii="Trebuchet MS" w:hAnsi="Trebuchet MS" w:eastAsia="Trebuchet MS" w:cs="Trebuchet MS"/>
            <w:color w:val="auto"/>
            <w:sz w:val="24"/>
            <w:szCs w:val="24"/>
            <w:u w:val="none"/>
          </w:rPr>
          <w:t xml:space="preserve">https://status.postman.com/#</w:t>
        </w:r>
      </w:hyperlink>
      <w:r>
        <w:rPr>
          <w:rFonts w:ascii="Trebuchet MS" w:hAnsi="Trebuchet MS" w:eastAsia="Trebuchet MS" w:cs="Trebuchet MS"/>
          <w:color w:val="auto"/>
          <w:sz w:val="24"/>
          <w:szCs w:val="24"/>
          <w:highlight w:val="none"/>
        </w:rPr>
      </w:r>
      <w:r>
        <w:rPr>
          <w:rFonts w:ascii="Trebuchet MS" w:hAnsi="Trebuchet MS" w:eastAsia="Trebuchet MS" w:cs="Trebuchet MS"/>
          <w:color w:val="auto"/>
          <w:sz w:val="24"/>
          <w:szCs w:val="24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Trebuchet MS">
    <w:panose1 w:val="020B06030202020202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458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52A458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52A458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1B7D025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523D73A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1EA3C21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1A291A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1A291A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1A291A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nsid w:val="1A291A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nsid w:val="0F7616C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nsid w:val="0341438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nsid w:val="0341438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nsid w:val="0341438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nsid w:val="349F5E8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nsid w:val="2AC1723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nsid w:val="2AC1723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nsid w:val="2AC1723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nsid w:val="5E7CD4F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nsid w:val="0D2EEE4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nsid w:val="534D419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nsid w:val="5E7CD4F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nsid w:val="534D419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nsid w:val="534D419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nsid w:val="0B8B854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nsid w:val="7F45330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666666"/>
        <w:sz w:val="23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nsid w:val="287F65B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3">
    <w:name w:val="Table Grid"/>
    <w:basedOn w:val="9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Table Grid Light"/>
    <w:basedOn w:val="9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1"/>
    <w:basedOn w:val="9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2"/>
    <w:basedOn w:val="9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"/>
    <w:basedOn w:val="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1"/>
    <w:basedOn w:val="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2"/>
    <w:basedOn w:val="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3"/>
    <w:basedOn w:val="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4"/>
    <w:basedOn w:val="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5"/>
    <w:basedOn w:val="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6"/>
    <w:basedOn w:val="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1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2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3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4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5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6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1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2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3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4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5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6"/>
    <w:basedOn w:val="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1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2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3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4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5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6"/>
    <w:basedOn w:val="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9">
    <w:name w:val="Heading 1"/>
    <w:basedOn w:val="968"/>
    <w:next w:val="968"/>
    <w:link w:val="91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0">
    <w:name w:val="Heading 2"/>
    <w:basedOn w:val="968"/>
    <w:next w:val="968"/>
    <w:link w:val="92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1">
    <w:name w:val="Heading 3"/>
    <w:basedOn w:val="968"/>
    <w:next w:val="968"/>
    <w:link w:val="9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2">
    <w:name w:val="Heading 4"/>
    <w:basedOn w:val="968"/>
    <w:next w:val="968"/>
    <w:link w:val="92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3">
    <w:name w:val="Heading 5"/>
    <w:basedOn w:val="968"/>
    <w:next w:val="968"/>
    <w:link w:val="92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4">
    <w:name w:val="Heading 6"/>
    <w:basedOn w:val="968"/>
    <w:next w:val="968"/>
    <w:link w:val="92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5">
    <w:name w:val="Heading 7"/>
    <w:basedOn w:val="968"/>
    <w:next w:val="968"/>
    <w:link w:val="92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6">
    <w:name w:val="Heading 8"/>
    <w:basedOn w:val="968"/>
    <w:next w:val="968"/>
    <w:link w:val="92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17">
    <w:name w:val="Heading 9"/>
    <w:basedOn w:val="968"/>
    <w:next w:val="968"/>
    <w:link w:val="92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18" w:default="1">
    <w:name w:val="Default Paragraph Font"/>
    <w:uiPriority w:val="1"/>
    <w:semiHidden/>
    <w:unhideWhenUsed/>
    <w:pPr>
      <w:pBdr/>
      <w:spacing/>
      <w:ind/>
    </w:pPr>
  </w:style>
  <w:style w:type="character" w:styleId="919">
    <w:name w:val="Heading 1 Char"/>
    <w:basedOn w:val="918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0">
    <w:name w:val="Heading 2 Char"/>
    <w:basedOn w:val="918"/>
    <w:link w:val="9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1">
    <w:name w:val="Heading 3 Char"/>
    <w:basedOn w:val="918"/>
    <w:link w:val="9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2">
    <w:name w:val="Heading 4 Char"/>
    <w:basedOn w:val="918"/>
    <w:link w:val="91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3">
    <w:name w:val="Heading 5 Char"/>
    <w:basedOn w:val="918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4">
    <w:name w:val="Heading 6 Char"/>
    <w:basedOn w:val="918"/>
    <w:link w:val="91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5">
    <w:name w:val="Heading 7 Char"/>
    <w:basedOn w:val="918"/>
    <w:link w:val="91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6">
    <w:name w:val="Heading 8 Char"/>
    <w:basedOn w:val="918"/>
    <w:link w:val="9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7">
    <w:name w:val="Heading 9 Char"/>
    <w:basedOn w:val="918"/>
    <w:link w:val="9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28">
    <w:name w:val="Title"/>
    <w:basedOn w:val="968"/>
    <w:next w:val="968"/>
    <w:link w:val="92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29">
    <w:name w:val="Title Char"/>
    <w:basedOn w:val="918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0">
    <w:name w:val="Subtitle"/>
    <w:basedOn w:val="968"/>
    <w:next w:val="968"/>
    <w:link w:val="93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1">
    <w:name w:val="Subtitle Char"/>
    <w:basedOn w:val="918"/>
    <w:link w:val="9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2">
    <w:name w:val="Quote"/>
    <w:basedOn w:val="968"/>
    <w:next w:val="968"/>
    <w:link w:val="93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3">
    <w:name w:val="Quote Char"/>
    <w:basedOn w:val="918"/>
    <w:link w:val="93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4">
    <w:name w:val="Intense Emphasis"/>
    <w:basedOn w:val="9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5">
    <w:name w:val="Intense Quote"/>
    <w:basedOn w:val="968"/>
    <w:next w:val="968"/>
    <w:link w:val="93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6">
    <w:name w:val="Intense Quote Char"/>
    <w:basedOn w:val="918"/>
    <w:link w:val="93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7">
    <w:name w:val="Intense Reference"/>
    <w:basedOn w:val="9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38">
    <w:name w:val="Subtle Emphasis"/>
    <w:basedOn w:val="9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9">
    <w:name w:val="Emphasis"/>
    <w:basedOn w:val="918"/>
    <w:uiPriority w:val="20"/>
    <w:qFormat/>
    <w:pPr>
      <w:pBdr/>
      <w:spacing/>
      <w:ind/>
    </w:pPr>
    <w:rPr>
      <w:i/>
      <w:iCs/>
    </w:rPr>
  </w:style>
  <w:style w:type="character" w:styleId="940">
    <w:name w:val="Strong"/>
    <w:basedOn w:val="918"/>
    <w:uiPriority w:val="22"/>
    <w:qFormat/>
    <w:pPr>
      <w:pBdr/>
      <w:spacing/>
      <w:ind/>
    </w:pPr>
    <w:rPr>
      <w:b/>
      <w:bCs/>
    </w:rPr>
  </w:style>
  <w:style w:type="character" w:styleId="941">
    <w:name w:val="Subtle Reference"/>
    <w:basedOn w:val="9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2">
    <w:name w:val="Book Title"/>
    <w:basedOn w:val="9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3">
    <w:name w:val="Header"/>
    <w:basedOn w:val="968"/>
    <w:link w:val="94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4">
    <w:name w:val="Header Char"/>
    <w:basedOn w:val="918"/>
    <w:link w:val="943"/>
    <w:uiPriority w:val="99"/>
    <w:pPr>
      <w:pBdr/>
      <w:spacing/>
      <w:ind/>
    </w:pPr>
  </w:style>
  <w:style w:type="paragraph" w:styleId="945">
    <w:name w:val="Footer"/>
    <w:basedOn w:val="968"/>
    <w:link w:val="9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6">
    <w:name w:val="Footer Char"/>
    <w:basedOn w:val="918"/>
    <w:link w:val="945"/>
    <w:uiPriority w:val="99"/>
    <w:pPr>
      <w:pBdr/>
      <w:spacing/>
      <w:ind/>
    </w:pPr>
  </w:style>
  <w:style w:type="paragraph" w:styleId="947">
    <w:name w:val="Caption"/>
    <w:basedOn w:val="968"/>
    <w:next w:val="9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8">
    <w:name w:val="footnote text"/>
    <w:basedOn w:val="968"/>
    <w:link w:val="94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9">
    <w:name w:val="Footnote Text Char"/>
    <w:basedOn w:val="918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foot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951">
    <w:name w:val="endnote text"/>
    <w:basedOn w:val="968"/>
    <w:link w:val="9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2">
    <w:name w:val="Endnote Text Char"/>
    <w:basedOn w:val="918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9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9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1"/>
    <w:basedOn w:val="968"/>
    <w:next w:val="968"/>
    <w:uiPriority w:val="39"/>
    <w:unhideWhenUsed/>
    <w:pPr>
      <w:pBdr/>
      <w:spacing w:after="100"/>
      <w:ind/>
    </w:pPr>
  </w:style>
  <w:style w:type="paragraph" w:styleId="957">
    <w:name w:val="toc 2"/>
    <w:basedOn w:val="968"/>
    <w:next w:val="968"/>
    <w:uiPriority w:val="39"/>
    <w:unhideWhenUsed/>
    <w:pPr>
      <w:pBdr/>
      <w:spacing w:after="100"/>
      <w:ind w:left="220"/>
    </w:pPr>
  </w:style>
  <w:style w:type="paragraph" w:styleId="958">
    <w:name w:val="toc 3"/>
    <w:basedOn w:val="968"/>
    <w:next w:val="968"/>
    <w:uiPriority w:val="39"/>
    <w:unhideWhenUsed/>
    <w:pPr>
      <w:pBdr/>
      <w:spacing w:after="100"/>
      <w:ind w:left="440"/>
    </w:pPr>
  </w:style>
  <w:style w:type="paragraph" w:styleId="959">
    <w:name w:val="toc 4"/>
    <w:basedOn w:val="968"/>
    <w:next w:val="968"/>
    <w:uiPriority w:val="39"/>
    <w:unhideWhenUsed/>
    <w:pPr>
      <w:pBdr/>
      <w:spacing w:after="100"/>
      <w:ind w:left="660"/>
    </w:pPr>
  </w:style>
  <w:style w:type="paragraph" w:styleId="960">
    <w:name w:val="toc 5"/>
    <w:basedOn w:val="968"/>
    <w:next w:val="968"/>
    <w:uiPriority w:val="39"/>
    <w:unhideWhenUsed/>
    <w:pPr>
      <w:pBdr/>
      <w:spacing w:after="100"/>
      <w:ind w:left="880"/>
    </w:pPr>
  </w:style>
  <w:style w:type="paragraph" w:styleId="961">
    <w:name w:val="toc 6"/>
    <w:basedOn w:val="968"/>
    <w:next w:val="968"/>
    <w:uiPriority w:val="39"/>
    <w:unhideWhenUsed/>
    <w:pPr>
      <w:pBdr/>
      <w:spacing w:after="100"/>
      <w:ind w:left="1100"/>
    </w:pPr>
  </w:style>
  <w:style w:type="paragraph" w:styleId="962">
    <w:name w:val="toc 7"/>
    <w:basedOn w:val="968"/>
    <w:next w:val="968"/>
    <w:uiPriority w:val="39"/>
    <w:unhideWhenUsed/>
    <w:pPr>
      <w:pBdr/>
      <w:spacing w:after="100"/>
      <w:ind w:left="1320"/>
    </w:pPr>
  </w:style>
  <w:style w:type="paragraph" w:styleId="963">
    <w:name w:val="toc 8"/>
    <w:basedOn w:val="968"/>
    <w:next w:val="968"/>
    <w:uiPriority w:val="39"/>
    <w:unhideWhenUsed/>
    <w:pPr>
      <w:pBdr/>
      <w:spacing w:after="100"/>
      <w:ind w:left="1540"/>
    </w:pPr>
  </w:style>
  <w:style w:type="paragraph" w:styleId="964">
    <w:name w:val="toc 9"/>
    <w:basedOn w:val="968"/>
    <w:next w:val="968"/>
    <w:uiPriority w:val="39"/>
    <w:unhideWhenUsed/>
    <w:pPr>
      <w:pBdr/>
      <w:spacing w:after="100"/>
      <w:ind w:left="1760"/>
    </w:pPr>
  </w:style>
  <w:style w:type="character" w:styleId="965">
    <w:name w:val="Placeholder Text"/>
    <w:basedOn w:val="918"/>
    <w:uiPriority w:val="99"/>
    <w:semiHidden/>
    <w:pPr>
      <w:pBdr/>
      <w:spacing/>
      <w:ind/>
    </w:pPr>
    <w:rPr>
      <w:color w:val="666666"/>
    </w:rPr>
  </w:style>
  <w:style w:type="paragraph" w:styleId="966">
    <w:name w:val="TOC Heading"/>
    <w:uiPriority w:val="39"/>
    <w:unhideWhenUsed/>
    <w:pPr>
      <w:pBdr/>
      <w:spacing/>
      <w:ind/>
    </w:pPr>
  </w:style>
  <w:style w:type="paragraph" w:styleId="967">
    <w:name w:val="table of figures"/>
    <w:basedOn w:val="968"/>
    <w:next w:val="968"/>
    <w:uiPriority w:val="99"/>
    <w:unhideWhenUsed/>
    <w:pPr>
      <w:pBdr/>
      <w:spacing w:after="0" w:afterAutospacing="0"/>
      <w:ind/>
    </w:pPr>
  </w:style>
  <w:style w:type="paragraph" w:styleId="968" w:default="1">
    <w:name w:val="Normal"/>
    <w:qFormat/>
    <w:pPr>
      <w:pBdr/>
      <w:spacing/>
      <w:ind/>
    </w:pPr>
  </w:style>
  <w:style w:type="table" w:styleId="9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0" w:default="1">
    <w:name w:val="No List"/>
    <w:uiPriority w:val="99"/>
    <w:semiHidden/>
    <w:unhideWhenUsed/>
    <w:pPr>
      <w:pBdr/>
      <w:spacing/>
      <w:ind/>
    </w:pPr>
  </w:style>
  <w:style w:type="paragraph" w:styleId="971">
    <w:name w:val="No Spacing"/>
    <w:basedOn w:val="968"/>
    <w:uiPriority w:val="1"/>
    <w:qFormat/>
    <w:pPr>
      <w:pBdr/>
      <w:spacing w:after="0" w:line="240" w:lineRule="auto"/>
      <w:ind/>
    </w:pPr>
  </w:style>
  <w:style w:type="paragraph" w:styleId="972">
    <w:name w:val="List Paragraph"/>
    <w:basedOn w:val="96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odejs.org/en/download" TargetMode="External"/><Relationship Id="rId10" Type="http://schemas.openxmlformats.org/officeDocument/2006/relationships/hyperlink" Target="https://github.com/kirangopisetty/7AM-Training.git" TargetMode="External"/><Relationship Id="rId11" Type="http://schemas.openxmlformats.org/officeDocument/2006/relationships/hyperlink" Target="https://www.jenkins.io/download/" TargetMode="External"/><Relationship Id="rId12" Type="http://schemas.openxmlformats.org/officeDocument/2006/relationships/hyperlink" Target="http://localhost" TargetMode="External"/><Relationship Id="rId13" Type="http://schemas.openxmlformats.org/officeDocument/2006/relationships/hyperlink" Target="https://httpbin.org/" TargetMode="External"/><Relationship Id="rId14" Type="http://schemas.openxmlformats.org/officeDocument/2006/relationships/hyperlink" Target="http://dneonline.com/calculator.asmx?wsdl" TargetMode="External"/><Relationship Id="rId15" Type="http://schemas.openxmlformats.org/officeDocument/2006/relationships/hyperlink" Target="http://www.dneonline.com/calculator.asmx?" TargetMode="External"/><Relationship Id="rId16" Type="http://schemas.openxmlformats.org/officeDocument/2006/relationships/hyperlink" Target="http://dneonline.com/calculator.asmx?wsdl" TargetMode="External"/><Relationship Id="rId17" Type="http://schemas.openxmlformats.org/officeDocument/2006/relationships/hyperlink" Target="https://demo.testfire.net/swagger/index.html" TargetMode="External"/><Relationship Id="rId18" Type="http://schemas.openxmlformats.org/officeDocument/2006/relationships/hyperlink" Target="https://petstore.swagger.io/" TargetMode="External"/><Relationship Id="rId19" Type="http://schemas.openxmlformats.org/officeDocument/2006/relationships/hyperlink" Target="https://editor.swagger.io/" TargetMode="External"/><Relationship Id="rId20" Type="http://schemas.openxmlformats.org/officeDocument/2006/relationships/hyperlink" Target="https://blazedemo.com/login" TargetMode="External"/><Relationship Id="rId21" Type="http://schemas.openxmlformats.org/officeDocument/2006/relationships/hyperlink" Target="https://blazedemo.com/password/reset" TargetMode="External"/><Relationship Id="rId22" Type="http://schemas.openxmlformats.org/officeDocument/2006/relationships/hyperlink" Target="https://blazedemo.com/register" TargetMode="External"/><Relationship Id="rId23" Type="http://schemas.openxmlformats.org/officeDocument/2006/relationships/hyperlink" Target="https://blazedemo.com/login" TargetMode="External"/><Relationship Id="rId24" Type="http://schemas.openxmlformats.org/officeDocument/2006/relationships/hyperlink" Target="https://blazedemo.com/password/reset" TargetMode="External"/><Relationship Id="rId25" Type="http://schemas.openxmlformats.org/officeDocument/2006/relationships/hyperlink" Target="https://blazedemo.com/register" TargetMode="External"/><Relationship Id="rId26" Type="http://schemas.openxmlformats.org/officeDocument/2006/relationships/hyperlink" Target="https://katalon-demo-cura.herokuapp.com/profile.php#login" TargetMode="External"/><Relationship Id="rId27" Type="http://schemas.openxmlformats.org/officeDocument/2006/relationships/hyperlink" Target="https://status.postman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2025-08-28T02:20:22Z</dcterms:modified>
</cp:coreProperties>
</file>