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Mentor On Demand Case Study - UX Phase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Angular Application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Screenshots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1. Make sure nodejs and angular cli are installed.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run the command npm install on terminal to load dependencies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run the command ng serve inside the project folder - MODAngular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open browser and navigate to http://localhost:4200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 Guest user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Guest user can search for courses. They can even set search filters like timeslots and course duration.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Search results are shown is a separate page.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If guest users clicks on "propose training" they are prompted for login in as a trainee.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Guest user can login in as a trainee or trainer with valid credentials.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New users can sign up after providing their details.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(NOTE: Use the sample ids provided below or register as new trainee/trainer to view corresponding menus)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 Trainee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1.Trainee can search for trainings in the landing page and propose training.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2.Trainee can view the current trainings under the current training tab.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3.Completed training tab consists of details of completion and certificates.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** Sample Credentials for trainee:-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email:a@a.com password:a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For Trainer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--------------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1.Trainer can view current and completed trainings.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2.He/she can edit skills that were mentioned during signup.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3.They can view/edit their profile.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4.Upload a display picture.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5.Payments tab show payments that are yet to be withdrawn and previous transactions.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** Sample Credentials for trainer:-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email:b@b.com password:b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For Admin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--------------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1.Admins need to login by providing valid credentials.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2.Admins have privileges to edit technologies, block/unblock accounts, view payment transactions and edit commission.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(NOTE: Admin login can only be accessed by mentioning the url http://localhost:4200/admin explicitly)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** Sample Credentials for admin:-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email:a@a.com password:admin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