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102B69D6" w14:textId="6C87E472" w:rsidR="00BE78ED" w:rsidRPr="00BB3482" w:rsidRDefault="006A6E96" w:rsidP="00BB3482">
      <w:pPr>
        <w:rPr>
          <w:b/>
          <w:bCs/>
          <w:sz w:val="40"/>
          <w:szCs w:val="40"/>
        </w:rPr>
      </w:pPr>
      <w:r w:rsidRPr="00BB3482">
        <w:rPr>
          <w:b/>
          <w:bCs/>
          <w:sz w:val="40"/>
          <w:szCs w:val="40"/>
        </w:rPr>
        <w:lastRenderedPageBreak/>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Acknowledgement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lastRenderedPageBreak/>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lastRenderedPageBreak/>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 xml:space="preserve">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w:t>
      </w:r>
      <w:r w:rsidRPr="00070B12">
        <w:rPr>
          <w:rFonts w:eastAsia="Times New Roman" w:cstheme="minorHAnsi"/>
          <w:color w:val="374151"/>
          <w:lang w:eastAsia="en-GB"/>
        </w:rPr>
        <w:lastRenderedPageBreak/>
        <w:t>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1A0CDDD0" w:rsidR="00A2767F" w:rsidRPr="00C661A0" w:rsidRDefault="00A2767F" w:rsidP="00A2767F">
      <w:pPr>
        <w:rPr>
          <w:rFonts w:cstheme="minorHAnsi"/>
        </w:rPr>
      </w:pPr>
      <w:r w:rsidRPr="00C661A0">
        <w:rPr>
          <w:rFonts w:cstheme="minorHAnsi"/>
        </w:rPr>
        <w:t xml:space="preserve">Power BI and Tableau are both powerful data visualization and business intelligence tools. They have their unique strengths and limitations, which makes them suitable for different </w:t>
      </w:r>
      <w:r w:rsidRPr="00C661A0">
        <w:rPr>
          <w:rFonts w:cstheme="minorHAnsi"/>
        </w:rPr>
        <w:lastRenderedPageBreak/>
        <w:t>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3BE246D9" w:rsidR="00A2767F" w:rsidRPr="00C661A0" w:rsidRDefault="00A2767F" w:rsidP="00A2767F">
      <w:pPr>
        <w:rPr>
          <w:rFonts w:cstheme="minorHAnsi"/>
        </w:rPr>
      </w:pPr>
      <w:r w:rsidRPr="00C661A0">
        <w:rPr>
          <w:rFonts w:cstheme="minorHAnsi"/>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5698A9EA" w:rsidR="00A2767F" w:rsidRPr="00C661A0" w:rsidRDefault="00A2767F" w:rsidP="00A2767F">
      <w:pPr>
        <w:rPr>
          <w:rFonts w:cstheme="minorHAnsi"/>
        </w:rPr>
      </w:pPr>
      <w:r w:rsidRPr="00C661A0">
        <w:rPr>
          <w:rFonts w:cstheme="minorHAnsi"/>
        </w:rPr>
        <w:t>In conclusion, after considering factors such as seamlessness</w:t>
      </w:r>
      <w:r w:rsidR="00247018">
        <w:rPr>
          <w:rFonts w:cstheme="minorHAnsi"/>
        </w:rPr>
        <w:t xml:space="preserve"> integration with Microsoft </w:t>
      </w:r>
      <w:proofErr w:type="spellStart"/>
      <w:r w:rsidR="00247018">
        <w:rPr>
          <w:rFonts w:cstheme="minorHAnsi"/>
        </w:rPr>
        <w:t>Powerpoint</w:t>
      </w:r>
      <w:proofErr w:type="spellEnd"/>
      <w:r w:rsidRPr="00C661A0">
        <w:rPr>
          <w:rFonts w:cstheme="minorHAnsi"/>
        </w:rPr>
        <w:t>, my familiarity with the tool</w:t>
      </w:r>
      <w:r w:rsidR="00247018">
        <w:rPr>
          <w:rFonts w:cstheme="minorHAnsi"/>
        </w:rPr>
        <w:t>, and</w:t>
      </w:r>
      <w:r w:rsidRPr="00C661A0">
        <w:rPr>
          <w:rFonts w:cstheme="minorHAnsi"/>
        </w:rPr>
        <w:t xml:space="preserve"> ease of use,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xml:space="preserve">. It provides a wide range of </w:t>
      </w:r>
      <w:r w:rsidRPr="00B3162C">
        <w:lastRenderedPageBreak/>
        <w:t>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lastRenderedPageBreak/>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lastRenderedPageBreak/>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369B4FAD" w:rsidR="00F34A26" w:rsidRDefault="00F34A26" w:rsidP="000317A4"/>
    <w:p w14:paraId="7F4C6886" w14:textId="3152E43A" w:rsidR="0092527C" w:rsidRDefault="0092527C" w:rsidP="000317A4"/>
    <w:p w14:paraId="540A4F2C" w14:textId="2A8C3D7A" w:rsidR="0092527C" w:rsidRDefault="0092527C" w:rsidP="000317A4"/>
    <w:p w14:paraId="611F39C6" w14:textId="05F85393" w:rsidR="0092527C" w:rsidRDefault="0092527C" w:rsidP="000317A4"/>
    <w:p w14:paraId="22AADE6F" w14:textId="10240C5D" w:rsidR="0092527C" w:rsidRDefault="0092527C" w:rsidP="000317A4"/>
    <w:p w14:paraId="51FAFC90" w14:textId="24B803AB" w:rsidR="0092527C" w:rsidRDefault="0092527C" w:rsidP="000317A4"/>
    <w:p w14:paraId="42718B6A" w14:textId="77777777" w:rsidR="0092527C" w:rsidRDefault="0092527C" w:rsidP="000317A4"/>
    <w:p w14:paraId="28AC0AF5" w14:textId="3A5A3ECC" w:rsidR="000317A4" w:rsidRPr="00BB3482" w:rsidRDefault="00BA2702" w:rsidP="00BB3482">
      <w:pPr>
        <w:rPr>
          <w:b/>
          <w:bCs/>
          <w:sz w:val="36"/>
          <w:szCs w:val="36"/>
        </w:rPr>
      </w:pPr>
      <w:r>
        <w:rPr>
          <w:b/>
          <w:bCs/>
          <w:sz w:val="36"/>
          <w:szCs w:val="36"/>
        </w:rPr>
        <w:lastRenderedPageBreak/>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18FE489D" w:rsidR="0036472C"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6E34601C" w14:textId="77777777" w:rsidR="0092527C" w:rsidRPr="00483306" w:rsidRDefault="0092527C" w:rsidP="00483306">
      <w:pPr>
        <w:ind w:left="360" w:firstLine="360"/>
        <w:rPr>
          <w:b/>
          <w:bCs/>
          <w:sz w:val="28"/>
          <w:szCs w:val="28"/>
        </w:rPr>
      </w:pPr>
    </w:p>
    <w:p w14:paraId="5FE39A57" w14:textId="77777777" w:rsidR="0036472C" w:rsidRDefault="0036472C" w:rsidP="00483306">
      <w:pPr>
        <w:ind w:left="1080"/>
        <w:jc w:val="both"/>
      </w:pPr>
      <w:r w:rsidRPr="0092527C">
        <w:rPr>
          <w:b/>
          <w:bCs/>
        </w:rPr>
        <w:t>Data Collection</w:t>
      </w:r>
      <w:r w:rsidRPr="00161C25">
        <w:t xml:space="preserve">: Collect comprehensive energy consumption data for Scottish council areas from 2005 to 2020 from reliable sources such as government websites or public databases. </w:t>
      </w:r>
    </w:p>
    <w:p w14:paraId="1D278DC0" w14:textId="77777777" w:rsidR="0036472C" w:rsidRDefault="0036472C" w:rsidP="0092527C">
      <w:pPr>
        <w:jc w:val="both"/>
      </w:pPr>
    </w:p>
    <w:p w14:paraId="1175D166" w14:textId="2F23A7E4" w:rsidR="0036472C" w:rsidRDefault="0036472C" w:rsidP="00483306">
      <w:pPr>
        <w:ind w:left="1080"/>
        <w:jc w:val="both"/>
      </w:pPr>
      <w:r w:rsidRPr="0092527C">
        <w:rPr>
          <w:b/>
          <w:bCs/>
        </w:rPr>
        <w:t>Exploratory Data Analysis</w:t>
      </w:r>
      <w:r w:rsidRPr="00161C25">
        <w:t xml:space="preserve">: Perform in-depth EDA using Python and Jupyter Notebook to uncover insights, patterns, correlations, and anomalies within the energy consumption data. </w:t>
      </w:r>
    </w:p>
    <w:p w14:paraId="05ECB24C" w14:textId="77777777" w:rsidR="0092527C" w:rsidRDefault="0092527C" w:rsidP="00483306">
      <w:pPr>
        <w:ind w:left="1080"/>
        <w:jc w:val="both"/>
      </w:pPr>
    </w:p>
    <w:p w14:paraId="01B8F1DF" w14:textId="77777777" w:rsidR="0092527C" w:rsidRDefault="0092527C" w:rsidP="0092527C">
      <w:pPr>
        <w:ind w:left="1080"/>
        <w:jc w:val="both"/>
      </w:pPr>
      <w:r w:rsidRPr="0092527C">
        <w:rPr>
          <w:b/>
          <w:bCs/>
        </w:rPr>
        <w:t>Dashboard Creation</w:t>
      </w:r>
      <w:r w:rsidRPr="00161C25">
        <w:t>: Develop an interactive and informative Power BI dashboard to visualize the energy consumption data, enabling users to easily explore and understand patterns and trends.</w:t>
      </w:r>
    </w:p>
    <w:p w14:paraId="746C81B5" w14:textId="77777777" w:rsidR="0092527C" w:rsidRDefault="0092527C" w:rsidP="00483306">
      <w:pPr>
        <w:ind w:left="1080"/>
        <w:jc w:val="both"/>
      </w:pP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92527C">
        <w:rPr>
          <w:b/>
          <w:bCs/>
        </w:rPr>
        <w:t>Model Development</w:t>
      </w:r>
      <w:r w:rsidRPr="00161C25">
        <w:t xml:space="preserve">: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92527C">
        <w:rPr>
          <w:b/>
          <w:bCs/>
        </w:rPr>
        <w:t>Model Evaluation</w:t>
      </w:r>
      <w:r w:rsidRPr="00161C25">
        <w:t xml:space="preserve">: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92527C">
        <w:rPr>
          <w:b/>
          <w:bCs/>
        </w:rPr>
        <w:t>Deployment</w:t>
      </w:r>
      <w:r w:rsidRPr="00161C25">
        <w:t xml:space="preserve">: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92527C">
        <w:rPr>
          <w:b/>
          <w:bCs/>
        </w:rPr>
        <w:t>Usability</w:t>
      </w:r>
      <w:r w:rsidRPr="00161C25">
        <w:t xml:space="preserve">: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92527C">
        <w:rPr>
          <w:b/>
          <w:bCs/>
        </w:rPr>
        <w:t>Scalability</w:t>
      </w:r>
      <w:r w:rsidRPr="00161C25">
        <w:t xml:space="preserve">: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92527C">
        <w:rPr>
          <w:b/>
          <w:bCs/>
        </w:rPr>
        <w:t>Performance</w:t>
      </w:r>
      <w:r w:rsidRPr="00161C25">
        <w:t xml:space="preserv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92527C">
        <w:rPr>
          <w:b/>
          <w:bCs/>
        </w:rPr>
        <w:t>Maintainability</w:t>
      </w:r>
      <w:r w:rsidRPr="00161C25">
        <w:t xml:space="preserve">: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92527C">
        <w:rPr>
          <w:b/>
          <w:bCs/>
        </w:rPr>
        <w:t>Security</w:t>
      </w:r>
      <w:r w:rsidRPr="00161C25">
        <w:t xml:space="preserve">: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92527C">
        <w:rPr>
          <w:b/>
          <w:bCs/>
        </w:rPr>
        <w:t>Reliability</w:t>
      </w:r>
      <w:r w:rsidRPr="00161C25">
        <w:t xml:space="preserve">: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92527C">
        <w:rPr>
          <w:b/>
          <w:bCs/>
        </w:rPr>
        <w:t>Documentation</w:t>
      </w:r>
      <w:r w:rsidRPr="00161C25">
        <w:t>: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lastRenderedPageBreak/>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62EC1B54" w:rsidR="00962C3F" w:rsidRDefault="00962C3F" w:rsidP="00D95BB0">
      <w:r>
        <w:t>-</w:t>
      </w:r>
    </w:p>
    <w:p w14:paraId="43CFFE80" w14:textId="25DF1D8D" w:rsidR="00D95BB0" w:rsidRDefault="00D95BB0" w:rsidP="00D95BB0">
      <w:r>
        <w:t xml:space="preserve">[12] Hyndman, R. J., </w:t>
      </w:r>
      <w:r w:rsidR="00C661A0">
        <w:t>and</w:t>
      </w:r>
      <w:r>
        <w:t xml:space="preserve"> Koehler, A. B. 2006. </w:t>
      </w:r>
      <w:r w:rsidRPr="00C661A0">
        <w:rPr>
          <w:i/>
          <w:iCs/>
        </w:rPr>
        <w:t>Another look at measures of forecast accuracy</w:t>
      </w:r>
      <w:r>
        <w:t xml:space="preserve">. International Journal of Forecasting, 22, </w:t>
      </w:r>
      <w:r w:rsidR="00C661A0">
        <w:t xml:space="preserve">pp. </w:t>
      </w:r>
      <w:r>
        <w:t>679-688.</w:t>
      </w:r>
    </w:p>
    <w:p w14:paraId="1D635905" w14:textId="77777777" w:rsidR="00D95BB0" w:rsidRDefault="00D95BB0" w:rsidP="00D95BB0"/>
    <w:p w14:paraId="075ACED1" w14:textId="33C871D2" w:rsidR="00D95BB0" w:rsidRDefault="00D95BB0" w:rsidP="00D95BB0">
      <w:r>
        <w:t xml:space="preserve">[13] Willmott, C. J., </w:t>
      </w:r>
      <w:r w:rsidR="00C661A0">
        <w:t>and</w:t>
      </w:r>
      <w:r>
        <w:t xml:space="preserve"> Matsuura, K. (2005). Advantages of the mean absolute error (MAE) over the root mean square error (RMSE) in assessing average model performance. Climate Research, 30(1), 79-82.</w:t>
      </w:r>
    </w:p>
    <w:p w14:paraId="0FE1CE92" w14:textId="78758443" w:rsidR="000317A4" w:rsidRDefault="000317A4" w:rsidP="007B6511"/>
    <w:p w14:paraId="302AF274" w14:textId="1919DB6C" w:rsidR="00962C3F" w:rsidRDefault="00962C3F" w:rsidP="00962C3F">
      <w:r>
        <w:t>[1</w:t>
      </w:r>
      <w:r>
        <w:t>4</w:t>
      </w:r>
      <w:r>
        <w:t>] Grinberg, M. (2018). Flask Web Development: Developing Web Applications with Python. O'Reilly Media.</w:t>
      </w:r>
    </w:p>
    <w:p w14:paraId="7AA40C20" w14:textId="77777777" w:rsidR="00962C3F" w:rsidRDefault="00962C3F" w:rsidP="00962C3F"/>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27FEC" w14:textId="77777777" w:rsidR="00A53330" w:rsidRDefault="00A53330" w:rsidP="00FD3928">
      <w:r>
        <w:separator/>
      </w:r>
    </w:p>
  </w:endnote>
  <w:endnote w:type="continuationSeparator" w:id="0">
    <w:p w14:paraId="71A9FD0C" w14:textId="77777777" w:rsidR="00A53330" w:rsidRDefault="00A53330"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C134" w14:textId="77777777" w:rsidR="00A53330" w:rsidRDefault="00A53330" w:rsidP="00FD3928">
      <w:r>
        <w:separator/>
      </w:r>
    </w:p>
  </w:footnote>
  <w:footnote w:type="continuationSeparator" w:id="0">
    <w:p w14:paraId="1AE7C810" w14:textId="77777777" w:rsidR="00A53330" w:rsidRDefault="00A53330"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1"/>
  </w:num>
  <w:num w:numId="2" w16cid:durableId="1811165130">
    <w:abstractNumId w:val="1"/>
  </w:num>
  <w:num w:numId="3" w16cid:durableId="604580367">
    <w:abstractNumId w:val="16"/>
  </w:num>
  <w:num w:numId="4" w16cid:durableId="1245840665">
    <w:abstractNumId w:val="2"/>
  </w:num>
  <w:num w:numId="5" w16cid:durableId="583412748">
    <w:abstractNumId w:val="17"/>
  </w:num>
  <w:num w:numId="6" w16cid:durableId="1938098693">
    <w:abstractNumId w:val="14"/>
  </w:num>
  <w:num w:numId="7" w16cid:durableId="59720708">
    <w:abstractNumId w:val="7"/>
  </w:num>
  <w:num w:numId="8" w16cid:durableId="1803229987">
    <w:abstractNumId w:val="13"/>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10"/>
  </w:num>
  <w:num w:numId="14" w16cid:durableId="1566377199">
    <w:abstractNumId w:val="3"/>
  </w:num>
  <w:num w:numId="15" w16cid:durableId="255330637">
    <w:abstractNumId w:val="15"/>
  </w:num>
  <w:num w:numId="16" w16cid:durableId="852259823">
    <w:abstractNumId w:val="6"/>
  </w:num>
  <w:num w:numId="17" w16cid:durableId="1727296438">
    <w:abstractNumId w:val="12"/>
  </w:num>
  <w:num w:numId="18" w16cid:durableId="1196043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47018"/>
    <w:rsid w:val="002934DF"/>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C5ABA"/>
    <w:rsid w:val="004E065B"/>
    <w:rsid w:val="00506F63"/>
    <w:rsid w:val="00535514"/>
    <w:rsid w:val="00555210"/>
    <w:rsid w:val="006053D3"/>
    <w:rsid w:val="00645FFD"/>
    <w:rsid w:val="006515E5"/>
    <w:rsid w:val="006A6E96"/>
    <w:rsid w:val="006D2439"/>
    <w:rsid w:val="0071514E"/>
    <w:rsid w:val="007B6511"/>
    <w:rsid w:val="00857E71"/>
    <w:rsid w:val="00870523"/>
    <w:rsid w:val="0092527C"/>
    <w:rsid w:val="00962C3F"/>
    <w:rsid w:val="00997A52"/>
    <w:rsid w:val="009B42D3"/>
    <w:rsid w:val="009D5289"/>
    <w:rsid w:val="009E37F3"/>
    <w:rsid w:val="009F10D5"/>
    <w:rsid w:val="00A2767F"/>
    <w:rsid w:val="00A53287"/>
    <w:rsid w:val="00A53330"/>
    <w:rsid w:val="00A804D5"/>
    <w:rsid w:val="00AA4961"/>
    <w:rsid w:val="00AC4460"/>
    <w:rsid w:val="00AD4B72"/>
    <w:rsid w:val="00B4799A"/>
    <w:rsid w:val="00B7639B"/>
    <w:rsid w:val="00BA2702"/>
    <w:rsid w:val="00BB3482"/>
    <w:rsid w:val="00BD5710"/>
    <w:rsid w:val="00BE78ED"/>
    <w:rsid w:val="00C52463"/>
    <w:rsid w:val="00C531B2"/>
    <w:rsid w:val="00C63AE8"/>
    <w:rsid w:val="00C661A0"/>
    <w:rsid w:val="00C816BE"/>
    <w:rsid w:val="00CA3259"/>
    <w:rsid w:val="00CB445F"/>
    <w:rsid w:val="00D95BB0"/>
    <w:rsid w:val="00DE04E9"/>
    <w:rsid w:val="00DE1B80"/>
    <w:rsid w:val="00DE74B2"/>
    <w:rsid w:val="00E30D88"/>
    <w:rsid w:val="00E37EAC"/>
    <w:rsid w:val="00E87318"/>
    <w:rsid w:val="00F3424C"/>
    <w:rsid w:val="00F34A26"/>
    <w:rsid w:val="00F57D07"/>
    <w:rsid w:val="00F677C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5F7474"/>
    <w:rsid w:val="006C22EC"/>
    <w:rsid w:val="00884DEA"/>
    <w:rsid w:val="009554A1"/>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16</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61</cp:revision>
  <cp:lastPrinted>2023-04-14T03:18:00Z</cp:lastPrinted>
  <dcterms:created xsi:type="dcterms:W3CDTF">2023-04-02T10:58:00Z</dcterms:created>
  <dcterms:modified xsi:type="dcterms:W3CDTF">2023-04-19T14:44:00Z</dcterms:modified>
</cp:coreProperties>
</file>