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CO2 – DEBUGGING AND OPTIMISATION TASK</w:t>
      </w:r>
    </w:p>
    <w:p>
      <w:pPr>
        <w:jc w:val="center"/>
      </w:pPr>
      <w:r>
        <w:rPr>
          <w:b/>
          <w:sz w:val="24"/>
        </w:rPr>
        <w:t>Design and Analysis of Algorithms (DAA) | Complete Solution</w:t>
      </w:r>
    </w:p>
    <w:p>
      <w:pPr>
        <w:jc w:val="center"/>
      </w:pPr>
      <w:r>
        <w:rPr>
          <w:i/>
        </w:rPr>
        <w:t>Scenario: SentinelOps Security Operations Centre (SOC)</w:t>
      </w:r>
    </w:p>
    <w:p>
      <w:pPr>
        <w:pStyle w:val="Heading1"/>
      </w:pPr>
      <w:r>
        <w:t>Introduction</w:t>
      </w:r>
    </w:p>
    <w:p>
      <w:r>
        <w:t>The task is to debug the supplied Python module rather than rewrite it without explanation. The module must sort alerts by severity, check an IP blocklist, find every occurrence of an attack signature, and find the closest pair of login locations. The required process is: reproduce, diagnose, correct one defect at a time, test boundary cases, optimise, measure, and validate.</w:t>
      </w:r>
    </w:p>
    <w:p>
      <w:pPr>
        <w:pStyle w:val="Heading1"/>
      </w:pPr>
      <w:r>
        <w:t>Part (a) – Reproduce and Identify the Defects (10 marks)</w:t>
      </w:r>
    </w:p>
    <w:p>
      <w:r>
        <w:t>The supplied test data produces the following results in the original faulty module: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40"/>
            </w:pPr>
            <w:r>
              <w:rPr>
                <w:rFonts w:ascii="Times New Roman" w:hAnsi="Times New Roman"/>
                <w:sz w:val="18"/>
              </w:rPr>
              <w:t>Function</w:t>
            </w:r>
          </w:p>
        </w:tc>
        <w:tc>
          <w:tcPr>
            <w:tcW w:type="dxa" w:w="2520"/>
            <w:vAlign w:val="center"/>
          </w:tcPr>
          <w:p>
            <w:pPr>
              <w:spacing w:after="40"/>
            </w:pPr>
            <w:r>
              <w:rPr>
                <w:rFonts w:ascii="Times New Roman" w:hAnsi="Times New Roman"/>
                <w:sz w:val="18"/>
              </w:rPr>
              <w:t>Expected output</w:t>
            </w:r>
          </w:p>
        </w:tc>
        <w:tc>
          <w:tcPr>
            <w:tcW w:type="dxa" w:w="2520"/>
            <w:vAlign w:val="center"/>
          </w:tcPr>
          <w:p>
            <w:pPr>
              <w:spacing w:after="40"/>
            </w:pPr>
            <w:r>
              <w:rPr>
                <w:rFonts w:ascii="Times New Roman" w:hAnsi="Times New Roman"/>
                <w:sz w:val="18"/>
              </w:rPr>
              <w:t>Original actual output</w:t>
            </w:r>
          </w:p>
        </w:tc>
        <w:tc>
          <w:tcPr>
            <w:tcW w:type="dxa" w:w="2520"/>
            <w:vAlign w:val="center"/>
          </w:tcPr>
          <w:p>
            <w:pPr>
              <w:spacing w:after="40"/>
            </w:pPr>
            <w:r>
              <w:rPr>
                <w:rFonts w:ascii="Times New Roman" w:hAnsi="Times New Roman"/>
                <w:sz w:val="18"/>
              </w:rPr>
              <w:t>Finding</w:t>
            </w:r>
          </w:p>
        </w:tc>
      </w:tr>
      <w:tr>
        <w:tc>
          <w:tcPr>
            <w:tcW w:type="dxa" w:w="2520"/>
            <w:vAlign w:val="center"/>
          </w:tcPr>
          <w:p>
            <w:pPr>
              <w:spacing w:after="40"/>
            </w:pPr>
            <w:r>
              <w:rPr>
                <w:rFonts w:ascii="Times New Roman" w:hAnsi="Times New Roman"/>
                <w:sz w:val="18"/>
              </w:rPr>
              <w:t>sort_alerts</w:t>
            </w:r>
          </w:p>
        </w:tc>
        <w:tc>
          <w:tcPr>
            <w:tcW w:type="dxa" w:w="2520"/>
            <w:vAlign w:val="center"/>
          </w:tcPr>
          <w:p>
            <w:pPr>
              <w:spacing w:after="40"/>
            </w:pPr>
            <w:r>
              <w:rPr>
                <w:rFonts w:ascii="Times New Roman" w:hAnsi="Times New Roman"/>
                <w:sz w:val="18"/>
              </w:rPr>
              <w:t>[A2:9, A4:9, A3:5, A1:3, A5:1]</w:t>
            </w:r>
          </w:p>
        </w:tc>
        <w:tc>
          <w:tcPr>
            <w:tcW w:type="dxa" w:w="2520"/>
            <w:vAlign w:val="center"/>
          </w:tcPr>
          <w:p>
            <w:pPr>
              <w:spacing w:after="40"/>
            </w:pPr>
            <w:r>
              <w:rPr>
                <w:rFonts w:ascii="Times New Roman" w:hAnsi="Times New Roman"/>
                <w:sz w:val="18"/>
              </w:rPr>
              <w:t>[A4:9, A3:5, A3:5, A5:1, A5:1]</w:t>
            </w:r>
          </w:p>
        </w:tc>
        <w:tc>
          <w:tcPr>
            <w:tcW w:type="dxa" w:w="2520"/>
            <w:vAlign w:val="center"/>
          </w:tcPr>
          <w:p>
            <w:pPr>
              <w:spacing w:after="40"/>
            </w:pPr>
            <w:r>
              <w:rPr>
                <w:rFonts w:ascii="Times New Roman" w:hAnsi="Times New Roman"/>
                <w:sz w:val="18"/>
              </w:rPr>
              <w:t>Alerts are lost/duplicated.</w:t>
            </w:r>
          </w:p>
        </w:tc>
      </w:tr>
      <w:tr>
        <w:tc>
          <w:tcPr>
            <w:tcW w:type="dxa" w:w="2520"/>
            <w:vAlign w:val="center"/>
          </w:tcPr>
          <w:p>
            <w:pPr>
              <w:spacing w:after="40"/>
            </w:pPr>
            <w:r>
              <w:rPr>
                <w:rFonts w:ascii="Times New Roman" w:hAnsi="Times New Roman"/>
                <w:sz w:val="18"/>
              </w:rPr>
              <w:t>is_blocked</w:t>
            </w:r>
          </w:p>
        </w:tc>
        <w:tc>
          <w:tcPr>
            <w:tcW w:type="dxa" w:w="2520"/>
            <w:vAlign w:val="center"/>
          </w:tcPr>
          <w:p>
            <w:pPr>
              <w:spacing w:after="40"/>
            </w:pPr>
            <w:r>
              <w:rPr>
                <w:rFonts w:ascii="Times New Roman" w:hAnsi="Times New Roman"/>
                <w:sz w:val="18"/>
              </w:rPr>
              <w:t>[True, True, False]</w:t>
            </w:r>
          </w:p>
        </w:tc>
        <w:tc>
          <w:tcPr>
            <w:tcW w:type="dxa" w:w="2520"/>
            <w:vAlign w:val="center"/>
          </w:tcPr>
          <w:p>
            <w:pPr>
              <w:spacing w:after="40"/>
            </w:pPr>
            <w:r>
              <w:rPr>
                <w:rFonts w:ascii="Times New Roman" w:hAnsi="Times New Roman"/>
                <w:sz w:val="18"/>
              </w:rPr>
              <w:t>[False, False, False]</w:t>
            </w:r>
          </w:p>
        </w:tc>
        <w:tc>
          <w:tcPr>
            <w:tcW w:type="dxa" w:w="2520"/>
            <w:vAlign w:val="center"/>
          </w:tcPr>
          <w:p>
            <w:pPr>
              <w:spacing w:after="40"/>
            </w:pPr>
            <w:r>
              <w:rPr>
                <w:rFonts w:ascii="Times New Roman" w:hAnsi="Times New Roman"/>
                <w:sz w:val="18"/>
              </w:rPr>
              <w:t>Match result is inverted and loop exits after first item.</w:t>
            </w:r>
          </w:p>
        </w:tc>
      </w:tr>
      <w:tr>
        <w:tc>
          <w:tcPr>
            <w:tcW w:type="dxa" w:w="2520"/>
            <w:vAlign w:val="center"/>
          </w:tcPr>
          <w:p>
            <w:pPr>
              <w:spacing w:after="40"/>
            </w:pPr>
            <w:r>
              <w:rPr>
                <w:rFonts w:ascii="Times New Roman" w:hAnsi="Times New Roman"/>
                <w:sz w:val="18"/>
              </w:rPr>
              <w:t>find_signature</w:t>
            </w:r>
          </w:p>
        </w:tc>
        <w:tc>
          <w:tcPr>
            <w:tcW w:type="dxa" w:w="2520"/>
            <w:vAlign w:val="center"/>
          </w:tcPr>
          <w:p>
            <w:pPr>
              <w:spacing w:after="40"/>
            </w:pPr>
            <w:r>
              <w:rPr>
                <w:rFonts w:ascii="Times New Roman" w:hAnsi="Times New Roman"/>
                <w:sz w:val="18"/>
              </w:rPr>
              <w:t>[0, 8]</w:t>
            </w:r>
          </w:p>
        </w:tc>
        <w:tc>
          <w:tcPr>
            <w:tcW w:type="dxa" w:w="2520"/>
            <w:vAlign w:val="center"/>
          </w:tcPr>
          <w:p>
            <w:pPr>
              <w:spacing w:after="40"/>
            </w:pPr>
            <w:r>
              <w:rPr>
                <w:rFonts w:ascii="Times New Roman" w:hAnsi="Times New Roman"/>
                <w:sz w:val="18"/>
              </w:rPr>
              <w:t>[0, 4]</w:t>
            </w:r>
          </w:p>
        </w:tc>
        <w:tc>
          <w:tcPr>
            <w:tcW w:type="dxa" w:w="2520"/>
            <w:vAlign w:val="center"/>
          </w:tcPr>
          <w:p>
            <w:pPr>
              <w:spacing w:after="40"/>
            </w:pPr>
            <w:r>
              <w:rPr>
                <w:rFonts w:ascii="Times New Roman" w:hAnsi="Times New Roman"/>
                <w:sz w:val="18"/>
              </w:rPr>
              <w:t>Final alignment omitted; partial match falsely accepted.</w:t>
            </w:r>
          </w:p>
        </w:tc>
      </w:tr>
      <w:tr>
        <w:tc>
          <w:tcPr>
            <w:tcW w:type="dxa" w:w="2520"/>
            <w:vAlign w:val="center"/>
          </w:tcPr>
          <w:p>
            <w:pPr>
              <w:spacing w:after="40"/>
            </w:pPr>
            <w:r>
              <w:rPr>
                <w:rFonts w:ascii="Times New Roman" w:hAnsi="Times New Roman"/>
                <w:sz w:val="18"/>
              </w:rPr>
              <w:t>closest_logins</w:t>
            </w:r>
          </w:p>
        </w:tc>
        <w:tc>
          <w:tcPr>
            <w:tcW w:type="dxa" w:w="2520"/>
            <w:vAlign w:val="center"/>
          </w:tcPr>
          <w:p>
            <w:pPr>
              <w:spacing w:after="40"/>
            </w:pPr>
            <w:r>
              <w:rPr>
                <w:rFonts w:ascii="Times New Roman" w:hAnsi="Times New Roman"/>
                <w:sz w:val="18"/>
              </w:rPr>
              <w:t>((0, 5), distance ≈ 1.414 km)</w:t>
            </w:r>
          </w:p>
        </w:tc>
        <w:tc>
          <w:tcPr>
            <w:tcW w:type="dxa" w:w="2520"/>
            <w:vAlign w:val="center"/>
          </w:tcPr>
          <w:p>
            <w:pPr>
              <w:spacing w:after="40"/>
            </w:pPr>
            <w:r>
              <w:rPr>
                <w:rFonts w:ascii="Times New Roman" w:hAnsi="Times New Roman"/>
                <w:sz w:val="18"/>
              </w:rPr>
              <w:t>((0, 2), distance ≈ 60.440 km)</w:t>
            </w:r>
          </w:p>
        </w:tc>
        <w:tc>
          <w:tcPr>
            <w:tcW w:type="dxa" w:w="2520"/>
            <w:vAlign w:val="center"/>
          </w:tcPr>
          <w:p>
            <w:pPr>
              <w:spacing w:after="40"/>
            </w:pPr>
            <w:r>
              <w:rPr>
                <w:rFonts w:ascii="Times New Roman" w:hAnsi="Times New Roman"/>
                <w:sz w:val="18"/>
              </w:rPr>
              <w:t>Finds the farthest pair and checks redundant pairs.</w:t>
            </w:r>
          </w:p>
        </w:tc>
      </w:tr>
    </w:tbl>
    <w:p>
      <w:r>
        <w:t>Note: the expected closest pair in the supplied six-point data is events 0 and 5: (2,3) and (3,4), whose distance is √2 ≈ 1.414 km.</w:t>
      </w:r>
    </w:p>
    <w:p>
      <w:pPr>
        <w:pStyle w:val="Heading2"/>
      </w:pPr>
      <w:r>
        <w:t>The nine defects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rFonts w:ascii="Times New Roman" w:hAnsi="Times New Roman"/>
                <w:sz w:val="18"/>
              </w:rPr>
              <w:t>No.</w:t>
            </w:r>
          </w:p>
        </w:tc>
        <w:tc>
          <w:tcPr>
            <w:tcW w:type="dxa" w:w="3360"/>
            <w:vAlign w:val="center"/>
          </w:tcPr>
          <w:p>
            <w:pPr>
              <w:spacing w:after="40"/>
            </w:pPr>
            <w:r>
              <w:rPr>
                <w:rFonts w:ascii="Times New Roman" w:hAnsi="Times New Roman"/>
                <w:sz w:val="18"/>
              </w:rPr>
              <w:t>Location</w:t>
            </w:r>
          </w:p>
        </w:tc>
        <w:tc>
          <w:tcPr>
            <w:tcW w:type="dxa" w:w="3360"/>
            <w:vAlign w:val="center"/>
          </w:tcPr>
          <w:p>
            <w:pPr>
              <w:spacing w:after="40"/>
            </w:pPr>
            <w:r>
              <w:rPr>
                <w:rFonts w:ascii="Times New Roman" w:hAnsi="Times New Roman"/>
                <w:sz w:val="18"/>
              </w:rPr>
              <w:t>Root defect</w:t>
            </w:r>
          </w:p>
        </w:tc>
      </w:tr>
      <w:tr>
        <w:tc>
          <w:tcPr>
            <w:tcW w:type="dxa" w:w="3360"/>
            <w:vAlign w:val="center"/>
          </w:tcPr>
          <w:p>
            <w:pPr>
              <w:spacing w:after="40"/>
            </w:pPr>
            <w:r>
              <w:rPr>
                <w:rFonts w:ascii="Times New Roman" w:hAnsi="Times New Roman"/>
                <w:sz w:val="18"/>
              </w:rPr>
              <w:t>1</w:t>
            </w:r>
          </w:p>
        </w:tc>
        <w:tc>
          <w:tcPr>
            <w:tcW w:type="dxa" w:w="3360"/>
            <w:vAlign w:val="center"/>
          </w:tcPr>
          <w:p>
            <w:pPr>
              <w:spacing w:after="40"/>
            </w:pPr>
            <w:r>
              <w:rPr>
                <w:rFonts w:ascii="Times New Roman" w:hAnsi="Times New Roman"/>
                <w:sz w:val="18"/>
              </w:rPr>
              <w:t>sort_alerts, while condition</w:t>
            </w:r>
          </w:p>
        </w:tc>
        <w:tc>
          <w:tcPr>
            <w:tcW w:type="dxa" w:w="3360"/>
            <w:vAlign w:val="center"/>
          </w:tcPr>
          <w:p>
            <w:pPr>
              <w:spacing w:after="40"/>
            </w:pPr>
            <w:r>
              <w:rPr>
                <w:rFonts w:ascii="Times New Roman" w:hAnsi="Times New Roman"/>
                <w:sz w:val="18"/>
              </w:rPr>
              <w:t>j &gt; 0 excludes index 0 from comparisons. Use j &gt;= 0.</w:t>
            </w:r>
          </w:p>
        </w:tc>
      </w:tr>
      <w:tr>
        <w:tc>
          <w:tcPr>
            <w:tcW w:type="dxa" w:w="3360"/>
            <w:vAlign w:val="center"/>
          </w:tcPr>
          <w:p>
            <w:pPr>
              <w:spacing w:after="40"/>
            </w:pPr>
            <w:r>
              <w:rPr>
                <w:rFonts w:ascii="Times New Roman" w:hAnsi="Times New Roman"/>
                <w:sz w:val="18"/>
              </w:rPr>
              <w:t>2</w:t>
            </w:r>
          </w:p>
        </w:tc>
        <w:tc>
          <w:tcPr>
            <w:tcW w:type="dxa" w:w="3360"/>
            <w:vAlign w:val="center"/>
          </w:tcPr>
          <w:p>
            <w:pPr>
              <w:spacing w:after="40"/>
            </w:pPr>
            <w:r>
              <w:rPr>
                <w:rFonts w:ascii="Times New Roman" w:hAnsi="Times New Roman"/>
                <w:sz w:val="18"/>
              </w:rPr>
              <w:t>sort_alerts, insertion assignment</w:t>
            </w:r>
          </w:p>
        </w:tc>
        <w:tc>
          <w:tcPr>
            <w:tcW w:type="dxa" w:w="3360"/>
            <w:vAlign w:val="center"/>
          </w:tcPr>
          <w:p>
            <w:pPr>
              <w:spacing w:after="40"/>
            </w:pPr>
            <w:r>
              <w:rPr>
                <w:rFonts w:ascii="Times New Roman" w:hAnsi="Times New Roman"/>
                <w:sz w:val="18"/>
              </w:rPr>
              <w:t>alerts[j] = key overwrites an earlier item. Insert at alerts[j + 1].</w:t>
            </w:r>
          </w:p>
        </w:tc>
      </w:tr>
      <w:tr>
        <w:tc>
          <w:tcPr>
            <w:tcW w:type="dxa" w:w="3360"/>
            <w:vAlign w:val="center"/>
          </w:tcPr>
          <w:p>
            <w:pPr>
              <w:spacing w:after="40"/>
            </w:pPr>
            <w:r>
              <w:rPr>
                <w:rFonts w:ascii="Times New Roman" w:hAnsi="Times New Roman"/>
                <w:sz w:val="18"/>
              </w:rPr>
              <w:t>3</w:t>
            </w:r>
          </w:p>
        </w:tc>
        <w:tc>
          <w:tcPr>
            <w:tcW w:type="dxa" w:w="3360"/>
            <w:vAlign w:val="center"/>
          </w:tcPr>
          <w:p>
            <w:pPr>
              <w:spacing w:after="40"/>
            </w:pPr>
            <w:r>
              <w:rPr>
                <w:rFonts w:ascii="Times New Roman" w:hAnsi="Times New Roman"/>
                <w:sz w:val="18"/>
              </w:rPr>
              <w:t>is_blocked, matching branch</w:t>
            </w:r>
          </w:p>
        </w:tc>
        <w:tc>
          <w:tcPr>
            <w:tcW w:type="dxa" w:w="3360"/>
            <w:vAlign w:val="center"/>
          </w:tcPr>
          <w:p>
            <w:pPr>
              <w:spacing w:after="40"/>
            </w:pPr>
            <w:r>
              <w:rPr>
                <w:rFonts w:ascii="Times New Roman" w:hAnsi="Times New Roman"/>
                <w:sz w:val="18"/>
              </w:rPr>
              <w:t>A found IP returns False. A match must return True.</w:t>
            </w:r>
          </w:p>
        </w:tc>
      </w:tr>
      <w:tr>
        <w:tc>
          <w:tcPr>
            <w:tcW w:type="dxa" w:w="3360"/>
            <w:vAlign w:val="center"/>
          </w:tcPr>
          <w:p>
            <w:pPr>
              <w:spacing w:after="40"/>
            </w:pPr>
            <w:r>
              <w:rPr>
                <w:rFonts w:ascii="Times New Roman" w:hAnsi="Times New Roman"/>
                <w:sz w:val="18"/>
              </w:rPr>
              <w:t>4</w:t>
            </w:r>
          </w:p>
        </w:tc>
        <w:tc>
          <w:tcPr>
            <w:tcW w:type="dxa" w:w="3360"/>
            <w:vAlign w:val="center"/>
          </w:tcPr>
          <w:p>
            <w:pPr>
              <w:spacing w:after="40"/>
            </w:pPr>
            <w:r>
              <w:rPr>
                <w:rFonts w:ascii="Times New Roman" w:hAnsi="Times New Roman"/>
                <w:sz w:val="18"/>
              </w:rPr>
              <w:t>is_blocked, else branch</w:t>
            </w:r>
          </w:p>
        </w:tc>
        <w:tc>
          <w:tcPr>
            <w:tcW w:type="dxa" w:w="3360"/>
            <w:vAlign w:val="center"/>
          </w:tcPr>
          <w:p>
            <w:pPr>
              <w:spacing w:after="40"/>
            </w:pPr>
            <w:r>
              <w:rPr>
                <w:rFonts w:ascii="Times New Roman" w:hAnsi="Times New Roman"/>
                <w:sz w:val="18"/>
              </w:rPr>
              <w:t>Returning False inside the loop stops after the first item. Return False only after the loop.</w:t>
            </w:r>
          </w:p>
        </w:tc>
      </w:tr>
      <w:tr>
        <w:tc>
          <w:tcPr>
            <w:tcW w:type="dxa" w:w="3360"/>
            <w:vAlign w:val="center"/>
          </w:tcPr>
          <w:p>
            <w:pPr>
              <w:spacing w:after="40"/>
            </w:pPr>
            <w:r>
              <w:rPr>
                <w:rFonts w:ascii="Times New Roman" w:hAnsi="Times New Roman"/>
                <w:sz w:val="18"/>
              </w:rPr>
              <w:t>5</w:t>
            </w:r>
          </w:p>
        </w:tc>
        <w:tc>
          <w:tcPr>
            <w:tcW w:type="dxa" w:w="3360"/>
            <w:vAlign w:val="center"/>
          </w:tcPr>
          <w:p>
            <w:pPr>
              <w:spacing w:after="40"/>
            </w:pPr>
            <w:r>
              <w:rPr>
                <w:rFonts w:ascii="Times New Roman" w:hAnsi="Times New Roman"/>
                <w:sz w:val="18"/>
              </w:rPr>
              <w:t>find_signature, outer range</w:t>
            </w:r>
          </w:p>
        </w:tc>
        <w:tc>
          <w:tcPr>
            <w:tcW w:type="dxa" w:w="3360"/>
            <w:vAlign w:val="center"/>
          </w:tcPr>
          <w:p>
            <w:pPr>
              <w:spacing w:after="40"/>
            </w:pPr>
            <w:r>
              <w:rPr>
                <w:rFonts w:ascii="Times New Roman" w:hAnsi="Times New Roman"/>
                <w:sz w:val="18"/>
              </w:rPr>
              <w:t>range(n - m) omits the final valid alignment. Use range(n - m + 1).</w:t>
            </w:r>
          </w:p>
        </w:tc>
      </w:tr>
      <w:tr>
        <w:tc>
          <w:tcPr>
            <w:tcW w:type="dxa" w:w="3360"/>
            <w:vAlign w:val="center"/>
          </w:tcPr>
          <w:p>
            <w:pPr>
              <w:spacing w:after="40"/>
            </w:pPr>
            <w:r>
              <w:rPr>
                <w:rFonts w:ascii="Times New Roman" w:hAnsi="Times New Roman"/>
                <w:sz w:val="18"/>
              </w:rPr>
              <w:t>6</w:t>
            </w:r>
          </w:p>
        </w:tc>
        <w:tc>
          <w:tcPr>
            <w:tcW w:type="dxa" w:w="3360"/>
            <w:vAlign w:val="center"/>
          </w:tcPr>
          <w:p>
            <w:pPr>
              <w:spacing w:after="40"/>
            </w:pPr>
            <w:r>
              <w:rPr>
                <w:rFonts w:ascii="Times New Roman" w:hAnsi="Times New Roman"/>
                <w:sz w:val="18"/>
              </w:rPr>
              <w:t>find_signature, match test</w:t>
            </w:r>
          </w:p>
        </w:tc>
        <w:tc>
          <w:tcPr>
            <w:tcW w:type="dxa" w:w="3360"/>
            <w:vAlign w:val="center"/>
          </w:tcPr>
          <w:p>
            <w:pPr>
              <w:spacing w:after="40"/>
            </w:pPr>
            <w:r>
              <w:rPr>
                <w:rFonts w:ascii="Times New Roman" w:hAnsi="Times New Roman"/>
                <w:sz w:val="18"/>
              </w:rPr>
              <w:t>j == m - 1 can be true after a mismatch on the final character. Accept only when all m characters matched (j == m).</w:t>
            </w:r>
          </w:p>
        </w:tc>
      </w:tr>
      <w:tr>
        <w:tc>
          <w:tcPr>
            <w:tcW w:type="dxa" w:w="3360"/>
            <w:vAlign w:val="center"/>
          </w:tcPr>
          <w:p>
            <w:pPr>
              <w:spacing w:after="40"/>
            </w:pPr>
            <w:r>
              <w:rPr>
                <w:rFonts w:ascii="Times New Roman" w:hAnsi="Times New Roman"/>
                <w:sz w:val="18"/>
              </w:rPr>
              <w:t>7</w:t>
            </w:r>
          </w:p>
        </w:tc>
        <w:tc>
          <w:tcPr>
            <w:tcW w:type="dxa" w:w="3360"/>
            <w:vAlign w:val="center"/>
          </w:tcPr>
          <w:p>
            <w:pPr>
              <w:spacing w:after="40"/>
            </w:pPr>
            <w:r>
              <w:rPr>
                <w:rFonts w:ascii="Times New Roman" w:hAnsi="Times New Roman"/>
                <w:sz w:val="18"/>
              </w:rPr>
              <w:t>closest_logins, initial distance</w:t>
            </w:r>
          </w:p>
        </w:tc>
        <w:tc>
          <w:tcPr>
            <w:tcW w:type="dxa" w:w="3360"/>
            <w:vAlign w:val="center"/>
          </w:tcPr>
          <w:p>
            <w:pPr>
              <w:spacing w:after="40"/>
            </w:pPr>
            <w:r>
              <w:rPr>
                <w:rFonts w:ascii="Times New Roman" w:hAnsi="Times New Roman"/>
                <w:sz w:val="18"/>
              </w:rPr>
              <w:t>min_dist = 0 is not a useful initial minimum. Use infinity or initialise from the first pair.</w:t>
            </w:r>
          </w:p>
        </w:tc>
      </w:tr>
      <w:tr>
        <w:tc>
          <w:tcPr>
            <w:tcW w:type="dxa" w:w="3360"/>
            <w:vAlign w:val="center"/>
          </w:tcPr>
          <w:p>
            <w:pPr>
              <w:spacing w:after="40"/>
            </w:pPr>
            <w:r>
              <w:rPr>
                <w:rFonts w:ascii="Times New Roman" w:hAnsi="Times New Roman"/>
                <w:sz w:val="18"/>
              </w:rPr>
              <w:t>8</w:t>
            </w:r>
          </w:p>
        </w:tc>
        <w:tc>
          <w:tcPr>
            <w:tcW w:type="dxa" w:w="3360"/>
            <w:vAlign w:val="center"/>
          </w:tcPr>
          <w:p>
            <w:pPr>
              <w:spacing w:after="40"/>
            </w:pPr>
            <w:r>
              <w:rPr>
                <w:rFonts w:ascii="Times New Roman" w:hAnsi="Times New Roman"/>
                <w:sz w:val="18"/>
              </w:rPr>
              <w:t>closest_logins, comparison</w:t>
            </w:r>
          </w:p>
        </w:tc>
        <w:tc>
          <w:tcPr>
            <w:tcW w:type="dxa" w:w="3360"/>
            <w:vAlign w:val="center"/>
          </w:tcPr>
          <w:p>
            <w:pPr>
              <w:spacing w:after="40"/>
            </w:pPr>
            <w:r>
              <w:rPr>
                <w:rFonts w:ascii="Times New Roman" w:hAnsi="Times New Roman"/>
                <w:sz w:val="18"/>
              </w:rPr>
              <w:t>d &gt; min_dist selects a larger distance. Use d &lt; min_dist.</w:t>
            </w:r>
          </w:p>
        </w:tc>
      </w:tr>
      <w:tr>
        <w:tc>
          <w:tcPr>
            <w:tcW w:type="dxa" w:w="3360"/>
            <w:vAlign w:val="center"/>
          </w:tcPr>
          <w:p>
            <w:pPr>
              <w:spacing w:after="40"/>
            </w:pPr>
            <w:r>
              <w:rPr>
                <w:rFonts w:ascii="Times New Roman" w:hAnsi="Times New Roman"/>
                <w:sz w:val="18"/>
              </w:rPr>
              <w:t>9</w:t>
            </w:r>
          </w:p>
        </w:tc>
        <w:tc>
          <w:tcPr>
            <w:tcW w:type="dxa" w:w="3360"/>
            <w:vAlign w:val="center"/>
          </w:tcPr>
          <w:p>
            <w:pPr>
              <w:spacing w:after="40"/>
            </w:pPr>
            <w:r>
              <w:rPr>
                <w:rFonts w:ascii="Times New Roman" w:hAnsi="Times New Roman"/>
                <w:sz w:val="18"/>
              </w:rPr>
              <w:t>closest_logins, nested loops</w:t>
            </w:r>
          </w:p>
        </w:tc>
        <w:tc>
          <w:tcPr>
            <w:tcW w:type="dxa" w:w="3360"/>
            <w:vAlign w:val="center"/>
          </w:tcPr>
          <w:p>
            <w:pPr>
              <w:spacing w:after="40"/>
            </w:pPr>
            <w:r>
              <w:rPr>
                <w:rFonts w:ascii="Times New Roman" w:hAnsi="Times New Roman"/>
                <w:sz w:val="18"/>
              </w:rPr>
              <w:t>The loops include self-pairs and repeated unordered pairs. Use j from i + 1.</w:t>
            </w:r>
          </w:p>
        </w:tc>
      </w:tr>
    </w:tbl>
    <w:p>
      <w:pPr>
        <w:pStyle w:val="Heading1"/>
      </w:pPr>
      <w:r>
        <w:t>Part (b) – Root Causes and Systematic Debugging (12 marks)</w:t>
      </w:r>
    </w:p>
    <w:p>
      <w:pPr>
        <w:pStyle w:val="Heading2"/>
      </w:pPr>
      <w:r>
        <w:t>1. Sorting trace</w:t>
      </w:r>
    </w:p>
    <w:p>
      <w:r>
        <w:t>The correct insertion-sort invariant is that the prefix alerts[0:i] is sorted before each new key is inserted. The inner loop shifts lower-severity alerts one position right while there is an earlier item (j &gt;= 0) with severity below the key. The key is then placed at j + 1. Using j &gt; 0 skips the first element; placing the key at j overwrites an element.</w:t>
      </w:r>
    </w:p>
    <w:p>
      <w:r>
        <w:t>For the input [A1:3, A2:9, A3:5, A4:9, A5:1], the correct stable descending output is [A2:9, A4:9, A3:5, A1:3, A5:1]. A2 remains before A4 because equal severities retain arrival order.</w:t>
      </w:r>
    </w:p>
    <w:p>
      <w:pPr>
        <w:pStyle w:val="Heading2"/>
      </w:pPr>
      <w:r>
        <w:t>2. Blocklist trace</w:t>
      </w:r>
    </w:p>
    <w:p>
      <w:r>
        <w:t>The original loop returns during its first iteration regardless of whether the first element matches. For query 10.0.0.9, the first blocklist item is 10.0.0.5, so the function immediately returns False and never reaches 10.0.0.9. The corrected sequential version returns True when a match is found and False only after all items have been checked. For production repeated lookups, convert the blocklist to a set once.</w:t>
      </w:r>
    </w:p>
    <w:p>
      <w:pPr>
        <w:pStyle w:val="Heading2"/>
      </w:pPr>
      <w:r>
        <w:t>3. Signature matching trace</w:t>
      </w:r>
    </w:p>
    <w:p>
      <w:r>
        <w:t>Text = FAILFAIXFAIL and pattern = FAIL. Valid start positions run from 0 through n − m inclusive. At start 4, the first three characters F, A, I match, but X does not match the final L; therefore start 4 must not be reported. Start 8 is a valid occurrence at the end, but range(n − m) skips it. The corrected loop checks range(n − m + 1) and records a hit only if j reaches m.</w:t>
      </w:r>
    </w:p>
    <w:p>
      <w:pPr>
        <w:pStyle w:val="Heading2"/>
      </w:pPr>
      <w:r>
        <w:t>4. Closest-pair trace</w:t>
      </w:r>
    </w:p>
    <w:p>
      <w:r>
        <w:t>A minimum search starts with infinity and updates only when a smaller squared distance is found. The supplied code starts at zero, uses a greater-than comparison, and evaluates (i, i) plus both (i, j) and (j, i). For the supplied points, the closest pair is indices (0, 5): (2,3) and (3,4), distance sqrt((2−3)^2 + (3−4)^2) = sqrt(2) ≈ 1.414 km.</w:t>
      </w:r>
    </w:p>
    <w:p>
      <w:pPr>
        <w:pStyle w:val="Heading2"/>
      </w:pPr>
      <w:r>
        <w:t>Boundary tests</w:t>
      </w:r>
    </w:p>
    <w:p>
      <w:pPr>
        <w:pStyle w:val="ListBullet"/>
      </w:pPr>
      <w:r>
        <w:t>Empty alert list and one alert: return the same list without an error.</w:t>
      </w:r>
    </w:p>
    <w:p>
      <w:pPr>
        <w:pStyle w:val="ListBullet"/>
      </w:pPr>
      <w:r>
        <w:t>Equal alert severities: preserve original arrival order (stable sort).</w:t>
      </w:r>
    </w:p>
    <w:p>
      <w:pPr>
        <w:pStyle w:val="ListBullet"/>
      </w:pPr>
      <w:r>
        <w:t>Empty blocklist: every query returns False.</w:t>
      </w:r>
    </w:p>
    <w:p>
      <w:pPr>
        <w:pStyle w:val="ListBullet"/>
      </w:pPr>
      <w:r>
        <w:t>Signature at the very end: find_signature('abcde', 'de') returns [3].</w:t>
      </w:r>
    </w:p>
    <w:p>
      <w:pPr>
        <w:pStyle w:val="ListBullet"/>
      </w:pPr>
      <w:r>
        <w:t>Pattern longer than log: return [].</w:t>
      </w:r>
    </w:p>
    <w:p>
      <w:pPr>
        <w:pStyle w:val="ListBullet"/>
      </w:pPr>
      <w:r>
        <w:t>Overlapping signatures: find_signature('aaaa', 'aa') returns [0, 1, 2].</w:t>
      </w:r>
    </w:p>
    <w:p>
      <w:pPr>
        <w:pStyle w:val="ListBullet"/>
      </w:pPr>
      <w:r>
        <w:t>Fewer than two login events: return (None, None).</w:t>
      </w:r>
    </w:p>
    <w:p>
      <w:pPr>
        <w:pStyle w:val="ListBullet"/>
      </w:pPr>
      <w:r>
        <w:t>Duplicate login coordinates: distance 0 is valid and the pair is returned.</w:t>
      </w:r>
    </w:p>
    <w:p>
      <w:pPr>
        <w:pStyle w:val="Heading1"/>
      </w:pPr>
      <w:r>
        <w:t>Part (c) – Optimise the Corrected Module (10 marks)</w:t>
      </w:r>
    </w:p>
    <w:p>
      <w:pPr>
        <w:pStyle w:val="Heading2"/>
      </w:pPr>
      <w:r>
        <w:t>Sorting alerts</w:t>
      </w:r>
    </w:p>
    <w:p>
      <w:r>
        <w:t>The corrected insertion sort is retained as sort_alerts_insertion() for the algorithm demonstration and comparison. For the production sort_alerts() function, Python's built-in stable sort is used. It preserves descending severity and equal-severity arrival order, and is generally O(n log n) worst case with strong performance on nearly sorted input. Insertion sort can be suitable when data is very small or nearly sorted with few inversions, but 50,000 alerts with unpredictable ordering is a reason to prefer the built-in sort.</w:t>
      </w:r>
    </w:p>
    <w:p>
      <w:pPr>
        <w:pStyle w:val="Heading2"/>
      </w:pPr>
      <w:r>
        <w:t>Repeated IP lookups</w:t>
      </w:r>
    </w:p>
    <w:p>
      <w:r>
        <w:t>Convert the blocklist once: blocked_ips = set(blocklist). Then call is_blocked(blocked_ips, ip) for each query. Building the set costs O(b) expected time and memory, where b is the number of blocked IPs; each subsequent membership lookup is O(1) average, rather than O(b) sequential search.</w:t>
      </w:r>
    </w:p>
    <w:p>
      <w:pPr>
        <w:pStyle w:val="Heading2"/>
      </w:pPr>
      <w:r>
        <w:t>Signature scan</w:t>
      </w:r>
    </w:p>
    <w:p>
      <w:r>
        <w:t>The brute-force scan checks each valid starting position once and stops comparing a candidate at its first mismatch. It avoids a separate full-pattern comparison after the inner loop. The worst-case time remains O((n − m + 1)m), often written O(nm), with O(k) extra space for k returned matches.</w:t>
      </w:r>
    </w:p>
    <w:p>
      <w:pPr>
        <w:pStyle w:val="Heading2"/>
      </w:pPr>
      <w:r>
        <w:t>Closest login locations</w:t>
      </w:r>
    </w:p>
    <w:p>
      <w:r>
        <w:t>The baseline evaluates each unordered pair once and compares squared distances, taking a square root only once at the end. The optimised version sorts points by x-coordinate and scans forward. Once dx² exceeds the best squared distance, later points have an even larger x gap and cannot improve the answer, so the inner loop can stop. The algorithm is exact, uses original event indices in its result, and has O(n log n) sorting cost plus a scan that is often much smaller than n². Its worst case is still O(n²), for example when many points share similar x-coordinates.</w:t>
      </w:r>
    </w:p>
    <w:p>
      <w:pPr>
        <w:pStyle w:val="Heading1"/>
      </w:pPr>
      <w:r>
        <w:t>Part (d) – Analyse Before and After (10 marks)</w:t>
      </w:r>
    </w:p>
    <w:p>
      <w:pPr>
        <w:pStyle w:val="Heading2"/>
      </w:pPr>
      <w:r>
        <w:t>Complexity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40"/>
            </w:pPr>
            <w:r>
              <w:rPr>
                <w:rFonts w:ascii="Times New Roman" w:hAnsi="Times New Roman"/>
                <w:sz w:val="18"/>
              </w:rPr>
              <w:t>Operation</w:t>
            </w:r>
          </w:p>
        </w:tc>
        <w:tc>
          <w:tcPr>
            <w:tcW w:type="dxa" w:w="2520"/>
            <w:vAlign w:val="center"/>
          </w:tcPr>
          <w:p>
            <w:pPr>
              <w:spacing w:after="40"/>
            </w:pPr>
            <w:r>
              <w:rPr>
                <w:rFonts w:ascii="Times New Roman" w:hAnsi="Times New Roman"/>
                <w:sz w:val="18"/>
              </w:rPr>
              <w:t>Corrected baseline</w:t>
            </w:r>
          </w:p>
        </w:tc>
        <w:tc>
          <w:tcPr>
            <w:tcW w:type="dxa" w:w="2520"/>
            <w:vAlign w:val="center"/>
          </w:tcPr>
          <w:p>
            <w:pPr>
              <w:spacing w:after="40"/>
            </w:pPr>
            <w:r>
              <w:rPr>
                <w:rFonts w:ascii="Times New Roman" w:hAnsi="Times New Roman"/>
                <w:sz w:val="18"/>
              </w:rPr>
              <w:t>Optimised approach</w:t>
            </w:r>
          </w:p>
        </w:tc>
        <w:tc>
          <w:tcPr>
            <w:tcW w:type="dxa" w:w="2520"/>
            <w:vAlign w:val="center"/>
          </w:tcPr>
          <w:p>
            <w:pPr>
              <w:spacing w:after="40"/>
            </w:pPr>
            <w:r>
              <w:rPr>
                <w:rFonts w:ascii="Times New Roman" w:hAnsi="Times New Roman"/>
                <w:sz w:val="18"/>
              </w:rPr>
              <w:t>Notes</w:t>
            </w:r>
          </w:p>
        </w:tc>
      </w:tr>
      <w:tr>
        <w:tc>
          <w:tcPr>
            <w:tcW w:type="dxa" w:w="2520"/>
            <w:vAlign w:val="center"/>
          </w:tcPr>
          <w:p>
            <w:pPr>
              <w:spacing w:after="40"/>
            </w:pPr>
            <w:r>
              <w:rPr>
                <w:rFonts w:ascii="Times New Roman" w:hAnsi="Times New Roman"/>
                <w:sz w:val="18"/>
              </w:rPr>
              <w:t>Sort alerts</w:t>
            </w:r>
          </w:p>
        </w:tc>
        <w:tc>
          <w:tcPr>
            <w:tcW w:type="dxa" w:w="2520"/>
            <w:vAlign w:val="center"/>
          </w:tcPr>
          <w:p>
            <w:pPr>
              <w:spacing w:after="40"/>
            </w:pPr>
            <w:r>
              <w:rPr>
                <w:rFonts w:ascii="Times New Roman" w:hAnsi="Times New Roman"/>
                <w:sz w:val="18"/>
              </w:rPr>
              <w:t>Insertion sort: best O(n), average/worst O(n²)</w:t>
            </w:r>
          </w:p>
        </w:tc>
        <w:tc>
          <w:tcPr>
            <w:tcW w:type="dxa" w:w="2520"/>
            <w:vAlign w:val="center"/>
          </w:tcPr>
          <w:p>
            <w:pPr>
              <w:spacing w:after="40"/>
            </w:pPr>
            <w:r>
              <w:rPr>
                <w:rFonts w:ascii="Times New Roman" w:hAnsi="Times New Roman"/>
                <w:sz w:val="18"/>
              </w:rPr>
              <w:t>Built-in stable sort: typically O(n log n), best-case near O(n)</w:t>
            </w:r>
          </w:p>
        </w:tc>
        <w:tc>
          <w:tcPr>
            <w:tcW w:type="dxa" w:w="2520"/>
            <w:vAlign w:val="center"/>
          </w:tcPr>
          <w:p>
            <w:pPr>
              <w:spacing w:after="40"/>
            </w:pPr>
            <w:r>
              <w:rPr>
                <w:rFonts w:ascii="Times New Roman" w:hAnsi="Times New Roman"/>
                <w:sz w:val="18"/>
              </w:rPr>
              <w:t>Stable order for equal severities.</w:t>
            </w:r>
          </w:p>
        </w:tc>
      </w:tr>
      <w:tr>
        <w:tc>
          <w:tcPr>
            <w:tcW w:type="dxa" w:w="2520"/>
            <w:vAlign w:val="center"/>
          </w:tcPr>
          <w:p>
            <w:pPr>
              <w:spacing w:after="40"/>
            </w:pPr>
            <w:r>
              <w:rPr>
                <w:rFonts w:ascii="Times New Roman" w:hAnsi="Times New Roman"/>
                <w:sz w:val="18"/>
              </w:rPr>
              <w:t>Blocklist query</w:t>
            </w:r>
          </w:p>
        </w:tc>
        <w:tc>
          <w:tcPr>
            <w:tcW w:type="dxa" w:w="2520"/>
            <w:vAlign w:val="center"/>
          </w:tcPr>
          <w:p>
            <w:pPr>
              <w:spacing w:after="40"/>
            </w:pPr>
            <w:r>
              <w:rPr>
                <w:rFonts w:ascii="Times New Roman" w:hAnsi="Times New Roman"/>
                <w:sz w:val="18"/>
              </w:rPr>
              <w:t>Sequential search O(b) per query</w:t>
            </w:r>
          </w:p>
        </w:tc>
        <w:tc>
          <w:tcPr>
            <w:tcW w:type="dxa" w:w="2520"/>
            <w:vAlign w:val="center"/>
          </w:tcPr>
          <w:p>
            <w:pPr>
              <w:spacing w:after="40"/>
            </w:pPr>
            <w:r>
              <w:rPr>
                <w:rFonts w:ascii="Times New Roman" w:hAnsi="Times New Roman"/>
                <w:sz w:val="18"/>
              </w:rPr>
              <w:t>Set: O(b) setup; O(1) average per query</w:t>
            </w:r>
          </w:p>
        </w:tc>
        <w:tc>
          <w:tcPr>
            <w:tcW w:type="dxa" w:w="2520"/>
            <w:vAlign w:val="center"/>
          </w:tcPr>
          <w:p>
            <w:pPr>
              <w:spacing w:after="40"/>
            </w:pPr>
            <w:r>
              <w:rPr>
                <w:rFonts w:ascii="Times New Roman" w:hAnsi="Times New Roman"/>
                <w:sz w:val="18"/>
              </w:rPr>
              <w:t>Set uses additional memory.</w:t>
            </w:r>
          </w:p>
        </w:tc>
      </w:tr>
      <w:tr>
        <w:tc>
          <w:tcPr>
            <w:tcW w:type="dxa" w:w="2520"/>
            <w:vAlign w:val="center"/>
          </w:tcPr>
          <w:p>
            <w:pPr>
              <w:spacing w:after="40"/>
            </w:pPr>
            <w:r>
              <w:rPr>
                <w:rFonts w:ascii="Times New Roman" w:hAnsi="Times New Roman"/>
                <w:sz w:val="18"/>
              </w:rPr>
              <w:t>Signature matching</w:t>
            </w:r>
          </w:p>
        </w:tc>
        <w:tc>
          <w:tcPr>
            <w:tcW w:type="dxa" w:w="2520"/>
            <w:vAlign w:val="center"/>
          </w:tcPr>
          <w:p>
            <w:pPr>
              <w:spacing w:after="40"/>
            </w:pPr>
            <w:r>
              <w:rPr>
                <w:rFonts w:ascii="Times New Roman" w:hAnsi="Times New Roman"/>
                <w:sz w:val="18"/>
              </w:rPr>
              <w:t>Brute force O(nm) worst case</w:t>
            </w:r>
          </w:p>
        </w:tc>
        <w:tc>
          <w:tcPr>
            <w:tcW w:type="dxa" w:w="2520"/>
            <w:vAlign w:val="center"/>
          </w:tcPr>
          <w:p>
            <w:pPr>
              <w:spacing w:after="40"/>
            </w:pPr>
            <w:r>
              <w:rPr>
                <w:rFonts w:ascii="Times New Roman" w:hAnsi="Times New Roman"/>
                <w:sz w:val="18"/>
              </w:rPr>
              <w:t>Same brute-force scan, early mismatch exit</w:t>
            </w:r>
          </w:p>
        </w:tc>
        <w:tc>
          <w:tcPr>
            <w:tcW w:type="dxa" w:w="2520"/>
            <w:vAlign w:val="center"/>
          </w:tcPr>
          <w:p>
            <w:pPr>
              <w:spacing w:after="40"/>
            </w:pPr>
            <w:r>
              <w:rPr>
                <w:rFonts w:ascii="Times New Roman" w:hAnsi="Times New Roman"/>
                <w:sz w:val="18"/>
              </w:rPr>
              <w:t>No extra comparison after a full match.</w:t>
            </w:r>
          </w:p>
        </w:tc>
      </w:tr>
      <w:tr>
        <w:tc>
          <w:tcPr>
            <w:tcW w:type="dxa" w:w="2520"/>
            <w:vAlign w:val="center"/>
          </w:tcPr>
          <w:p>
            <w:pPr>
              <w:spacing w:after="40"/>
            </w:pPr>
            <w:r>
              <w:rPr>
                <w:rFonts w:ascii="Times New Roman" w:hAnsi="Times New Roman"/>
                <w:sz w:val="18"/>
              </w:rPr>
              <w:t>Closest pair</w:t>
            </w:r>
          </w:p>
        </w:tc>
        <w:tc>
          <w:tcPr>
            <w:tcW w:type="dxa" w:w="2520"/>
            <w:vAlign w:val="center"/>
          </w:tcPr>
          <w:p>
            <w:pPr>
              <w:spacing w:after="40"/>
            </w:pPr>
            <w:r>
              <w:rPr>
                <w:rFonts w:ascii="Times New Roman" w:hAnsi="Times New Roman"/>
                <w:sz w:val="18"/>
              </w:rPr>
              <w:t>n(n−1)/2 squared-distance evaluations; O(n²)</w:t>
            </w:r>
          </w:p>
        </w:tc>
        <w:tc>
          <w:tcPr>
            <w:tcW w:type="dxa" w:w="2520"/>
            <w:vAlign w:val="center"/>
          </w:tcPr>
          <w:p>
            <w:pPr>
              <w:spacing w:after="40"/>
            </w:pPr>
            <w:r>
              <w:rPr>
                <w:rFonts w:ascii="Times New Roman" w:hAnsi="Times New Roman"/>
                <w:sz w:val="18"/>
              </w:rPr>
              <w:t>Sort + x-pruned scan; often fewer checks, worst O(n²)</w:t>
            </w:r>
          </w:p>
        </w:tc>
        <w:tc>
          <w:tcPr>
            <w:tcW w:type="dxa" w:w="2520"/>
            <w:vAlign w:val="center"/>
          </w:tcPr>
          <w:p>
            <w:pPr>
              <w:spacing w:after="40"/>
            </w:pPr>
            <w:r>
              <w:rPr>
                <w:rFonts w:ascii="Times New Roman" w:hAnsi="Times New Roman"/>
                <w:sz w:val="18"/>
              </w:rPr>
              <w:t>Only one square root after the scan.</w:t>
            </w:r>
          </w:p>
        </w:tc>
      </w:tr>
    </w:tbl>
    <w:p>
      <w:pPr>
        <w:pStyle w:val="Heading2"/>
      </w:pPr>
      <w:r>
        <w:t>Closest-pair distance-evaluation measurements</w:t>
      </w:r>
    </w:p>
    <w:p>
      <w:r>
        <w:t>The supplied Python file includes a deterministic benchmark using uniformly distributed points in a 10,000 × 10,000 coordinate square. The brute-force count is n(n−1)/2. The pruned count is the number of exact squared-distance evaluations after x-sorted pruning. Timings depend on hardware and runtime; operation counts are the more reproducible evidence.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spacing w:after="40"/>
            </w:pPr>
            <w:r>
              <w:rPr>
                <w:rFonts w:ascii="Times New Roman" w:hAnsi="Times New Roman"/>
                <w:sz w:val="18"/>
              </w:rPr>
              <w:t>n</w:t>
            </w:r>
          </w:p>
        </w:tc>
        <w:tc>
          <w:tcPr>
            <w:tcW w:type="dxa" w:w="2016"/>
            <w:vAlign w:val="center"/>
          </w:tcPr>
          <w:p>
            <w:pPr>
              <w:spacing w:after="40"/>
            </w:pPr>
            <w:r>
              <w:rPr>
                <w:rFonts w:ascii="Times New Roman" w:hAnsi="Times New Roman"/>
                <w:sz w:val="18"/>
              </w:rPr>
              <w:t>Brute-force evaluations</w:t>
            </w:r>
          </w:p>
        </w:tc>
        <w:tc>
          <w:tcPr>
            <w:tcW w:type="dxa" w:w="2016"/>
            <w:vAlign w:val="center"/>
          </w:tcPr>
          <w:p>
            <w:pPr>
              <w:spacing w:after="40"/>
            </w:pPr>
            <w:r>
              <w:rPr>
                <w:rFonts w:ascii="Times New Roman" w:hAnsi="Times New Roman"/>
                <w:sz w:val="18"/>
              </w:rPr>
              <w:t>Pruned evaluations</w:t>
            </w:r>
          </w:p>
        </w:tc>
        <w:tc>
          <w:tcPr>
            <w:tcW w:type="dxa" w:w="2016"/>
            <w:vAlign w:val="center"/>
          </w:tcPr>
          <w:p>
            <w:pPr>
              <w:spacing w:after="40"/>
            </w:pPr>
            <w:r>
              <w:rPr>
                <w:rFonts w:ascii="Times New Roman" w:hAnsi="Times New Roman"/>
                <w:sz w:val="18"/>
              </w:rPr>
              <w:t>Brute time (s)</w:t>
            </w:r>
          </w:p>
        </w:tc>
        <w:tc>
          <w:tcPr>
            <w:tcW w:type="dxa" w:w="2016"/>
            <w:vAlign w:val="center"/>
          </w:tcPr>
          <w:p>
            <w:pPr>
              <w:spacing w:after="40"/>
            </w:pPr>
            <w:r>
              <w:rPr>
                <w:rFonts w:ascii="Times New Roman" w:hAnsi="Times New Roman"/>
                <w:sz w:val="18"/>
              </w:rPr>
              <w:t>Pruned time (s)</w:t>
            </w:r>
          </w:p>
        </w:tc>
      </w:tr>
      <w:tr>
        <w:tc>
          <w:tcPr>
            <w:tcW w:type="dxa" w:w="2016"/>
            <w:vAlign w:val="center"/>
          </w:tcPr>
          <w:p>
            <w:pPr>
              <w:spacing w:after="40"/>
            </w:pPr>
            <w:r>
              <w:rPr>
                <w:rFonts w:ascii="Times New Roman" w:hAnsi="Times New Roman"/>
                <w:sz w:val="18"/>
              </w:rPr>
              <w:t>n</w:t>
            </w:r>
          </w:p>
        </w:tc>
        <w:tc>
          <w:tcPr>
            <w:tcW w:type="dxa" w:w="2016"/>
            <w:vAlign w:val="center"/>
          </w:tcPr>
          <w:p>
            <w:pPr>
              <w:spacing w:after="40"/>
            </w:pPr>
            <w:r>
              <w:rPr>
                <w:rFonts w:ascii="Times New Roman" w:hAnsi="Times New Roman"/>
                <w:sz w:val="18"/>
              </w:rPr>
              <w:t>brute_force_pair_evaluations</w:t>
            </w:r>
          </w:p>
        </w:tc>
        <w:tc>
          <w:tcPr>
            <w:tcW w:type="dxa" w:w="2016"/>
            <w:vAlign w:val="center"/>
          </w:tcPr>
          <w:p>
            <w:pPr>
              <w:spacing w:after="40"/>
            </w:pPr>
            <w:r>
              <w:rPr>
                <w:rFonts w:ascii="Times New Roman" w:hAnsi="Times New Roman"/>
                <w:sz w:val="18"/>
              </w:rPr>
              <w:t>pruned_pair_evaluations</w:t>
            </w:r>
          </w:p>
        </w:tc>
        <w:tc>
          <w:tcPr>
            <w:tcW w:type="dxa" w:w="2016"/>
            <w:vAlign w:val="center"/>
          </w:tcPr>
          <w:p>
            <w:pPr>
              <w:spacing w:after="40"/>
            </w:pPr>
            <w:r>
              <w:rPr>
                <w:rFonts w:ascii="Times New Roman" w:hAnsi="Times New Roman"/>
                <w:sz w:val="18"/>
              </w:rPr>
              <w:t>brute_seconds</w:t>
            </w:r>
          </w:p>
        </w:tc>
        <w:tc>
          <w:tcPr>
            <w:tcW w:type="dxa" w:w="2016"/>
            <w:vAlign w:val="center"/>
          </w:tcPr>
          <w:p>
            <w:pPr>
              <w:spacing w:after="40"/>
            </w:pPr>
            <w:r>
              <w:rPr>
                <w:rFonts w:ascii="Times New Roman" w:hAnsi="Times New Roman"/>
                <w:sz w:val="18"/>
              </w:rPr>
              <w:t>pruned_seconds</w:t>
            </w:r>
          </w:p>
        </w:tc>
      </w:tr>
      <w:tr>
        <w:tc>
          <w:tcPr>
            <w:tcW w:type="dxa" w:w="2016"/>
            <w:vAlign w:val="center"/>
          </w:tcPr>
          <w:p>
            <w:pPr>
              <w:spacing w:after="40"/>
            </w:pPr>
            <w:r>
              <w:rPr>
                <w:rFonts w:ascii="Times New Roman" w:hAnsi="Times New Roman"/>
                <w:sz w:val="18"/>
              </w:rPr>
              <w:t>1000</w:t>
            </w:r>
          </w:p>
        </w:tc>
        <w:tc>
          <w:tcPr>
            <w:tcW w:type="dxa" w:w="2016"/>
            <w:vAlign w:val="center"/>
          </w:tcPr>
          <w:p>
            <w:pPr>
              <w:spacing w:after="40"/>
            </w:pPr>
            <w:r>
              <w:rPr>
                <w:rFonts w:ascii="Times New Roman" w:hAnsi="Times New Roman"/>
                <w:sz w:val="18"/>
              </w:rPr>
              <w:t>499500</w:t>
            </w:r>
          </w:p>
        </w:tc>
        <w:tc>
          <w:tcPr>
            <w:tcW w:type="dxa" w:w="2016"/>
            <w:vAlign w:val="center"/>
          </w:tcPr>
          <w:p>
            <w:pPr>
              <w:spacing w:after="40"/>
            </w:pPr>
            <w:r>
              <w:rPr>
                <w:rFonts w:ascii="Times New Roman" w:hAnsi="Times New Roman"/>
                <w:sz w:val="18"/>
              </w:rPr>
              <w:t>1189</w:t>
            </w:r>
          </w:p>
        </w:tc>
        <w:tc>
          <w:tcPr>
            <w:tcW w:type="dxa" w:w="2016"/>
            <w:vAlign w:val="center"/>
          </w:tcPr>
          <w:p>
            <w:pPr>
              <w:spacing w:after="40"/>
            </w:pPr>
            <w:r>
              <w:rPr>
                <w:rFonts w:ascii="Times New Roman" w:hAnsi="Times New Roman"/>
                <w:sz w:val="18"/>
              </w:rPr>
              <w:t>0.119529</w:t>
            </w:r>
          </w:p>
        </w:tc>
        <w:tc>
          <w:tcPr>
            <w:tcW w:type="dxa" w:w="2016"/>
            <w:vAlign w:val="center"/>
          </w:tcPr>
          <w:p>
            <w:pPr>
              <w:spacing w:after="40"/>
            </w:pPr>
            <w:r>
              <w:rPr>
                <w:rFonts w:ascii="Times New Roman" w:hAnsi="Times New Roman"/>
                <w:sz w:val="18"/>
              </w:rPr>
              <w:t>0.000797</w:t>
            </w:r>
          </w:p>
        </w:tc>
      </w:tr>
      <w:tr>
        <w:tc>
          <w:tcPr>
            <w:tcW w:type="dxa" w:w="2016"/>
            <w:vAlign w:val="center"/>
          </w:tcPr>
          <w:p>
            <w:pPr>
              <w:spacing w:after="40"/>
            </w:pPr>
            <w:r>
              <w:rPr>
                <w:rFonts w:ascii="Times New Roman" w:hAnsi="Times New Roman"/>
                <w:sz w:val="18"/>
              </w:rPr>
              <w:t>2000</w:t>
            </w:r>
          </w:p>
        </w:tc>
        <w:tc>
          <w:tcPr>
            <w:tcW w:type="dxa" w:w="2016"/>
            <w:vAlign w:val="center"/>
          </w:tcPr>
          <w:p>
            <w:pPr>
              <w:spacing w:after="40"/>
            </w:pPr>
            <w:r>
              <w:rPr>
                <w:rFonts w:ascii="Times New Roman" w:hAnsi="Times New Roman"/>
                <w:sz w:val="18"/>
              </w:rPr>
              <w:t>1999000</w:t>
            </w:r>
          </w:p>
        </w:tc>
        <w:tc>
          <w:tcPr>
            <w:tcW w:type="dxa" w:w="2016"/>
            <w:vAlign w:val="center"/>
          </w:tcPr>
          <w:p>
            <w:pPr>
              <w:spacing w:after="40"/>
            </w:pPr>
            <w:r>
              <w:rPr>
                <w:rFonts w:ascii="Times New Roman" w:hAnsi="Times New Roman"/>
                <w:sz w:val="18"/>
              </w:rPr>
              <w:t>3892</w:t>
            </w:r>
          </w:p>
        </w:tc>
        <w:tc>
          <w:tcPr>
            <w:tcW w:type="dxa" w:w="2016"/>
            <w:vAlign w:val="center"/>
          </w:tcPr>
          <w:p>
            <w:pPr>
              <w:spacing w:after="40"/>
            </w:pPr>
            <w:r>
              <w:rPr>
                <w:rFonts w:ascii="Times New Roman" w:hAnsi="Times New Roman"/>
                <w:sz w:val="18"/>
              </w:rPr>
              <w:t>0.544038</w:t>
            </w:r>
          </w:p>
        </w:tc>
        <w:tc>
          <w:tcPr>
            <w:tcW w:type="dxa" w:w="2016"/>
            <w:vAlign w:val="center"/>
          </w:tcPr>
          <w:p>
            <w:pPr>
              <w:spacing w:after="40"/>
            </w:pPr>
            <w:r>
              <w:rPr>
                <w:rFonts w:ascii="Times New Roman" w:hAnsi="Times New Roman"/>
                <w:sz w:val="18"/>
              </w:rPr>
              <w:t>0.002193</w:t>
            </w:r>
          </w:p>
        </w:tc>
      </w:tr>
      <w:tr>
        <w:tc>
          <w:tcPr>
            <w:tcW w:type="dxa" w:w="2016"/>
            <w:vAlign w:val="center"/>
          </w:tcPr>
          <w:p>
            <w:pPr>
              <w:spacing w:after="40"/>
            </w:pPr>
            <w:r>
              <w:rPr>
                <w:rFonts w:ascii="Times New Roman" w:hAnsi="Times New Roman"/>
                <w:sz w:val="18"/>
              </w:rPr>
              <w:t>4000</w:t>
            </w:r>
          </w:p>
        </w:tc>
        <w:tc>
          <w:tcPr>
            <w:tcW w:type="dxa" w:w="2016"/>
            <w:vAlign w:val="center"/>
          </w:tcPr>
          <w:p>
            <w:pPr>
              <w:spacing w:after="40"/>
            </w:pPr>
            <w:r>
              <w:rPr>
                <w:rFonts w:ascii="Times New Roman" w:hAnsi="Times New Roman"/>
                <w:sz w:val="18"/>
              </w:rPr>
              <w:t>7998000</w:t>
            </w:r>
          </w:p>
        </w:tc>
        <w:tc>
          <w:tcPr>
            <w:tcW w:type="dxa" w:w="2016"/>
            <w:vAlign w:val="center"/>
          </w:tcPr>
          <w:p>
            <w:pPr>
              <w:spacing w:after="40"/>
            </w:pPr>
            <w:r>
              <w:rPr>
                <w:rFonts w:ascii="Times New Roman" w:hAnsi="Times New Roman"/>
                <w:sz w:val="18"/>
              </w:rPr>
              <w:t>2789</w:t>
            </w:r>
          </w:p>
        </w:tc>
        <w:tc>
          <w:tcPr>
            <w:tcW w:type="dxa" w:w="2016"/>
            <w:vAlign w:val="center"/>
          </w:tcPr>
          <w:p>
            <w:pPr>
              <w:spacing w:after="40"/>
            </w:pPr>
            <w:r>
              <w:rPr>
                <w:rFonts w:ascii="Times New Roman" w:hAnsi="Times New Roman"/>
                <w:sz w:val="18"/>
              </w:rPr>
              <w:t>2.047992</w:t>
            </w:r>
          </w:p>
        </w:tc>
        <w:tc>
          <w:tcPr>
            <w:tcW w:type="dxa" w:w="2016"/>
            <w:vAlign w:val="center"/>
          </w:tcPr>
          <w:p>
            <w:pPr>
              <w:spacing w:after="40"/>
            </w:pPr>
            <w:r>
              <w:rPr>
                <w:rFonts w:ascii="Times New Roman" w:hAnsi="Times New Roman"/>
                <w:sz w:val="18"/>
              </w:rPr>
              <w:t>0.003019</w:t>
            </w:r>
          </w:p>
        </w:tc>
      </w:tr>
      <w:tr>
        <w:tc>
          <w:tcPr>
            <w:tcW w:type="dxa" w:w="2016"/>
            <w:vAlign w:val="center"/>
          </w:tcPr>
          <w:p>
            <w:pPr>
              <w:spacing w:after="40"/>
            </w:pPr>
            <w:r>
              <w:rPr>
                <w:rFonts w:ascii="Times New Roman" w:hAnsi="Times New Roman"/>
                <w:sz w:val="18"/>
              </w:rPr>
              <w:t>8000</w:t>
            </w:r>
          </w:p>
        </w:tc>
        <w:tc>
          <w:tcPr>
            <w:tcW w:type="dxa" w:w="2016"/>
            <w:vAlign w:val="center"/>
          </w:tcPr>
          <w:p>
            <w:pPr>
              <w:spacing w:after="40"/>
            </w:pPr>
            <w:r>
              <w:rPr>
                <w:rFonts w:ascii="Times New Roman" w:hAnsi="Times New Roman"/>
                <w:sz w:val="18"/>
              </w:rPr>
              <w:t>31996000</w:t>
            </w:r>
          </w:p>
        </w:tc>
        <w:tc>
          <w:tcPr>
            <w:tcW w:type="dxa" w:w="2016"/>
            <w:vAlign w:val="center"/>
          </w:tcPr>
          <w:p>
            <w:pPr>
              <w:spacing w:after="40"/>
            </w:pPr>
            <w:r>
              <w:rPr>
                <w:rFonts w:ascii="Times New Roman" w:hAnsi="Times New Roman"/>
                <w:sz w:val="18"/>
              </w:rPr>
              <w:t>16182</w:t>
            </w:r>
          </w:p>
        </w:tc>
        <w:tc>
          <w:tcPr>
            <w:tcW w:type="dxa" w:w="2016"/>
            <w:vAlign w:val="center"/>
          </w:tcPr>
          <w:p>
            <w:pPr>
              <w:spacing w:after="40"/>
            </w:pPr>
            <w:r>
              <w:rPr>
                <w:rFonts w:ascii="Times New Roman" w:hAnsi="Times New Roman"/>
                <w:sz w:val="18"/>
              </w:rPr>
              <w:t>7.871851</w:t>
            </w:r>
          </w:p>
        </w:tc>
        <w:tc>
          <w:tcPr>
            <w:tcW w:type="dxa" w:w="2016"/>
            <w:vAlign w:val="center"/>
          </w:tcPr>
          <w:p>
            <w:pPr>
              <w:spacing w:after="40"/>
            </w:pPr>
            <w:r>
              <w:rPr>
                <w:rFonts w:ascii="Times New Roman" w:hAnsi="Times New Roman"/>
                <w:sz w:val="18"/>
              </w:rPr>
              <w:t>0.008637</w:t>
            </w:r>
          </w:p>
        </w:tc>
      </w:tr>
    </w:tbl>
    <w:p>
      <w:pPr>
        <w:pStyle w:val="Heading2"/>
      </w:pPr>
      <w:r>
        <w:t>Insertion-sort comparison counts</w:t>
      </w:r>
    </w:p>
    <w:p>
      <w:r>
        <w:t>For this comparison, the target order is descending. The nearly sorted sequence begins in descending order and is disturbed by ten random swaps. The random sequence contains random integer severities. Counts below are key-to-key comparisons; exact counts depend on the chosen test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rFonts w:ascii="Times New Roman" w:hAnsi="Times New Roman"/>
                <w:sz w:val="18"/>
              </w:rPr>
              <w:t>n</w:t>
            </w:r>
          </w:p>
        </w:tc>
        <w:tc>
          <w:tcPr>
            <w:tcW w:type="dxa" w:w="3360"/>
            <w:vAlign w:val="center"/>
          </w:tcPr>
          <w:p>
            <w:pPr>
              <w:spacing w:after="40"/>
            </w:pPr>
            <w:r>
              <w:rPr>
                <w:rFonts w:ascii="Times New Roman" w:hAnsi="Times New Roman"/>
                <w:sz w:val="18"/>
              </w:rPr>
              <w:t>Nearly sorted comparisons</w:t>
            </w:r>
          </w:p>
        </w:tc>
        <w:tc>
          <w:tcPr>
            <w:tcW w:type="dxa" w:w="3360"/>
            <w:vAlign w:val="center"/>
          </w:tcPr>
          <w:p>
            <w:pPr>
              <w:spacing w:after="40"/>
            </w:pPr>
            <w:r>
              <w:rPr>
                <w:rFonts w:ascii="Times New Roman" w:hAnsi="Times New Roman"/>
                <w:sz w:val="18"/>
              </w:rPr>
              <w:t>Random comparisons</w:t>
            </w:r>
          </w:p>
        </w:tc>
      </w:tr>
      <w:tr>
        <w:tc>
          <w:tcPr>
            <w:tcW w:type="dxa" w:w="3360"/>
            <w:vAlign w:val="center"/>
          </w:tcPr>
          <w:p>
            <w:pPr>
              <w:spacing w:after="40"/>
            </w:pPr>
            <w:r>
              <w:rPr>
                <w:rFonts w:ascii="Times New Roman" w:hAnsi="Times New Roman"/>
                <w:sz w:val="18"/>
              </w:rPr>
              <w:t>1000</w:t>
            </w:r>
          </w:p>
        </w:tc>
        <w:tc>
          <w:tcPr>
            <w:tcW w:type="dxa" w:w="3360"/>
            <w:vAlign w:val="center"/>
          </w:tcPr>
          <w:p>
            <w:pPr>
              <w:spacing w:after="40"/>
            </w:pPr>
            <w:r>
              <w:rPr>
                <w:rFonts w:ascii="Times New Roman" w:hAnsi="Times New Roman"/>
                <w:sz w:val="18"/>
              </w:rPr>
              <w:t>7151</w:t>
            </w:r>
          </w:p>
        </w:tc>
        <w:tc>
          <w:tcPr>
            <w:tcW w:type="dxa" w:w="3360"/>
            <w:vAlign w:val="center"/>
          </w:tcPr>
          <w:p>
            <w:pPr>
              <w:spacing w:after="40"/>
            </w:pPr>
            <w:r>
              <w:rPr>
                <w:rFonts w:ascii="Times New Roman" w:hAnsi="Times New Roman"/>
                <w:sz w:val="18"/>
              </w:rPr>
              <w:t>252167</w:t>
            </w:r>
          </w:p>
        </w:tc>
      </w:tr>
      <w:tr>
        <w:tc>
          <w:tcPr>
            <w:tcW w:type="dxa" w:w="3360"/>
            <w:vAlign w:val="center"/>
          </w:tcPr>
          <w:p>
            <w:pPr>
              <w:spacing w:after="40"/>
            </w:pPr>
            <w:r>
              <w:rPr>
                <w:rFonts w:ascii="Times New Roman" w:hAnsi="Times New Roman"/>
                <w:sz w:val="18"/>
              </w:rPr>
              <w:t>2000</w:t>
            </w:r>
          </w:p>
        </w:tc>
        <w:tc>
          <w:tcPr>
            <w:tcW w:type="dxa" w:w="3360"/>
            <w:vAlign w:val="center"/>
          </w:tcPr>
          <w:p>
            <w:pPr>
              <w:spacing w:after="40"/>
            </w:pPr>
            <w:r>
              <w:rPr>
                <w:rFonts w:ascii="Times New Roman" w:hAnsi="Times New Roman"/>
                <w:sz w:val="18"/>
              </w:rPr>
              <w:t>14789</w:t>
            </w:r>
          </w:p>
        </w:tc>
        <w:tc>
          <w:tcPr>
            <w:tcW w:type="dxa" w:w="3360"/>
            <w:vAlign w:val="center"/>
          </w:tcPr>
          <w:p>
            <w:pPr>
              <w:spacing w:after="40"/>
            </w:pPr>
            <w:r>
              <w:rPr>
                <w:rFonts w:ascii="Times New Roman" w:hAnsi="Times New Roman"/>
                <w:sz w:val="18"/>
              </w:rPr>
              <w:t>984048</w:t>
            </w:r>
          </w:p>
        </w:tc>
      </w:tr>
      <w:tr>
        <w:tc>
          <w:tcPr>
            <w:tcW w:type="dxa" w:w="3360"/>
            <w:vAlign w:val="center"/>
          </w:tcPr>
          <w:p>
            <w:pPr>
              <w:spacing w:after="40"/>
            </w:pPr>
            <w:r>
              <w:rPr>
                <w:rFonts w:ascii="Times New Roman" w:hAnsi="Times New Roman"/>
                <w:sz w:val="18"/>
              </w:rPr>
              <w:t>4000</w:t>
            </w:r>
          </w:p>
        </w:tc>
        <w:tc>
          <w:tcPr>
            <w:tcW w:type="dxa" w:w="3360"/>
            <w:vAlign w:val="center"/>
          </w:tcPr>
          <w:p>
            <w:pPr>
              <w:spacing w:after="40"/>
            </w:pPr>
            <w:r>
              <w:rPr>
                <w:rFonts w:ascii="Times New Roman" w:hAnsi="Times New Roman"/>
                <w:sz w:val="18"/>
              </w:rPr>
              <w:t>27963</w:t>
            </w:r>
          </w:p>
        </w:tc>
        <w:tc>
          <w:tcPr>
            <w:tcW w:type="dxa" w:w="3360"/>
            <w:vAlign w:val="center"/>
          </w:tcPr>
          <w:p>
            <w:pPr>
              <w:spacing w:after="40"/>
            </w:pPr>
            <w:r>
              <w:rPr>
                <w:rFonts w:ascii="Times New Roman" w:hAnsi="Times New Roman"/>
                <w:sz w:val="18"/>
              </w:rPr>
              <w:t>4003729</w:t>
            </w:r>
          </w:p>
        </w:tc>
      </w:tr>
    </w:tbl>
    <w:p>
      <w:r>
        <w:t>The comparison counts support the analysis: insertion sort performs far fewer comparisons on nearly sorted data, but the random-input count grows much more rapidly. For a 50,000-alert production batch, the built-in stable sort is the safer general choice unless near-sortedness is reliably guaranteed.</w:t>
      </w:r>
    </w:p>
    <w:p>
      <w:pPr>
        <w:pStyle w:val="Heading1"/>
      </w:pPr>
      <w:r>
        <w:t>Part (e) – Production-quality code and test harness (8 marks)</w:t>
      </w:r>
    </w:p>
    <w:p>
      <w:r>
        <w:t>The attached sentinelops_optimized.py contains docstrings, meaningful comments, corrected functions, the optimised production sort, set-compatible blocklist lookup, brute-force and pruned closest-pair functions, a test harness, and a reproducible benchmark. Run it with Python 3:</w:t>
      </w:r>
    </w:p>
    <w:p>
      <w:r>
        <w:rPr>
          <w:b/>
        </w:rPr>
        <w:t>python sentinelops_optimized.py</w:t>
      </w:r>
    </w:p>
    <w:p>
      <w:r>
        <w:t>The test harness checks sorting stability, empty/singleton lists, blocked and unblocked addresses, a signature at the end of a log, an overlong pattern, overlapping matches, fewer than two events, duplicate points, and equivalence between the optimised closest-pair result and the brute-force baseline over deterministic random test cases. The file was run successfully during preparation; the test harness reported: All tests passed.</w:t>
      </w:r>
    </w:p>
    <w:p>
      <w:pPr>
        <w:pStyle w:val="Heading2"/>
      </w:pPr>
      <w:r>
        <w:t>Suggested GitHub submission steps</w:t>
      </w:r>
    </w:p>
    <w:p>
      <w:pPr>
        <w:pStyle w:val="ListNumber"/>
      </w:pPr>
      <w:r>
        <w:t>Create a repository for the assessment and add sentinelops_optimized.py.</w:t>
      </w:r>
    </w:p>
    <w:p>
      <w:pPr>
        <w:pStyle w:val="ListNumber"/>
      </w:pPr>
      <w:r>
        <w:t>Run the file locally and retain the terminal output showing the tests and benchmark.</w:t>
      </w:r>
    </w:p>
    <w:p>
      <w:pPr>
        <w:pStyle w:val="ListNumber"/>
      </w:pPr>
      <w:r>
        <w:t>Commit the file with a clear message, for example: 'Fix and optimize SentinelOps DAA module'.</w:t>
      </w:r>
    </w:p>
    <w:p>
      <w:pPr>
        <w:pStyle w:val="ListNumber"/>
      </w:pPr>
      <w:r>
        <w:t>Copy the repository URL and submit it through Google Classroom, as instructed by the assessment.</w:t>
      </w:r>
    </w:p>
    <w:p>
      <w:pPr>
        <w:pStyle w:val="Heading1"/>
      </w:pPr>
      <w:r>
        <w:t>Conclusion</w:t>
      </w:r>
    </w:p>
    <w:p>
      <w:r>
        <w:t>The nine defects are caused by incorrect loop boundaries, wrong return values, premature loop termination, incorrect match validation, and reversing the minimum-distance comparison. The fixes are validated with boundary tests and a brute-force reference implementation. Production improvements use stable built-in sorting, a set for repeated blocklist lookups, early mismatch termination in string matching, and x-coordinate pruning for closest-pair search. The pruned closest-pair scan is exact, but remains quadratic in the worst case.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