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A7D9" w14:textId="4FF2D10B" w:rsidR="00E60986" w:rsidRDefault="00DA00C6">
      <w:pPr>
        <w:spacing w:after="340"/>
      </w:pPr>
      <w:r>
        <w:rPr>
          <w:b/>
          <w:bCs/>
          <w:sz w:val="44"/>
          <w:szCs w:val="44"/>
        </w:rPr>
        <w:t>Development Intelligence Platform</w:t>
      </w:r>
      <w:r w:rsidR="006F3410">
        <w:rPr>
          <w:b/>
          <w:bCs/>
          <w:sz w:val="44"/>
          <w:szCs w:val="44"/>
        </w:rPr>
        <w:t xml:space="preserve"> — Italy</w:t>
      </w:r>
    </w:p>
    <w:p w14:paraId="108B0249" w14:textId="77777777" w:rsidR="00E60986" w:rsidRDefault="006F3410">
      <w:pPr>
        <w:spacing w:before="320"/>
        <w:jc w:val="center"/>
      </w:pPr>
      <w:r>
        <w:rPr>
          <w:b/>
          <w:bCs/>
          <w:sz w:val="20"/>
          <w:szCs w:val="20"/>
        </w:rPr>
        <w:t>Renewables · BESS · Grid</w:t>
      </w:r>
      <w:r>
        <w:rPr>
          <w:sz w:val="20"/>
          <w:szCs w:val="20"/>
        </w:rPr>
        <w:t xml:space="preserve">          </w:t>
      </w:r>
      <w:r>
        <w:rPr>
          <w:b/>
          <w:bCs/>
          <w:color w:val="2E6FB5"/>
          <w:sz w:val="20"/>
          <w:szCs w:val="20"/>
        </w:rPr>
        <w:t>Data Centers · Port Grids</w:t>
      </w:r>
      <w:r>
        <w:rPr>
          <w:sz w:val="20"/>
          <w:szCs w:val="20"/>
        </w:rPr>
        <w:t xml:space="preserve">          </w:t>
      </w:r>
      <w:r>
        <w:rPr>
          <w:b/>
          <w:bCs/>
          <w:color w:val="C9781A"/>
          <w:sz w:val="20"/>
          <w:szCs w:val="20"/>
        </w:rPr>
        <w:t>Simulation · Optimisation · BTM</w:t>
      </w:r>
    </w:p>
    <w:p w14:paraId="5C280120" w14:textId="29067B86" w:rsidR="00E60986" w:rsidRDefault="006F3410">
      <w:pPr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t>Scope and approach</w:t>
      </w:r>
    </w:p>
    <w:p w14:paraId="3B95AE43" w14:textId="4457B2BF" w:rsidR="00367313" w:rsidRDefault="006F3410" w:rsidP="00655EE1">
      <w:pPr>
        <w:spacing w:after="200"/>
      </w:pPr>
      <w:r>
        <w:rPr>
          <w:i/>
          <w:iCs/>
          <w:color w:val="5A5A5A"/>
        </w:rPr>
        <w:t>Phase 1 sizes the system. CAPEX and electricity prices are excluded — Sizing before economics.</w:t>
      </w:r>
    </w:p>
    <w:p w14:paraId="55FC9E44" w14:textId="77777777" w:rsidR="00655EE1" w:rsidRDefault="00655EE1">
      <w:pPr>
        <w:spacing w:after="120"/>
      </w:pPr>
      <w:r w:rsidRPr="00655EE1">
        <w:t>The tool sizes a behind-the-meter (BTM) system in Italy combining renewable generation, battery storage (BESS), and an electrical load (off-taker)</w:t>
      </w:r>
      <w:r w:rsidR="006F3410">
        <w:t xml:space="preserve">. </w:t>
      </w:r>
    </w:p>
    <w:p w14:paraId="32E078C2" w14:textId="6011E943" w:rsidR="00E60986" w:rsidRDefault="006D7F5C">
      <w:pPr>
        <w:spacing w:after="120"/>
      </w:pPr>
      <w:r>
        <w:t>Economic assessment and financial models</w:t>
      </w:r>
      <w:r w:rsidR="006F3410">
        <w:t xml:space="preserve"> are deliberately left out; they enter only in Phase 2, once the sizing curves exist</w:t>
      </w:r>
      <w:r w:rsidR="007340DA">
        <w:t xml:space="preserve">, and only </w:t>
      </w:r>
      <w:r w:rsidR="007340DA" w:rsidRPr="007340DA">
        <w:t>rank designs that Phase 1 has already proven feasible</w:t>
      </w:r>
      <w:r w:rsidR="007340DA">
        <w:t>.</w:t>
      </w:r>
    </w:p>
    <w:p w14:paraId="3B85648B" w14:textId="1377EF59" w:rsidR="00520F9B" w:rsidRDefault="009F5FBA">
      <w:pPr>
        <w:spacing w:after="120"/>
      </w:pPr>
      <w:r w:rsidRPr="009F5FBA">
        <w:t>The engine runs a full-year, 15-minute simulation under perfect foresight: it is handed one complete year of load and generation profiles and optimizes dispatch knowing the entire year in advance</w:t>
      </w:r>
      <w:r w:rsidR="00A03F27">
        <w:t xml:space="preserve">. </w:t>
      </w:r>
      <w:r w:rsidR="00A03F27" w:rsidRPr="00A03F27">
        <w:t>The resulting BESS size is therefore a best-case theoretical lower bound, not a number a real-time controller is guaranteed to achieve operationally</w:t>
      </w:r>
      <w:r w:rsidR="00A03F27">
        <w:t>.</w:t>
      </w:r>
    </w:p>
    <w:p w14:paraId="2260243C" w14:textId="77777777" w:rsidR="005869CC" w:rsidRDefault="005869CC">
      <w:pPr>
        <w:spacing w:after="160"/>
        <w:jc w:val="center"/>
        <w:rPr>
          <w:i/>
          <w:iCs/>
          <w:color w:val="5A5A5A"/>
          <w:sz w:val="18"/>
          <w:szCs w:val="18"/>
        </w:rPr>
      </w:pPr>
    </w:p>
    <w:p w14:paraId="7E8E1D41" w14:textId="77777777" w:rsidR="005869CC" w:rsidRDefault="005869CC">
      <w:pPr>
        <w:spacing w:after="160"/>
        <w:jc w:val="center"/>
        <w:rPr>
          <w:i/>
          <w:iCs/>
          <w:color w:val="5A5A5A"/>
          <w:sz w:val="18"/>
          <w:szCs w:val="18"/>
        </w:rPr>
      </w:pPr>
    </w:p>
    <w:p w14:paraId="1EF4D2E7" w14:textId="515CEFB3" w:rsidR="00C03774" w:rsidRPr="005869CC" w:rsidRDefault="00C03774" w:rsidP="00C03774">
      <w:pPr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t xml:space="preserve">System Boundary </w:t>
      </w:r>
    </w:p>
    <w:p w14:paraId="583CA9D3" w14:textId="11703E84" w:rsidR="005869CC" w:rsidRDefault="007A5E85" w:rsidP="007A5E85">
      <w:pPr>
        <w:spacing w:after="160"/>
        <w:rPr>
          <w:i/>
          <w:iCs/>
          <w:color w:val="5A5A5A"/>
        </w:rPr>
      </w:pPr>
      <w:r w:rsidRPr="007A5E85">
        <w:rPr>
          <w:i/>
          <w:iCs/>
          <w:color w:val="5A5A5A"/>
        </w:rPr>
        <w:t>Everything inside the behind-the-meter boundary is modelled: generation, BESS, and load. The grid sits outside the boundary and is import-only</w:t>
      </w:r>
      <w:r>
        <w:rPr>
          <w:i/>
          <w:iCs/>
          <w:color w:val="5A5A5A"/>
        </w:rPr>
        <w:t>.</w:t>
      </w:r>
    </w:p>
    <w:p w14:paraId="0BD2A3DA" w14:textId="77777777" w:rsidR="004342A3" w:rsidRPr="004342A3" w:rsidRDefault="004342A3" w:rsidP="004342A3">
      <w:pPr>
        <w:spacing w:after="160"/>
        <w:rPr>
          <w:lang w:val="en-GB"/>
        </w:rPr>
      </w:pPr>
      <w:r w:rsidRPr="004342A3">
        <w:rPr>
          <w:lang w:val="en-GB"/>
        </w:rPr>
        <w:t>Energy flows modelled:</w:t>
      </w:r>
    </w:p>
    <w:p w14:paraId="2AE49E97" w14:textId="77777777" w:rsidR="004342A3" w:rsidRPr="004342A3" w:rsidRDefault="004342A3" w:rsidP="00A90086">
      <w:pPr>
        <w:numPr>
          <w:ilvl w:val="0"/>
          <w:numId w:val="8"/>
        </w:numPr>
        <w:spacing w:before="100" w:beforeAutospacing="1" w:line="360" w:lineRule="auto"/>
        <w:ind w:left="539" w:hanging="278"/>
        <w:rPr>
          <w:lang w:val="en-GB"/>
        </w:rPr>
      </w:pPr>
      <w:r w:rsidRPr="004342A3">
        <w:rPr>
          <w:lang w:val="en-GB"/>
        </w:rPr>
        <w:t>Generation → Load (direct self-consumption)</w:t>
      </w:r>
    </w:p>
    <w:p w14:paraId="1FA4C9C5" w14:textId="77777777" w:rsidR="004342A3" w:rsidRPr="004342A3" w:rsidRDefault="004342A3" w:rsidP="00A90086">
      <w:pPr>
        <w:numPr>
          <w:ilvl w:val="0"/>
          <w:numId w:val="8"/>
        </w:numPr>
        <w:spacing w:before="100" w:beforeAutospacing="1" w:line="360" w:lineRule="auto"/>
        <w:ind w:left="539" w:hanging="278"/>
        <w:rPr>
          <w:lang w:val="en-GB"/>
        </w:rPr>
      </w:pPr>
      <w:r w:rsidRPr="004342A3">
        <w:rPr>
          <w:lang w:val="en-GB"/>
        </w:rPr>
        <w:t>Generation → BESS (charging from generation)</w:t>
      </w:r>
    </w:p>
    <w:p w14:paraId="0FDD45EA" w14:textId="77777777" w:rsidR="004342A3" w:rsidRPr="004342A3" w:rsidRDefault="004342A3" w:rsidP="00A90086">
      <w:pPr>
        <w:numPr>
          <w:ilvl w:val="0"/>
          <w:numId w:val="8"/>
        </w:numPr>
        <w:spacing w:before="100" w:beforeAutospacing="1" w:line="360" w:lineRule="auto"/>
        <w:ind w:left="539" w:hanging="278"/>
        <w:rPr>
          <w:lang w:val="en-GB"/>
        </w:rPr>
      </w:pPr>
      <w:r w:rsidRPr="004342A3">
        <w:rPr>
          <w:lang w:val="en-GB"/>
        </w:rPr>
        <w:t>BESS → Load (discharge to serve load)</w:t>
      </w:r>
    </w:p>
    <w:p w14:paraId="73003DB2" w14:textId="77777777" w:rsidR="004342A3" w:rsidRDefault="004342A3" w:rsidP="00A90086">
      <w:pPr>
        <w:numPr>
          <w:ilvl w:val="0"/>
          <w:numId w:val="8"/>
        </w:numPr>
        <w:spacing w:before="100" w:beforeAutospacing="1" w:line="360" w:lineRule="auto"/>
        <w:ind w:left="539" w:hanging="278"/>
        <w:rPr>
          <w:lang w:val="en-GB"/>
        </w:rPr>
      </w:pPr>
      <w:r w:rsidRPr="004342A3">
        <w:rPr>
          <w:lang w:val="en-GB"/>
        </w:rPr>
        <w:t>Grid → Load (import to cover deficit)</w:t>
      </w:r>
    </w:p>
    <w:p w14:paraId="5A75EE6A" w14:textId="75F99273" w:rsidR="00A14370" w:rsidRPr="00A90086" w:rsidRDefault="004342A3" w:rsidP="00A90086">
      <w:pPr>
        <w:numPr>
          <w:ilvl w:val="0"/>
          <w:numId w:val="8"/>
        </w:numPr>
        <w:spacing w:before="100" w:beforeAutospacing="1" w:line="360" w:lineRule="auto"/>
        <w:ind w:left="539" w:hanging="278"/>
        <w:rPr>
          <w:lang w:val="en-GB"/>
        </w:rPr>
      </w:pPr>
      <w:r w:rsidRPr="004342A3">
        <w:rPr>
          <w:lang w:val="en-GB"/>
        </w:rPr>
        <w:t>Grid → BESS (charging from grid</w:t>
      </w:r>
      <w:r w:rsidR="00AB7956">
        <w:rPr>
          <w:lang w:val="en-GB"/>
        </w:rPr>
        <w:t xml:space="preserve"> </w:t>
      </w:r>
      <w:r w:rsidR="00A14370">
        <w:rPr>
          <w:lang w:val="en-GB"/>
        </w:rPr>
        <w:t>if</w:t>
      </w:r>
      <w:r w:rsidR="008627DC">
        <w:rPr>
          <w:lang w:val="en-GB"/>
        </w:rPr>
        <w:t xml:space="preserve"> </w:t>
      </w:r>
      <w:r w:rsidR="004B19CB">
        <w:rPr>
          <w:lang w:val="en-GB"/>
        </w:rPr>
        <w:t>MW</w:t>
      </w:r>
      <w:r w:rsidR="004B19CB" w:rsidRPr="004E5D90">
        <w:rPr>
          <w:vertAlign w:val="subscript"/>
          <w:lang w:val="en-GB"/>
        </w:rPr>
        <w:t>load</w:t>
      </w:r>
      <w:r w:rsidR="004B19CB">
        <w:rPr>
          <w:lang w:val="en-GB"/>
        </w:rPr>
        <w:t>&lt;MW</w:t>
      </w:r>
      <w:r w:rsidR="004B19CB" w:rsidRPr="004E5D90">
        <w:rPr>
          <w:vertAlign w:val="subscript"/>
          <w:lang w:val="en-GB"/>
        </w:rPr>
        <w:t>grid</w:t>
      </w:r>
      <w:r>
        <w:rPr>
          <w:lang w:val="en-GB"/>
        </w:rPr>
        <w:t>)</w:t>
      </w:r>
      <w:r w:rsidR="004B19CB">
        <w:rPr>
          <w:lang w:val="en-GB"/>
        </w:rPr>
        <w:t xml:space="preserve"> </w:t>
      </w:r>
    </w:p>
    <w:p w14:paraId="5FD4911A" w14:textId="0F59A990" w:rsidR="00FD5C2D" w:rsidRPr="004342A3" w:rsidRDefault="00FD5C2D" w:rsidP="00FD5C2D">
      <w:pPr>
        <w:spacing w:after="160"/>
        <w:ind w:left="540"/>
        <w:jc w:val="center"/>
        <w:rPr>
          <w:lang w:val="en-GB"/>
        </w:rPr>
      </w:pPr>
      <w:r>
        <w:rPr>
          <w:noProof/>
        </w:rPr>
        <w:drawing>
          <wp:inline distT="0" distB="0" distL="0" distR="0" wp14:anchorId="7DCAA897" wp14:editId="027445E9">
            <wp:extent cx="4154696" cy="2429691"/>
            <wp:effectExtent l="0" t="0" r="0" b="8890"/>
            <wp:docPr id="188844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40333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6" t="7773" r="1633" b="1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649" cy="2444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C8A78" w14:textId="1B44FBCB" w:rsidR="005869CC" w:rsidRPr="005869CC" w:rsidRDefault="006F3410" w:rsidP="00BD44EC">
      <w:pPr>
        <w:pageBreakBefore/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lastRenderedPageBreak/>
        <w:t xml:space="preserve">Sizing </w:t>
      </w:r>
      <w:r w:rsidR="005869CC">
        <w:rPr>
          <w:b/>
          <w:bCs/>
          <w:color w:val="1C8A99"/>
          <w:sz w:val="30"/>
          <w:szCs w:val="30"/>
        </w:rPr>
        <w:t>Dataset</w:t>
      </w:r>
      <w:r w:rsidR="00246ABE">
        <w:rPr>
          <w:b/>
          <w:bCs/>
          <w:color w:val="1C8A99"/>
          <w:sz w:val="30"/>
          <w:szCs w:val="30"/>
        </w:rPr>
        <w:t xml:space="preserve"> – Input </w:t>
      </w:r>
      <w:r w:rsidR="005E2255">
        <w:rPr>
          <w:b/>
          <w:bCs/>
          <w:color w:val="1C8A99"/>
          <w:sz w:val="30"/>
          <w:szCs w:val="30"/>
        </w:rPr>
        <w:t>vs. Output</w:t>
      </w:r>
    </w:p>
    <w:p w14:paraId="1A37CF3E" w14:textId="00DAD952" w:rsidR="00C71472" w:rsidRDefault="007E754F" w:rsidP="00246ABE">
      <w:pPr>
        <w:spacing w:after="160"/>
        <w:rPr>
          <w:i/>
          <w:iCs/>
          <w:color w:val="5A5A5A"/>
        </w:rPr>
      </w:pPr>
      <w:r w:rsidRPr="007E754F">
        <w:rPr>
          <w:i/>
          <w:iCs/>
          <w:color w:val="5A5A5A"/>
        </w:rPr>
        <w:t>The engine is not a one-direction calculator; the same physics can be queried in several directions</w:t>
      </w:r>
      <w:r w:rsidR="00246ABE">
        <w:rPr>
          <w:i/>
          <w:iCs/>
          <w:color w:val="5A5A5A"/>
        </w:rPr>
        <w:t>.</w:t>
      </w:r>
      <w:r w:rsidR="00B31D94">
        <w:rPr>
          <w:i/>
          <w:iCs/>
          <w:color w:val="5A5A5A"/>
        </w:rPr>
        <w:t xml:space="preserve"> </w:t>
      </w:r>
      <w:r w:rsidR="00B31D94" w:rsidRPr="00B31D94">
        <w:rPr>
          <w:i/>
          <w:iCs/>
          <w:color w:val="5A5A5A"/>
        </w:rPr>
        <w:t>The load (</w:t>
      </w:r>
      <w:proofErr w:type="gramStart"/>
      <w:r w:rsidR="00B31D94" w:rsidRPr="00B31D94">
        <w:rPr>
          <w:i/>
          <w:iCs/>
          <w:color w:val="5A5A5A"/>
        </w:rPr>
        <w:t>off-taker</w:t>
      </w:r>
      <w:proofErr w:type="gramEnd"/>
      <w:r w:rsidR="00B31D94" w:rsidRPr="00B31D94">
        <w:rPr>
          <w:i/>
          <w:iCs/>
          <w:color w:val="5A5A5A"/>
        </w:rPr>
        <w:t>) profile</w:t>
      </w:r>
      <w:r w:rsidR="00B31D94">
        <w:rPr>
          <w:i/>
          <w:iCs/>
          <w:color w:val="5A5A5A"/>
        </w:rPr>
        <w:t xml:space="preserve"> and the generation (PV) profile are</w:t>
      </w:r>
      <w:r w:rsidR="00B31D94" w:rsidRPr="00B31D94">
        <w:rPr>
          <w:i/>
          <w:iCs/>
          <w:color w:val="5A5A5A"/>
        </w:rPr>
        <w:t xml:space="preserve"> the only </w:t>
      </w:r>
      <w:r w:rsidR="00B31D94">
        <w:rPr>
          <w:i/>
          <w:iCs/>
          <w:color w:val="5A5A5A"/>
        </w:rPr>
        <w:t>values</w:t>
      </w:r>
      <w:r w:rsidR="00B31D94" w:rsidRPr="00B31D94">
        <w:rPr>
          <w:i/>
          <w:iCs/>
          <w:color w:val="5A5A5A"/>
        </w:rPr>
        <w:t xml:space="preserve"> that </w:t>
      </w:r>
      <w:r w:rsidR="00B31D94">
        <w:rPr>
          <w:i/>
          <w:iCs/>
          <w:color w:val="5A5A5A"/>
        </w:rPr>
        <w:t>are</w:t>
      </w:r>
      <w:r w:rsidR="00B31D94" w:rsidRPr="00B31D94">
        <w:rPr>
          <w:i/>
          <w:iCs/>
          <w:color w:val="5A5A5A"/>
        </w:rPr>
        <w:t xml:space="preserve"> always a fixed input</w:t>
      </w:r>
      <w:r w:rsidR="00C71472">
        <w:rPr>
          <w:i/>
          <w:iCs/>
          <w:color w:val="5A5A5A"/>
        </w:rPr>
        <w:t>.</w:t>
      </w:r>
    </w:p>
    <w:p w14:paraId="4F8E37AF" w14:textId="77777777" w:rsidR="00C71472" w:rsidRDefault="00C71472" w:rsidP="00246ABE">
      <w:pPr>
        <w:spacing w:after="160"/>
        <w:rPr>
          <w:i/>
          <w:iCs/>
          <w:color w:val="5A5A5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051"/>
        <w:gridCol w:w="2400"/>
        <w:gridCol w:w="2360"/>
      </w:tblGrid>
      <w:tr w:rsidR="00C71472" w:rsidRPr="00C71472" w14:paraId="042F23BC" w14:textId="77777777" w:rsidTr="00952761">
        <w:trPr>
          <w:tblHeader/>
        </w:trPr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CF76B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b/>
                <w:bCs/>
                <w:i/>
                <w:iCs/>
                <w:color w:val="5A5A5A"/>
                <w:lang w:val="en-GB"/>
              </w:rPr>
              <w:t>Item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C8762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b/>
                <w:bCs/>
                <w:i/>
                <w:iCs/>
                <w:color w:val="5A5A5A"/>
                <w:lang w:val="en-GB"/>
              </w:rPr>
              <w:t>Always input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28754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b/>
                <w:bCs/>
                <w:i/>
                <w:iCs/>
                <w:color w:val="5A5A5A"/>
                <w:lang w:val="en-GB"/>
              </w:rPr>
              <w:t>Can be input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E7B5B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b/>
                <w:bCs/>
                <w:i/>
                <w:iCs/>
                <w:color w:val="5A5A5A"/>
                <w:lang w:val="en-GB"/>
              </w:rPr>
              <w:t>Can be output</w:t>
            </w:r>
          </w:p>
        </w:tc>
      </w:tr>
      <w:tr w:rsidR="00C71472" w:rsidRPr="00C71472" w14:paraId="4A0E0422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A9653" w14:textId="580CE0CC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Load / off-take</w:t>
            </w:r>
            <w:r w:rsidR="00952761">
              <w:rPr>
                <w:i/>
                <w:iCs/>
                <w:color w:val="5A5A5A"/>
                <w:lang w:val="en-GB"/>
              </w:rPr>
              <w:t xml:space="preserve"> Profile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5BC61" w14:textId="5E2A4892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fixed profile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78A0FD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—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4FC40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</w:tr>
      <w:tr w:rsidR="00C71472" w:rsidRPr="00C71472" w14:paraId="50740CC7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A10E" w14:textId="621E6D3F" w:rsidR="00C71472" w:rsidRPr="00C71472" w:rsidRDefault="00952761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Generation (PV)</w:t>
            </w:r>
            <w:r>
              <w:rPr>
                <w:i/>
                <w:iCs/>
                <w:color w:val="5A5A5A"/>
                <w:lang w:val="en-GB"/>
              </w:rPr>
              <w:t xml:space="preserve"> Profile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795E" w14:textId="172F0187" w:rsidR="00C71472" w:rsidRPr="00C71472" w:rsidRDefault="00952761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fixed profile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D87A" w14:textId="25133CBB" w:rsidR="00C71472" w:rsidRPr="00C71472" w:rsidRDefault="00952761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—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852D" w14:textId="07C5FC41" w:rsidR="00C71472" w:rsidRPr="00C71472" w:rsidRDefault="00952761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</w:tr>
      <w:tr w:rsidR="00C71472" w:rsidRPr="00C71472" w14:paraId="4C7211BC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E9BE" w14:textId="49942FE6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Load / off-take</w:t>
            </w:r>
            <w:r>
              <w:rPr>
                <w:i/>
                <w:iCs/>
                <w:color w:val="5A5A5A"/>
                <w:lang w:val="en-GB"/>
              </w:rPr>
              <w:t xml:space="preserve"> size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DD1E" w14:textId="60D71100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901F" w14:textId="0D8B61E5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 xml:space="preserve">Yes — user fixes </w:t>
            </w:r>
            <w:r>
              <w:rPr>
                <w:i/>
                <w:iCs/>
                <w:color w:val="5A5A5A"/>
                <w:lang w:val="en-GB"/>
              </w:rPr>
              <w:t>Load</w:t>
            </w:r>
            <w:r w:rsidRPr="00C71472">
              <w:rPr>
                <w:i/>
                <w:iCs/>
                <w:color w:val="5A5A5A"/>
                <w:lang w:val="en-GB"/>
              </w:rPr>
              <w:t xml:space="preserve"> size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C3BE" w14:textId="74124F04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</w:t>
            </w:r>
          </w:p>
        </w:tc>
      </w:tr>
      <w:tr w:rsidR="00C71472" w:rsidRPr="00C71472" w14:paraId="245AB881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160E0" w14:textId="4BE20550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Generation (PV)</w:t>
            </w:r>
            <w:r>
              <w:rPr>
                <w:i/>
                <w:iCs/>
                <w:color w:val="5A5A5A"/>
                <w:lang w:val="en-GB"/>
              </w:rPr>
              <w:t xml:space="preserve"> size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E20A8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7981D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user fixes PV size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34428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PV size solved for (see Sec. 6)</w:t>
            </w:r>
          </w:p>
        </w:tc>
      </w:tr>
      <w:tr w:rsidR="00C71472" w:rsidRPr="00C71472" w14:paraId="1F1F9CDA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4FE03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BESS (power MW)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18811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DB8E4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when querying SSR/MW achieved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AA599" w14:textId="4CC9223D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minimum size solved for</w:t>
            </w:r>
            <w:r w:rsidR="00952761">
              <w:rPr>
                <w:i/>
                <w:iCs/>
                <w:color w:val="5A5A5A"/>
                <w:lang w:val="en-GB"/>
              </w:rPr>
              <w:t xml:space="preserve"> each target SSR/MW</w:t>
            </w:r>
          </w:p>
        </w:tc>
      </w:tr>
      <w:tr w:rsidR="00C71472" w:rsidRPr="00C71472" w14:paraId="2B90D36C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10880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BESS (energy MWh)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FDDE8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0EB18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when querying SSR/MW achieved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7BB15" w14:textId="44599C14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minimum size solved for</w:t>
            </w:r>
            <w:r w:rsidR="00952761">
              <w:rPr>
                <w:i/>
                <w:iCs/>
                <w:color w:val="5A5A5A"/>
                <w:lang w:val="en-GB"/>
              </w:rPr>
              <w:t xml:space="preserve"> each target SSR/MW</w:t>
            </w:r>
          </w:p>
        </w:tc>
      </w:tr>
      <w:tr w:rsidR="00C71472" w:rsidRPr="00C71472" w14:paraId="17048107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B91F3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SSR (%)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B0E90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A8ABE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as a target to meet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99275" w14:textId="1D78ACC6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 xml:space="preserve">Yes — </w:t>
            </w:r>
            <w:r w:rsidR="008E2017">
              <w:rPr>
                <w:i/>
                <w:iCs/>
                <w:color w:val="5A5A5A"/>
                <w:lang w:val="en-GB"/>
              </w:rPr>
              <w:t>a</w:t>
            </w:r>
            <w:r w:rsidR="00C21005">
              <w:rPr>
                <w:i/>
                <w:iCs/>
                <w:color w:val="5A5A5A"/>
                <w:lang w:val="en-GB"/>
              </w:rPr>
              <w:t>s a curve</w:t>
            </w:r>
            <w:r w:rsidR="003B742F">
              <w:rPr>
                <w:i/>
                <w:iCs/>
                <w:color w:val="5A5A5A"/>
                <w:lang w:val="en-GB"/>
              </w:rPr>
              <w:t xml:space="preserve"> profile</w:t>
            </w:r>
          </w:p>
        </w:tc>
      </w:tr>
      <w:tr w:rsidR="00C71472" w:rsidRPr="00C71472" w14:paraId="7CB5DC04" w14:textId="77777777" w:rsidTr="00952761">
        <w:tc>
          <w:tcPr>
            <w:tcW w:w="25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69A06" w14:textId="7A0133C8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Grid connection</w:t>
            </w:r>
            <w:r w:rsidR="00BA23AF">
              <w:rPr>
                <w:i/>
                <w:iCs/>
                <w:color w:val="5A5A5A"/>
                <w:lang w:val="en-GB"/>
              </w:rPr>
              <w:t xml:space="preserve"> size</w:t>
            </w:r>
            <w:r w:rsidRPr="00C71472">
              <w:rPr>
                <w:i/>
                <w:iCs/>
                <w:color w:val="5A5A5A"/>
                <w:lang w:val="en-GB"/>
              </w:rPr>
              <w:t xml:space="preserve"> (MW)</w:t>
            </w:r>
          </w:p>
        </w:tc>
        <w:tc>
          <w:tcPr>
            <w:tcW w:w="20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F9FAA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No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CFB2D" w14:textId="77777777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>Yes — as a ceiling to meet</w:t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CAC96" w14:textId="19E00ECC" w:rsidR="00C71472" w:rsidRPr="00C71472" w:rsidRDefault="00C71472" w:rsidP="00C71472">
            <w:pPr>
              <w:spacing w:after="160"/>
              <w:rPr>
                <w:i/>
                <w:iCs/>
                <w:color w:val="5A5A5A"/>
                <w:lang w:val="en-GB"/>
              </w:rPr>
            </w:pPr>
            <w:r w:rsidRPr="00C71472">
              <w:rPr>
                <w:i/>
                <w:iCs/>
                <w:color w:val="5A5A5A"/>
                <w:lang w:val="en-GB"/>
              </w:rPr>
              <w:t xml:space="preserve">Yes — </w:t>
            </w:r>
            <w:r w:rsidR="00C21005">
              <w:rPr>
                <w:i/>
                <w:iCs/>
                <w:color w:val="5A5A5A"/>
                <w:lang w:val="en-GB"/>
              </w:rPr>
              <w:t>as a curve</w:t>
            </w:r>
            <w:r w:rsidR="003B742F">
              <w:rPr>
                <w:i/>
                <w:iCs/>
                <w:color w:val="5A5A5A"/>
                <w:lang w:val="en-GB"/>
              </w:rPr>
              <w:t xml:space="preserve"> profile</w:t>
            </w:r>
          </w:p>
        </w:tc>
      </w:tr>
    </w:tbl>
    <w:p w14:paraId="304E0332" w14:textId="77777777" w:rsidR="005A3B7E" w:rsidRDefault="005A3B7E" w:rsidP="005A3B7E">
      <w:pPr>
        <w:pBdr>
          <w:bottom w:val="single" w:sz="8" w:space="4" w:color="1C8A99"/>
        </w:pBdr>
        <w:spacing w:after="90"/>
        <w:rPr>
          <w:lang w:val="en-GB"/>
        </w:rPr>
      </w:pPr>
    </w:p>
    <w:p w14:paraId="2FFFCAE0" w14:textId="492F2291" w:rsidR="00BF6876" w:rsidRDefault="00BE46FE" w:rsidP="005A3B7E">
      <w:pPr>
        <w:pBdr>
          <w:bottom w:val="single" w:sz="8" w:space="4" w:color="1C8A99"/>
        </w:pBdr>
        <w:spacing w:after="90"/>
        <w:rPr>
          <w:lang w:val="en-GB"/>
        </w:rPr>
      </w:pPr>
      <w:r>
        <w:rPr>
          <w:lang w:val="en-GB"/>
        </w:rPr>
        <w:t>The Battery model should also consider:</w:t>
      </w:r>
      <w:r w:rsidRPr="004342A3">
        <w:rPr>
          <w:lang w:val="en-GB"/>
        </w:rPr>
        <w:t xml:space="preserve"> </w:t>
      </w:r>
      <w:r w:rsidR="00F265AD">
        <w:rPr>
          <w:lang w:val="en-GB"/>
        </w:rPr>
        <w:t xml:space="preserve">Battery </w:t>
      </w:r>
      <w:r w:rsidR="00F265AD" w:rsidRPr="00F265AD">
        <w:rPr>
          <w:lang w:val="en-GB"/>
        </w:rPr>
        <w:t>round-trip efficiency</w:t>
      </w:r>
      <w:r w:rsidR="00F265AD">
        <w:rPr>
          <w:lang w:val="en-GB"/>
        </w:rPr>
        <w:t>, Charge/Dischage electrical efficiency, SOC limits</w:t>
      </w:r>
      <w:r w:rsidR="00BF6876">
        <w:rPr>
          <w:lang w:val="en-GB"/>
        </w:rPr>
        <w:t xml:space="preserve"> ecc. </w:t>
      </w:r>
    </w:p>
    <w:p w14:paraId="59313B09" w14:textId="38827057" w:rsidR="00BF6876" w:rsidRDefault="00BF6876" w:rsidP="005A3B7E">
      <w:pPr>
        <w:pBdr>
          <w:bottom w:val="single" w:sz="8" w:space="4" w:color="1C8A99"/>
        </w:pBdr>
        <w:spacing w:after="90"/>
        <w:rPr>
          <w:lang w:val="en-GB"/>
        </w:rPr>
      </w:pPr>
      <w:r>
        <w:rPr>
          <w:lang w:val="en-GB"/>
        </w:rPr>
        <w:t xml:space="preserve">The </w:t>
      </w:r>
      <w:r w:rsidR="005A3B7E" w:rsidRPr="005A3B7E">
        <w:rPr>
          <w:lang w:val="en-GB"/>
        </w:rPr>
        <w:t>Timestep — 15 minutes (35,040 steps/year). This matches Italian contracted-power assessment; an hourly engine would systematically under-size for peak shaving.</w:t>
      </w:r>
    </w:p>
    <w:p w14:paraId="4C24A10E" w14:textId="47A5EEFC" w:rsidR="0040211E" w:rsidRDefault="0040211E" w:rsidP="005A3B7E">
      <w:pPr>
        <w:pBdr>
          <w:bottom w:val="single" w:sz="8" w:space="4" w:color="1C8A99"/>
        </w:pBdr>
        <w:spacing w:after="90"/>
        <w:rPr>
          <w:lang w:val="en-GB"/>
        </w:rPr>
      </w:pPr>
      <w:r w:rsidRPr="0040211E">
        <w:rPr>
          <w:lang w:val="en-GB"/>
        </w:rPr>
        <w:t xml:space="preserve">Degradation </w:t>
      </w:r>
      <w:r w:rsidR="00CB5D82" w:rsidRPr="0040211E">
        <w:rPr>
          <w:lang w:val="en-GB"/>
        </w:rPr>
        <w:t>— must</w:t>
      </w:r>
      <w:r w:rsidRPr="0040211E">
        <w:rPr>
          <w:lang w:val="en-GB"/>
        </w:rPr>
        <w:t xml:space="preserve"> be modelled over the asset life (~20 years, e.g. one representative year replicated). The tool supports two modes: (a) oversize day-one capacity so the target is still met at end of life, or (b) size for day one and flag the resulting underperformance over time.</w:t>
      </w:r>
    </w:p>
    <w:p w14:paraId="0E4FF18F" w14:textId="77777777" w:rsidR="0040211E" w:rsidRPr="00BF6876" w:rsidRDefault="0040211E" w:rsidP="005A3B7E">
      <w:pPr>
        <w:pBdr>
          <w:bottom w:val="single" w:sz="8" w:space="4" w:color="1C8A99"/>
        </w:pBdr>
        <w:spacing w:after="90"/>
        <w:rPr>
          <w:lang w:val="en-GB"/>
        </w:rPr>
      </w:pPr>
    </w:p>
    <w:p w14:paraId="14A00398" w14:textId="302EB20A" w:rsidR="00D3412D" w:rsidRDefault="00D3412D" w:rsidP="00D3412D">
      <w:pPr>
        <w:pBdr>
          <w:bottom w:val="single" w:sz="8" w:space="4" w:color="1C8A99"/>
        </w:pBdr>
        <w:spacing w:before="420" w:after="90"/>
      </w:pPr>
      <w:r w:rsidRPr="00D3412D">
        <w:rPr>
          <w:b/>
          <w:bCs/>
          <w:color w:val="1C8A99"/>
          <w:sz w:val="30"/>
          <w:szCs w:val="30"/>
        </w:rPr>
        <w:t>Two scenarios</w:t>
      </w:r>
    </w:p>
    <w:p w14:paraId="59B6A71F" w14:textId="77777777" w:rsidR="00D3412D" w:rsidRDefault="00D3412D" w:rsidP="00D3412D">
      <w:pPr>
        <w:spacing w:after="200"/>
      </w:pPr>
      <w:r>
        <w:rPr>
          <w:i/>
          <w:iCs/>
          <w:color w:val="5A5A5A"/>
        </w:rPr>
        <w:t>Both reduce dependence on the grid — but they go in different directions.</w:t>
      </w:r>
    </w:p>
    <w:p w14:paraId="2FBE6667" w14:textId="77777777" w:rsidR="00D3412D" w:rsidRDefault="00D3412D" w:rsidP="00D3412D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t xml:space="preserve">Main — Generation + BESS + Load. </w:t>
      </w:r>
      <w:r>
        <w:t>A behind-the-meter scheme in which the site may only withdraw from the grid (no export assumed for sizing).</w:t>
      </w:r>
    </w:p>
    <w:p w14:paraId="366B4B32" w14:textId="43FE6048" w:rsidR="00D3412D" w:rsidRDefault="00D3412D" w:rsidP="00D3412D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lastRenderedPageBreak/>
        <w:t xml:space="preserve">Sub-scenario — BESS + Load only. </w:t>
      </w:r>
      <w:r>
        <w:t xml:space="preserve">No on-site generation (e.g. a data centre with storage); the site may only withdraw from the </w:t>
      </w:r>
      <w:r w:rsidR="004C1B1A">
        <w:t>grid</w:t>
      </w:r>
      <w:r w:rsidR="004C1B1A" w:rsidRPr="004C1B1A">
        <w:t>, and the battery charges from the grid. Backup power is a sizing driver here.</w:t>
      </w:r>
    </w:p>
    <w:p w14:paraId="498A21F1" w14:textId="77777777" w:rsidR="005D74D3" w:rsidRDefault="005D74D3" w:rsidP="005D74D3">
      <w:pPr>
        <w:spacing w:after="70"/>
      </w:pPr>
    </w:p>
    <w:p w14:paraId="19874884" w14:textId="688FA5B8" w:rsidR="005D74D3" w:rsidRDefault="00CC6626" w:rsidP="005D74D3">
      <w:pPr>
        <w:spacing w:after="70"/>
      </w:pPr>
      <w:r>
        <w:t>T</w:t>
      </w:r>
      <w:r w:rsidRPr="00CC6626">
        <w:t>he site cannot export. Any generation exceeding load plus available charging is curtailed</w:t>
      </w:r>
      <w:r>
        <w:t>.</w:t>
      </w:r>
    </w:p>
    <w:p w14:paraId="3A0EE750" w14:textId="6D5A90B7" w:rsidR="00C03774" w:rsidRDefault="004C1B1A" w:rsidP="00C03774">
      <w:pPr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t>Sizing</w:t>
      </w:r>
      <w:r w:rsidR="00C03774">
        <w:rPr>
          <w:b/>
          <w:bCs/>
          <w:color w:val="1C8A99"/>
          <w:sz w:val="30"/>
          <w:szCs w:val="30"/>
        </w:rPr>
        <w:t xml:space="preserve"> objectives</w:t>
      </w:r>
    </w:p>
    <w:p w14:paraId="68CCBA1B" w14:textId="77777777" w:rsidR="00C03774" w:rsidRDefault="00C03774" w:rsidP="00C03774">
      <w:pPr>
        <w:spacing w:after="200"/>
      </w:pPr>
      <w:r>
        <w:rPr>
          <w:i/>
          <w:iCs/>
          <w:color w:val="5A5A5A"/>
        </w:rPr>
        <w:t>Both reduce dependence on the grid — but they go in different directions.</w:t>
      </w:r>
    </w:p>
    <w:p w14:paraId="110C9A0B" w14:textId="77777777" w:rsidR="00C03774" w:rsidRDefault="00C03774" w:rsidP="00C03774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t xml:space="preserve">Peak shaving – Grid withdrawal power (MW). </w:t>
      </w:r>
      <w:r>
        <w:t>Reduce the peaks of the load so the grid connection can be smaller — measured in MW.</w:t>
      </w:r>
    </w:p>
    <w:p w14:paraId="2B7E519E" w14:textId="77777777" w:rsidR="00C03774" w:rsidRDefault="00C03774" w:rsidP="00C03774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t xml:space="preserve">Self-sufficiency ratio — SSR (MWh). </w:t>
      </w:r>
      <w:r>
        <w:t>Reduce the energy withdrawn from the grid down to a target value — measured in MWh.</w:t>
      </w:r>
    </w:p>
    <w:p w14:paraId="280DE807" w14:textId="77777777" w:rsidR="00C03774" w:rsidRDefault="00C03774" w:rsidP="00C03774">
      <w:pPr>
        <w:pBdr>
          <w:left w:val="single" w:sz="24" w:space="10" w:color="C9781A"/>
        </w:pBdr>
        <w:spacing w:before="140" w:after="20"/>
        <w:ind w:left="220"/>
      </w:pPr>
      <w:r>
        <w:rPr>
          <w:b/>
          <w:bCs/>
          <w:caps/>
          <w:color w:val="C9781A"/>
          <w:sz w:val="19"/>
          <w:szCs w:val="19"/>
        </w:rPr>
        <w:t>The trade-off</w:t>
      </w:r>
    </w:p>
    <w:p w14:paraId="388B0EEA" w14:textId="77777777" w:rsidR="00C03774" w:rsidRDefault="00C03774" w:rsidP="00C03774">
      <w:pPr>
        <w:pBdr>
          <w:left w:val="single" w:sz="24" w:space="10" w:color="C9781A"/>
        </w:pBdr>
        <w:spacing w:after="140"/>
        <w:ind w:left="220"/>
      </w:pPr>
      <w:r>
        <w:rPr>
          <w:color w:val="C9781A"/>
        </w:rPr>
        <w:t>These two objectives do not always align. The simulation must select one priority — MW or MWh from the grid — and size the BESS on it.</w:t>
      </w:r>
    </w:p>
    <w:p w14:paraId="49C7ED97" w14:textId="3822CEED" w:rsidR="00C03774" w:rsidRDefault="00C03774" w:rsidP="00C03774">
      <w:pPr>
        <w:spacing w:before="120" w:after="40"/>
        <w:jc w:val="center"/>
      </w:pPr>
    </w:p>
    <w:p w14:paraId="0040F77B" w14:textId="529E9EF2" w:rsidR="00D76420" w:rsidRDefault="00DA12E0" w:rsidP="00DA12E0">
      <w:pPr>
        <w:spacing w:before="120" w:after="40"/>
        <w:jc w:val="center"/>
      </w:pPr>
      <w:r w:rsidRPr="00DA12E0">
        <w:rPr>
          <w:noProof/>
        </w:rPr>
        <w:drawing>
          <wp:inline distT="0" distB="0" distL="0" distR="0" wp14:anchorId="031F14E9" wp14:editId="79727C98">
            <wp:extent cx="5731510" cy="2995930"/>
            <wp:effectExtent l="0" t="0" r="2540" b="0"/>
            <wp:docPr id="45058140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140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DAD0" w14:textId="3F62C85D" w:rsidR="00BB5DDC" w:rsidRPr="003316BC" w:rsidRDefault="00C03774" w:rsidP="003316BC">
      <w:pPr>
        <w:spacing w:after="160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>Figure 1 — Behind-the-meter flows and the MW vs MWh sizing objective on the grid exchange.</w:t>
      </w:r>
    </w:p>
    <w:p w14:paraId="7472EAAF" w14:textId="2A4AE1A1" w:rsidR="00A1666E" w:rsidRPr="005D042C" w:rsidRDefault="00AB3581" w:rsidP="00A1666E">
      <w:pPr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t xml:space="preserve">Try Different </w:t>
      </w:r>
      <w:r w:rsidR="00A1666E">
        <w:rPr>
          <w:b/>
          <w:bCs/>
          <w:color w:val="1C8A99"/>
          <w:sz w:val="30"/>
          <w:szCs w:val="30"/>
        </w:rPr>
        <w:t xml:space="preserve">Sizing </w:t>
      </w:r>
      <w:r w:rsidR="00617B31">
        <w:rPr>
          <w:b/>
          <w:bCs/>
          <w:color w:val="1C8A99"/>
          <w:sz w:val="30"/>
          <w:szCs w:val="30"/>
        </w:rPr>
        <w:t>Targets</w:t>
      </w:r>
    </w:p>
    <w:p w14:paraId="67F9939F" w14:textId="6754BE5B" w:rsidR="005869CC" w:rsidRPr="005869CC" w:rsidRDefault="005869CC" w:rsidP="005869CC">
      <w:pPr>
        <w:spacing w:after="200"/>
        <w:rPr>
          <w:i/>
          <w:iCs/>
          <w:color w:val="5A5A5A"/>
        </w:rPr>
      </w:pPr>
      <w:r>
        <w:rPr>
          <w:i/>
          <w:iCs/>
          <w:color w:val="5A5A5A"/>
        </w:rPr>
        <w:t>For each scenario, sweep the target and return the minimum BESS size that meets it. The output is a curve, not a single point.</w:t>
      </w:r>
    </w:p>
    <w:p w14:paraId="654795E5" w14:textId="76E7665B" w:rsidR="00A1666E" w:rsidRPr="00A1666E" w:rsidRDefault="006F3410">
      <w:pPr>
        <w:spacing w:before="220" w:after="70"/>
        <w:rPr>
          <w:b/>
          <w:bCs/>
          <w:caps/>
          <w:color w:val="1C8A99"/>
          <w:sz w:val="19"/>
          <w:szCs w:val="19"/>
        </w:rPr>
      </w:pPr>
      <w:r w:rsidRPr="00A1666E">
        <w:rPr>
          <w:b/>
          <w:bCs/>
          <w:caps/>
          <w:color w:val="1C8A99"/>
          <w:sz w:val="19"/>
          <w:szCs w:val="19"/>
        </w:rPr>
        <w:t>Main scenario · SSR target</w:t>
      </w:r>
      <w:r w:rsidR="00E91FF1" w:rsidRPr="00A1666E">
        <w:rPr>
          <w:b/>
          <w:bCs/>
          <w:caps/>
          <w:color w:val="1C8A99"/>
          <w:sz w:val="19"/>
          <w:szCs w:val="19"/>
        </w:rPr>
        <w:t xml:space="preserve"> ·</w:t>
      </w:r>
      <w:r w:rsidR="00E91FF1">
        <w:rPr>
          <w:b/>
          <w:bCs/>
          <w:caps/>
          <w:color w:val="1C8A99"/>
          <w:sz w:val="19"/>
          <w:szCs w:val="19"/>
        </w:rPr>
        <w:t xml:space="preserve"> bess sIZING</w:t>
      </w:r>
    </w:p>
    <w:p w14:paraId="09D14E1A" w14:textId="09CAFDC7" w:rsidR="00E60986" w:rsidRDefault="006F3410">
      <w:pPr>
        <w:pStyle w:val="Paragrafoelenco"/>
        <w:numPr>
          <w:ilvl w:val="0"/>
          <w:numId w:val="2"/>
        </w:numPr>
        <w:spacing w:after="70"/>
      </w:pPr>
      <w:r>
        <w:t>Fix the load</w:t>
      </w:r>
      <w:r w:rsidR="00A1666E">
        <w:t xml:space="preserve"> size (MW) and generation size (MW)</w:t>
      </w:r>
      <w:r>
        <w:t>.</w:t>
      </w:r>
    </w:p>
    <w:p w14:paraId="1C448D8E" w14:textId="3F4839A7" w:rsidR="00A1666E" w:rsidRDefault="00A1666E">
      <w:pPr>
        <w:pStyle w:val="Paragrafoelenco"/>
        <w:numPr>
          <w:ilvl w:val="0"/>
          <w:numId w:val="2"/>
        </w:numPr>
        <w:spacing w:after="70"/>
      </w:pPr>
      <w:r>
        <w:t>Output: BESS capacity and energy (MW &amp; MWh).</w:t>
      </w:r>
    </w:p>
    <w:p w14:paraId="3DADF8F6" w14:textId="0C41F27A" w:rsidR="00E60986" w:rsidRDefault="006F3410">
      <w:pPr>
        <w:pStyle w:val="Paragrafoelenco"/>
        <w:numPr>
          <w:ilvl w:val="0"/>
          <w:numId w:val="2"/>
        </w:numPr>
        <w:spacing w:after="70"/>
      </w:pPr>
      <w:r>
        <w:t xml:space="preserve">Find the minimum BESS size (MW and MWh) that reaches each SSR by time-shifting the energy produced by generation. </w:t>
      </w:r>
    </w:p>
    <w:p w14:paraId="5634D413" w14:textId="77777777" w:rsidR="00E60986" w:rsidRDefault="006F3410">
      <w:pPr>
        <w:pStyle w:val="Paragrafoelenco"/>
        <w:numPr>
          <w:ilvl w:val="0"/>
          <w:numId w:val="2"/>
        </w:numPr>
        <w:spacing w:after="70"/>
      </w:pPr>
      <w:r>
        <w:t>With no economics in the loop, the result is a curve: for each SSR value, the corresponding minimum BESS size. The curve is expected to be parabola-like.</w:t>
      </w:r>
    </w:p>
    <w:p w14:paraId="43B8CD85" w14:textId="771A39E3" w:rsidR="00E60986" w:rsidRDefault="006F3410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lastRenderedPageBreak/>
        <w:t xml:space="preserve">Tie-breaker: </w:t>
      </w:r>
      <w:r>
        <w:t>where capacity and power of the BESS must be traded off, take the minimum-power (MW</w:t>
      </w:r>
      <w:r w:rsidR="00ED621B">
        <w:t>h</w:t>
      </w:r>
      <w:r>
        <w:t>) solution for each SSR.</w:t>
      </w:r>
      <w:r w:rsidR="00B57F41">
        <w:t xml:space="preserve"> (</w:t>
      </w:r>
      <w:r w:rsidR="00ED621B">
        <w:t>In</w:t>
      </w:r>
      <w:r w:rsidR="00B57F41">
        <w:t xml:space="preserve"> a certain E/</w:t>
      </w:r>
      <w:r w:rsidR="00994730">
        <w:t>P</w:t>
      </w:r>
      <w:r w:rsidR="00B57F41">
        <w:t xml:space="preserve"> ratio, like</w:t>
      </w:r>
      <w:r w:rsidR="00ED621B">
        <w:t xml:space="preserve"> 2h to</w:t>
      </w:r>
      <w:r w:rsidR="00B57F41">
        <w:t xml:space="preserve"> 8h)</w:t>
      </w:r>
    </w:p>
    <w:p w14:paraId="23B14162" w14:textId="2B10D1D2" w:rsidR="00E60986" w:rsidRDefault="006F3410">
      <w:pPr>
        <w:pStyle w:val="Paragrafoelenco"/>
        <w:numPr>
          <w:ilvl w:val="0"/>
          <w:numId w:val="2"/>
        </w:numPr>
        <w:spacing w:after="70"/>
      </w:pPr>
      <w:r>
        <w:t>Identify the maximum SSR reachable with the available generation. No reason to simulate up to 100%.</w:t>
      </w:r>
    </w:p>
    <w:p w14:paraId="156613B1" w14:textId="4A148B6B" w:rsidR="0005305A" w:rsidRDefault="00995071" w:rsidP="00995071">
      <w:pPr>
        <w:pStyle w:val="NormaleWeb"/>
        <w:ind w:left="460"/>
        <w:jc w:val="center"/>
      </w:pPr>
      <w:r>
        <w:rPr>
          <w:noProof/>
        </w:rPr>
        <w:drawing>
          <wp:inline distT="0" distB="0" distL="0" distR="0" wp14:anchorId="7D337547" wp14:editId="5872C6D2">
            <wp:extent cx="3094928" cy="1867457"/>
            <wp:effectExtent l="0" t="0" r="0" b="0"/>
            <wp:docPr id="396641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01" cy="187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702F" w14:textId="77777777" w:rsidR="0005305A" w:rsidRDefault="0005305A" w:rsidP="0005305A">
      <w:pPr>
        <w:pStyle w:val="Paragrafoelenco"/>
        <w:spacing w:after="70"/>
        <w:ind w:left="460"/>
      </w:pPr>
    </w:p>
    <w:p w14:paraId="62260CD0" w14:textId="553067EF" w:rsidR="00E60986" w:rsidRDefault="006F3410">
      <w:pPr>
        <w:spacing w:before="220" w:after="70"/>
      </w:pPr>
      <w:r>
        <w:rPr>
          <w:b/>
          <w:bCs/>
          <w:caps/>
          <w:color w:val="1C8A99"/>
          <w:sz w:val="19"/>
          <w:szCs w:val="19"/>
        </w:rPr>
        <w:t>Main scenario · peak shaving</w:t>
      </w:r>
      <w:r w:rsidR="00E91FF1" w:rsidRPr="00E91FF1">
        <w:rPr>
          <w:b/>
          <w:bCs/>
          <w:caps/>
          <w:color w:val="1C8A99"/>
          <w:sz w:val="19"/>
          <w:szCs w:val="19"/>
        </w:rPr>
        <w:t xml:space="preserve"> </w:t>
      </w:r>
      <w:r w:rsidR="00E91FF1">
        <w:rPr>
          <w:b/>
          <w:bCs/>
          <w:caps/>
          <w:color w:val="1C8A99"/>
          <w:sz w:val="19"/>
          <w:szCs w:val="19"/>
        </w:rPr>
        <w:t>· bess sIZING</w:t>
      </w:r>
    </w:p>
    <w:p w14:paraId="1C1876FE" w14:textId="77777777" w:rsidR="00E47C93" w:rsidRDefault="00E47C93" w:rsidP="00E47C93">
      <w:pPr>
        <w:pStyle w:val="Paragrafoelenco"/>
        <w:numPr>
          <w:ilvl w:val="0"/>
          <w:numId w:val="2"/>
        </w:numPr>
        <w:spacing w:after="70"/>
      </w:pPr>
      <w:r>
        <w:t>Fix the load size (MW) and generation size (MW).</w:t>
      </w:r>
    </w:p>
    <w:p w14:paraId="7199A7BE" w14:textId="77777777" w:rsidR="00E47C93" w:rsidRDefault="00E47C93" w:rsidP="00E47C93">
      <w:pPr>
        <w:pStyle w:val="Paragrafoelenco"/>
        <w:numPr>
          <w:ilvl w:val="0"/>
          <w:numId w:val="2"/>
        </w:numPr>
        <w:spacing w:after="70"/>
      </w:pPr>
      <w:r>
        <w:t>Output: BESS capacity and energy (MW &amp; MWh).</w:t>
      </w:r>
    </w:p>
    <w:p w14:paraId="2167B1FE" w14:textId="2E368796" w:rsidR="00E60986" w:rsidRDefault="006F3410">
      <w:pPr>
        <w:pStyle w:val="Paragrafoelenco"/>
        <w:numPr>
          <w:ilvl w:val="0"/>
          <w:numId w:val="2"/>
        </w:numPr>
        <w:spacing w:after="70"/>
      </w:pPr>
      <w:r>
        <w:t xml:space="preserve">Find the minimum BESS size (MW and MWh) that </w:t>
      </w:r>
      <w:r w:rsidR="00E65E78">
        <w:t>allows</w:t>
      </w:r>
      <w:r>
        <w:t xml:space="preserve"> a target grid-connection size (MW) by time-shifting the generation energy</w:t>
      </w:r>
      <w:r w:rsidR="003F71F4">
        <w:t xml:space="preserve"> to flat the load</w:t>
      </w:r>
      <w:r>
        <w:t>.</w:t>
      </w:r>
    </w:p>
    <w:p w14:paraId="22241E77" w14:textId="1C34B11D" w:rsidR="00E60986" w:rsidRDefault="006F3410">
      <w:pPr>
        <w:pStyle w:val="Paragrafoelenco"/>
        <w:numPr>
          <w:ilvl w:val="0"/>
          <w:numId w:val="2"/>
        </w:numPr>
        <w:spacing w:after="70"/>
      </w:pPr>
      <w:r>
        <w:t>The result is again a curve: for each grid-connection size (MW), the minimum BESS size the software finds.</w:t>
      </w:r>
    </w:p>
    <w:p w14:paraId="5EB16FC1" w14:textId="280EA1ED" w:rsidR="00E60986" w:rsidRDefault="006F3410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t xml:space="preserve">Tie-breaker: </w:t>
      </w:r>
      <w:r>
        <w:t>take the minimum-power (MW) solution for each grid-connection size. In this case there should be no need to prioritize BESS MW in respect to MWh.</w:t>
      </w:r>
    </w:p>
    <w:p w14:paraId="48CABA56" w14:textId="2E55971D" w:rsidR="000141DB" w:rsidRDefault="006F3410" w:rsidP="000141DB">
      <w:pPr>
        <w:pStyle w:val="Paragrafoelenco"/>
        <w:numPr>
          <w:ilvl w:val="0"/>
          <w:numId w:val="2"/>
        </w:numPr>
        <w:spacing w:after="70"/>
      </w:pPr>
      <w:r>
        <w:t>Identify the minimum grid connection limit with the available generation to avoid extra calculations.</w:t>
      </w:r>
    </w:p>
    <w:p w14:paraId="3721BCCF" w14:textId="75235B4B" w:rsidR="000141DB" w:rsidRDefault="00315D5A" w:rsidP="00315D5A">
      <w:pPr>
        <w:spacing w:after="70"/>
        <w:jc w:val="center"/>
      </w:pPr>
      <w:r>
        <w:rPr>
          <w:noProof/>
        </w:rPr>
        <w:drawing>
          <wp:inline distT="0" distB="0" distL="0" distR="0" wp14:anchorId="2D5B4CF3" wp14:editId="261ECED4">
            <wp:extent cx="3360608" cy="2030911"/>
            <wp:effectExtent l="0" t="0" r="0" b="7620"/>
            <wp:docPr id="1146955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984" cy="203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20F0" w14:textId="4D107A45" w:rsidR="00843AA1" w:rsidRDefault="00843AA1" w:rsidP="005C6DF3">
      <w:pPr>
        <w:pageBreakBefore/>
        <w:spacing w:before="220" w:after="70"/>
      </w:pPr>
      <w:r>
        <w:rPr>
          <w:b/>
          <w:bCs/>
          <w:caps/>
          <w:color w:val="1C8A99"/>
          <w:sz w:val="19"/>
          <w:szCs w:val="19"/>
        </w:rPr>
        <w:lastRenderedPageBreak/>
        <w:t xml:space="preserve">Main scenario · </w:t>
      </w:r>
      <w:r w:rsidR="005D21E3">
        <w:rPr>
          <w:b/>
          <w:bCs/>
          <w:caps/>
          <w:color w:val="1C8A99"/>
          <w:sz w:val="19"/>
          <w:szCs w:val="19"/>
        </w:rPr>
        <w:t>ssr</w:t>
      </w:r>
      <w:r>
        <w:rPr>
          <w:b/>
          <w:bCs/>
          <w:caps/>
          <w:color w:val="1C8A99"/>
          <w:sz w:val="19"/>
          <w:szCs w:val="19"/>
        </w:rPr>
        <w:t xml:space="preserve"> </w:t>
      </w:r>
      <w:r w:rsidR="005D21E3">
        <w:rPr>
          <w:b/>
          <w:bCs/>
          <w:caps/>
          <w:color w:val="1C8A99"/>
          <w:sz w:val="19"/>
          <w:szCs w:val="19"/>
        </w:rPr>
        <w:t>target</w:t>
      </w:r>
      <w:r w:rsidRPr="00E91FF1">
        <w:rPr>
          <w:b/>
          <w:bCs/>
          <w:caps/>
          <w:color w:val="1C8A99"/>
          <w:sz w:val="19"/>
          <w:szCs w:val="19"/>
        </w:rPr>
        <w:t xml:space="preserve"> </w:t>
      </w:r>
      <w:r>
        <w:rPr>
          <w:b/>
          <w:bCs/>
          <w:caps/>
          <w:color w:val="1C8A99"/>
          <w:sz w:val="19"/>
          <w:szCs w:val="19"/>
        </w:rPr>
        <w:t>· bess &amp; pv sIZING</w:t>
      </w:r>
    </w:p>
    <w:p w14:paraId="467B0138" w14:textId="18F53151" w:rsidR="005D21E3" w:rsidRDefault="005D21E3" w:rsidP="005D21E3">
      <w:pPr>
        <w:pStyle w:val="Paragrafoelenco"/>
        <w:numPr>
          <w:ilvl w:val="0"/>
          <w:numId w:val="2"/>
        </w:numPr>
        <w:spacing w:after="70"/>
      </w:pPr>
      <w:r w:rsidRPr="005D21E3">
        <w:t>Optimize both the generation size and storage size at once, with the load fixed</w:t>
      </w:r>
      <w:r>
        <w:t>.</w:t>
      </w:r>
    </w:p>
    <w:p w14:paraId="6361596C" w14:textId="77777777" w:rsidR="005D21E3" w:rsidRDefault="005D21E3" w:rsidP="005D21E3">
      <w:pPr>
        <w:pStyle w:val="Paragrafoelenco"/>
        <w:numPr>
          <w:ilvl w:val="0"/>
          <w:numId w:val="2"/>
        </w:numPr>
        <w:spacing w:after="70"/>
      </w:pPr>
      <w:r w:rsidRPr="005D21E3">
        <w:t xml:space="preserve">The result is no longer a curve but a surface — Generation (x) × BESS (y) × SSR (z). </w:t>
      </w:r>
    </w:p>
    <w:p w14:paraId="7CB7FE1B" w14:textId="12E02AE8" w:rsidR="005D21E3" w:rsidRDefault="005D21E3" w:rsidP="005D21E3">
      <w:pPr>
        <w:pStyle w:val="Paragrafoelenco"/>
        <w:numPr>
          <w:ilvl w:val="0"/>
          <w:numId w:val="2"/>
        </w:numPr>
        <w:spacing w:after="70"/>
      </w:pPr>
      <w:r w:rsidRPr="005D21E3">
        <w:t>To converge on a single design the search</w:t>
      </w:r>
      <w:r w:rsidR="005F09CF">
        <w:t xml:space="preserve"> probably</w:t>
      </w:r>
      <w:r w:rsidRPr="005D21E3">
        <w:t xml:space="preserve"> needs an extra constraint linking the two parameters — for example a fixed generation-to-storage ratio</w:t>
      </w:r>
      <w:r w:rsidR="005F09CF">
        <w:t>? This is a</w:t>
      </w:r>
      <w:r w:rsidR="00617E8D">
        <w:t xml:space="preserve"> topic </w:t>
      </w:r>
      <w:r w:rsidR="00EA51F6">
        <w:t>t</w:t>
      </w:r>
      <w:r w:rsidR="00EA51F6" w:rsidRPr="00EA51F6">
        <w:t xml:space="preserve">o be explored </w:t>
      </w:r>
      <w:r w:rsidR="00EA51F6">
        <w:t>further.</w:t>
      </w:r>
    </w:p>
    <w:p w14:paraId="5307DA97" w14:textId="77777777" w:rsidR="005C6DF3" w:rsidRDefault="005C6DF3" w:rsidP="00513F44">
      <w:pPr>
        <w:spacing w:after="70"/>
        <w:ind w:left="220"/>
        <w:rPr>
          <w:noProof/>
        </w:rPr>
      </w:pPr>
    </w:p>
    <w:p w14:paraId="641A8D98" w14:textId="6C9B6090" w:rsidR="00513F44" w:rsidRDefault="005C6DF3" w:rsidP="005C6DF3">
      <w:pPr>
        <w:spacing w:after="70"/>
        <w:ind w:left="220"/>
        <w:jc w:val="center"/>
      </w:pPr>
      <w:r>
        <w:rPr>
          <w:noProof/>
        </w:rPr>
        <w:drawing>
          <wp:inline distT="0" distB="0" distL="0" distR="0" wp14:anchorId="55A77DD2" wp14:editId="4FC2DE1A">
            <wp:extent cx="3466011" cy="2732746"/>
            <wp:effectExtent l="0" t="0" r="1270" b="0"/>
            <wp:docPr id="76686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792" cy="274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536E">
        <w:t xml:space="preserve"> </w:t>
      </w:r>
    </w:p>
    <w:p w14:paraId="57C4E475" w14:textId="77777777" w:rsidR="00E60986" w:rsidRDefault="006F3410">
      <w:pPr>
        <w:spacing w:before="220" w:after="70"/>
      </w:pPr>
      <w:r>
        <w:rPr>
          <w:b/>
          <w:bCs/>
          <w:caps/>
          <w:color w:val="C9781A"/>
          <w:sz w:val="19"/>
          <w:szCs w:val="19"/>
        </w:rPr>
        <w:t>Sub-scenario · peak shaving (no generation, SSR = 0%)</w:t>
      </w:r>
    </w:p>
    <w:p w14:paraId="377D2FFA" w14:textId="2716CB31" w:rsidR="00E60986" w:rsidRDefault="006F3410">
      <w:pPr>
        <w:pStyle w:val="Paragrafoelenco"/>
        <w:numPr>
          <w:ilvl w:val="0"/>
          <w:numId w:val="2"/>
        </w:numPr>
        <w:spacing w:after="70"/>
      </w:pPr>
      <w:r>
        <w:t>Represents a data center plus BESS, with no on-site generation.</w:t>
      </w:r>
    </w:p>
    <w:p w14:paraId="58A64AA2" w14:textId="698ECAA9" w:rsidR="00E60986" w:rsidRDefault="004E4C43">
      <w:pPr>
        <w:pStyle w:val="Paragrafoelenco"/>
        <w:numPr>
          <w:ilvl w:val="0"/>
          <w:numId w:val="2"/>
        </w:numPr>
        <w:spacing w:after="70"/>
      </w:pPr>
      <w:r w:rsidRPr="004E4C43">
        <w:t xml:space="preserve">Find the minimum BESS size (MW and MWh) that holds a target grid-connection size (MW) by time-shifting generated energy to flatten the load </w:t>
      </w:r>
      <w:r w:rsidR="006F3410">
        <w:t>— the battery time-shifts the energy withdrawn peak from the grid.</w:t>
      </w:r>
    </w:p>
    <w:p w14:paraId="7E8A0742" w14:textId="7CEFFA98" w:rsidR="00E60986" w:rsidRDefault="006F3410">
      <w:pPr>
        <w:pStyle w:val="Paragrafoelenco"/>
        <w:numPr>
          <w:ilvl w:val="0"/>
          <w:numId w:val="2"/>
        </w:numPr>
        <w:spacing w:after="70"/>
      </w:pPr>
      <w:r>
        <w:t>The result is a curve: for each grid-connection</w:t>
      </w:r>
      <w:r w:rsidR="003D1178">
        <w:t xml:space="preserve"> size in</w:t>
      </w:r>
      <w:r>
        <w:t xml:space="preserve"> MW, the minimum BESS size.</w:t>
      </w:r>
    </w:p>
    <w:p w14:paraId="10456A16" w14:textId="10B7C9A7" w:rsidR="00E60986" w:rsidRDefault="006F3410">
      <w:pPr>
        <w:pStyle w:val="Paragrafoelenco"/>
        <w:numPr>
          <w:ilvl w:val="0"/>
          <w:numId w:val="2"/>
        </w:numPr>
        <w:spacing w:after="70"/>
      </w:pPr>
      <w:r>
        <w:rPr>
          <w:b/>
          <w:bCs/>
        </w:rPr>
        <w:t xml:space="preserve">Key difference: </w:t>
      </w:r>
      <w:r w:rsidR="00AC2D98" w:rsidRPr="00AC2D98">
        <w:t xml:space="preserve">with no generation the BESS cannot improve self-sufficiency — every </w:t>
      </w:r>
      <w:r w:rsidR="000A16DB">
        <w:t>M</w:t>
      </w:r>
      <w:r w:rsidR="00AC2D98" w:rsidRPr="00AC2D98">
        <w:t>Wh still comes from the grid — so its only role here is peak shaving. The minimum grid connection keeps falling as the BESS grows</w:t>
      </w:r>
      <w:r>
        <w:t>.</w:t>
      </w:r>
      <w:r w:rsidR="003D1178">
        <w:t xml:space="preserve"> </w:t>
      </w:r>
      <w:r w:rsidR="00C651A8" w:rsidRPr="00C651A8">
        <w:t xml:space="preserve">To avoid sizing an oversized, barely-used battery, the search should carry a minimum </w:t>
      </w:r>
      <w:r w:rsidR="000A16DB" w:rsidRPr="00C651A8">
        <w:t>utilization</w:t>
      </w:r>
      <w:r w:rsidR="00C651A8" w:rsidRPr="00C651A8">
        <w:t xml:space="preserve"> constraint on the BESS — e.g. a minimum number of equivalent full cycles or operating hours per year</w:t>
      </w:r>
      <w:r w:rsidR="00C651A8">
        <w:t>.</w:t>
      </w:r>
      <w:r w:rsidR="00A0124D">
        <w:t xml:space="preserve"> </w:t>
      </w:r>
      <w:r w:rsidR="00020B7F" w:rsidRPr="00020B7F">
        <w:t>Alternatively, the full curve can be carried into Phase 2, where the techno-economic layer rules out the under-utilised region on cost grounds.</w:t>
      </w:r>
    </w:p>
    <w:p w14:paraId="3A9B1FF1" w14:textId="77777777" w:rsidR="00FD3C1A" w:rsidRDefault="00FD3C1A" w:rsidP="00FD3C1A">
      <w:pPr>
        <w:spacing w:after="70"/>
      </w:pPr>
    </w:p>
    <w:p w14:paraId="170456B7" w14:textId="77777777" w:rsidR="00495270" w:rsidRDefault="00495270" w:rsidP="00FD3C1A">
      <w:pPr>
        <w:spacing w:after="70"/>
      </w:pPr>
    </w:p>
    <w:p w14:paraId="0A9431FA" w14:textId="1234DDC9" w:rsidR="00FD3C1A" w:rsidRDefault="00070C50">
      <w:pPr>
        <w:pBdr>
          <w:left w:val="single" w:sz="24" w:space="10" w:color="1C8A99"/>
        </w:pBdr>
        <w:spacing w:before="220" w:after="20"/>
        <w:ind w:left="220"/>
      </w:pPr>
      <w:r>
        <w:rPr>
          <w:b/>
          <w:bCs/>
          <w:caps/>
          <w:color w:val="1C8A99"/>
          <w:sz w:val="19"/>
          <w:szCs w:val="19"/>
        </w:rPr>
        <w:t>The search loop</w:t>
      </w:r>
    </w:p>
    <w:p w14:paraId="0A9431FB" w14:textId="76110B71" w:rsidR="00FD3C1A" w:rsidRDefault="003D1178">
      <w:pPr>
        <w:pBdr>
          <w:left w:val="single" w:sz="24" w:space="10" w:color="1C8A99"/>
        </w:pBdr>
        <w:spacing w:after="160"/>
        <w:ind w:left="220"/>
        <w:rPr>
          <w:color w:val="1C8A99"/>
        </w:rPr>
      </w:pPr>
      <w:r>
        <w:rPr>
          <w:color w:val="1C8A99"/>
        </w:rPr>
        <w:t>1.</w:t>
      </w:r>
      <w:r w:rsidR="00070C50">
        <w:rPr>
          <w:color w:val="1C8A99"/>
        </w:rPr>
        <w:t>For every scenario the engine runs hundreds</w:t>
      </w:r>
      <w:r>
        <w:rPr>
          <w:color w:val="1C8A99"/>
        </w:rPr>
        <w:t xml:space="preserve">, </w:t>
      </w:r>
      <w:r w:rsidR="00070C50">
        <w:rPr>
          <w:color w:val="1C8A99"/>
        </w:rPr>
        <w:t>thousands of full-year simulations to trace the entire SSR or grid-size curve, not a single point.</w:t>
      </w:r>
    </w:p>
    <w:p w14:paraId="568CE98C" w14:textId="12BAC3BF" w:rsidR="00294BB9" w:rsidRPr="00294BB9" w:rsidRDefault="003D1178" w:rsidP="00294BB9">
      <w:pPr>
        <w:pBdr>
          <w:left w:val="single" w:sz="24" w:space="10" w:color="1C8A99"/>
        </w:pBdr>
        <w:spacing w:after="160"/>
        <w:ind w:left="220"/>
        <w:rPr>
          <w:color w:val="1C8A99"/>
        </w:rPr>
      </w:pPr>
      <w:r>
        <w:rPr>
          <w:color w:val="1C8A99"/>
        </w:rPr>
        <w:t xml:space="preserve">2. For every scenario the engine </w:t>
      </w:r>
      <w:proofErr w:type="gramStart"/>
      <w:r>
        <w:rPr>
          <w:color w:val="1C8A99"/>
        </w:rPr>
        <w:t>is able to</w:t>
      </w:r>
      <w:proofErr w:type="gramEnd"/>
      <w:r>
        <w:rPr>
          <w:color w:val="1C8A99"/>
        </w:rPr>
        <w:t xml:space="preserve"> converge on the specific SSR or grid-size target input, without simulating </w:t>
      </w:r>
      <w:r w:rsidR="006D5681" w:rsidRPr="006D5681">
        <w:rPr>
          <w:color w:val="1C8A99"/>
        </w:rPr>
        <w:t xml:space="preserve">the entire </w:t>
      </w:r>
      <w:proofErr w:type="gramStart"/>
      <w:r w:rsidR="006D5681" w:rsidRPr="006D5681">
        <w:rPr>
          <w:color w:val="1C8A99"/>
        </w:rPr>
        <w:t>curve.</w:t>
      </w:r>
      <w:r>
        <w:rPr>
          <w:color w:val="1C8A99"/>
        </w:rPr>
        <w:t>.</w:t>
      </w:r>
      <w:proofErr w:type="gramEnd"/>
    </w:p>
    <w:p w14:paraId="52039240" w14:textId="601F8EED" w:rsidR="00E60986" w:rsidRDefault="006F3410" w:rsidP="00495270">
      <w:pPr>
        <w:pageBreakBefore/>
        <w:pBdr>
          <w:bottom w:val="single" w:sz="8" w:space="4" w:color="1C8A99"/>
        </w:pBdr>
        <w:spacing w:before="420" w:after="90"/>
      </w:pPr>
      <w:r>
        <w:rPr>
          <w:b/>
          <w:bCs/>
          <w:color w:val="1C8A99"/>
          <w:sz w:val="30"/>
          <w:szCs w:val="30"/>
        </w:rPr>
        <w:lastRenderedPageBreak/>
        <w:t>Phase 2 — techno-economic layer</w:t>
      </w:r>
    </w:p>
    <w:p w14:paraId="6E0E8D4B" w14:textId="77777777" w:rsidR="00E60986" w:rsidRDefault="006F3410">
      <w:pPr>
        <w:spacing w:after="200"/>
      </w:pPr>
      <w:r>
        <w:rPr>
          <w:i/>
          <w:iCs/>
          <w:color w:val="5A5A5A"/>
        </w:rPr>
        <w:t>Only once the sizing curves exist do CAPEX and prices select the optimum point on them.</w:t>
      </w:r>
    </w:p>
    <w:p w14:paraId="3EDE52E3" w14:textId="286FF3B2" w:rsidR="00B60664" w:rsidRDefault="00B60664" w:rsidP="00B60664">
      <w:pPr>
        <w:pStyle w:val="Paragrafoelenco"/>
        <w:numPr>
          <w:ilvl w:val="0"/>
          <w:numId w:val="3"/>
        </w:numPr>
        <w:spacing w:after="70"/>
      </w:pPr>
      <w:r>
        <w:rPr>
          <w:b/>
          <w:bCs/>
        </w:rPr>
        <w:t xml:space="preserve">Co-optimise </w:t>
      </w:r>
      <w:r w:rsidR="00D623DA">
        <w:rPr>
          <w:b/>
          <w:bCs/>
        </w:rPr>
        <w:t>SSR and Grid connection size</w:t>
      </w:r>
      <w:r>
        <w:rPr>
          <w:b/>
          <w:bCs/>
        </w:rPr>
        <w:t xml:space="preserve">. </w:t>
      </w:r>
      <w:r w:rsidR="00D623DA">
        <w:t>Understand how to optimize</w:t>
      </w:r>
      <w:r>
        <w:t xml:space="preserve"> both </w:t>
      </w:r>
      <w:r w:rsidR="00D623DA">
        <w:t>variables</w:t>
      </w:r>
      <w:r>
        <w:t xml:space="preserve"> at once, with the load fixed.</w:t>
      </w:r>
    </w:p>
    <w:p w14:paraId="4BC79815" w14:textId="2155935E" w:rsidR="00642238" w:rsidRDefault="00642238" w:rsidP="00B60664">
      <w:pPr>
        <w:pStyle w:val="Paragrafoelenco"/>
        <w:spacing w:after="70"/>
        <w:ind w:left="460"/>
      </w:pPr>
      <w:r w:rsidRPr="00642238">
        <w:t xml:space="preserve">taking the larger of two </w:t>
      </w:r>
      <w:proofErr w:type="gramStart"/>
      <w:r w:rsidR="00892851" w:rsidRPr="00642238">
        <w:t>independently</w:t>
      </w:r>
      <w:r w:rsidR="00892851">
        <w:t>-</w:t>
      </w:r>
      <w:r w:rsidR="00892851" w:rsidRPr="00642238">
        <w:t>sized</w:t>
      </w:r>
      <w:proofErr w:type="gramEnd"/>
      <w:r w:rsidRPr="00642238">
        <w:t xml:space="preserve"> batteries would not be, because the two objectives compete for the same SOC</w:t>
      </w:r>
      <w:r>
        <w:t>.</w:t>
      </w:r>
    </w:p>
    <w:p w14:paraId="75D693AD" w14:textId="2D3FFB6E" w:rsidR="00B60664" w:rsidRPr="00B60664" w:rsidRDefault="008C6E7E" w:rsidP="00B60664">
      <w:pPr>
        <w:pStyle w:val="Paragrafoelenco"/>
        <w:spacing w:after="70"/>
        <w:ind w:left="460"/>
      </w:pPr>
      <w:r>
        <w:t xml:space="preserve">For each Grid connection size value, there are multiple SSR which can </w:t>
      </w:r>
      <w:r w:rsidR="0063020E">
        <w:t xml:space="preserve">be obtained by </w:t>
      </w:r>
      <w:r w:rsidR="00702E7D">
        <w:t xml:space="preserve">changing the size of the </w:t>
      </w:r>
      <w:r w:rsidR="008B7E1B">
        <w:t xml:space="preserve">BESS </w:t>
      </w:r>
      <w:r w:rsidR="005022AC">
        <w:t>system.</w:t>
      </w:r>
    </w:p>
    <w:p w14:paraId="3F4F739A" w14:textId="28559234" w:rsidR="00E60986" w:rsidRDefault="006F3410">
      <w:pPr>
        <w:pStyle w:val="Paragrafoelenco"/>
        <w:numPr>
          <w:ilvl w:val="0"/>
          <w:numId w:val="3"/>
        </w:numPr>
        <w:spacing w:after="70"/>
      </w:pPr>
      <w:r>
        <w:rPr>
          <w:b/>
          <w:bCs/>
        </w:rPr>
        <w:t xml:space="preserve">Add CAPEX and price curves. </w:t>
      </w:r>
      <w:r>
        <w:t>Overlay them on the Phase-1 sizing curves to find the techno-economic optimum along each curve.</w:t>
      </w:r>
    </w:p>
    <w:p w14:paraId="6612B070" w14:textId="77777777" w:rsidR="00E60986" w:rsidRDefault="006F3410">
      <w:pPr>
        <w:pStyle w:val="Paragrafoelenco"/>
        <w:numPr>
          <w:ilvl w:val="0"/>
          <w:numId w:val="3"/>
        </w:numPr>
        <w:spacing w:after="70"/>
      </w:pPr>
      <w:r>
        <w:rPr>
          <w:b/>
          <w:bCs/>
        </w:rPr>
        <w:t xml:space="preserve">Seasonal grid time-shifting. </w:t>
      </w:r>
      <w:r>
        <w:t>For a data-centre load</w:t>
      </w:r>
      <w:proofErr w:type="gramStart"/>
      <w:r>
        <w:t>, enable</w:t>
      </w:r>
      <w:proofErr w:type="gramEnd"/>
      <w:r>
        <w:t xml:space="preserve"> time-shifting from the grid when peak shaving is not binding — in winter the base load is lower than in summer, leaving headroom under the connection.</w:t>
      </w:r>
    </w:p>
    <w:p w14:paraId="76079C30" w14:textId="5DDCBF81" w:rsidR="00E60986" w:rsidRDefault="006F3410">
      <w:pPr>
        <w:pStyle w:val="Paragrafoelenco"/>
        <w:numPr>
          <w:ilvl w:val="0"/>
          <w:numId w:val="3"/>
        </w:numPr>
        <w:spacing w:after="70"/>
      </w:pPr>
      <w:r>
        <w:rPr>
          <w:b/>
          <w:bCs/>
        </w:rPr>
        <w:t xml:space="preserve">Grid services. </w:t>
      </w:r>
      <w:r>
        <w:t>Introduce a revenue stream and a reserved state of charge to provide grid balancing and power services from the data cent</w:t>
      </w:r>
      <w:r w:rsidR="005869CC">
        <w:t>er</w:t>
      </w:r>
      <w:r>
        <w:t>.</w:t>
      </w:r>
    </w:p>
    <w:p w14:paraId="0DF82732" w14:textId="1AB56062" w:rsidR="00BE6F60" w:rsidRDefault="00BE6F60">
      <w:pPr>
        <w:pStyle w:val="Paragrafoelenco"/>
        <w:numPr>
          <w:ilvl w:val="0"/>
          <w:numId w:val="3"/>
        </w:numPr>
        <w:spacing w:after="70"/>
      </w:pPr>
      <w:r w:rsidRPr="00BE6F60">
        <w:rPr>
          <w:b/>
          <w:bCs/>
        </w:rPr>
        <w:t>Site-area constraint (to explore).</w:t>
      </w:r>
      <w:r w:rsidRPr="00BE6F60">
        <w:t xml:space="preserve"> A future phase should consider bringing the available site area into the model as a constraint, bounding designs to what physically fits on the plot and </w:t>
      </w:r>
      <w:proofErr w:type="gramStart"/>
      <w:r w:rsidRPr="00BE6F60">
        <w:t>opening up</w:t>
      </w:r>
      <w:proofErr w:type="gramEnd"/>
      <w:r w:rsidRPr="00BE6F60">
        <w:t xml:space="preserve"> area-driven questions (for example sizing the consumer or the generation to a given area). Approach and scope to be defined.</w:t>
      </w:r>
    </w:p>
    <w:p w14:paraId="1CFFE609" w14:textId="77777777" w:rsidR="00E60986" w:rsidRDefault="006F3410">
      <w:pPr>
        <w:pBdr>
          <w:left w:val="single" w:sz="24" w:space="10" w:color="1C8A99"/>
        </w:pBdr>
        <w:spacing w:before="140" w:after="20"/>
        <w:ind w:left="220"/>
      </w:pPr>
      <w:r>
        <w:rPr>
          <w:b/>
          <w:bCs/>
          <w:caps/>
          <w:color w:val="1C8A99"/>
          <w:sz w:val="19"/>
          <w:szCs w:val="19"/>
        </w:rPr>
        <w:t>Phase-1 test</w:t>
      </w:r>
    </w:p>
    <w:p w14:paraId="20289FD8" w14:textId="651AADAC" w:rsidR="00E60986" w:rsidRDefault="006F3410">
      <w:pPr>
        <w:pBdr>
          <w:left w:val="single" w:sz="24" w:space="10" w:color="1C8A99"/>
        </w:pBdr>
        <w:spacing w:after="140"/>
        <w:ind w:left="220"/>
      </w:pPr>
      <w:r>
        <w:rPr>
          <w:color w:val="1C8A99"/>
        </w:rPr>
        <w:t>The sizing curves must be producible with no price or CAPEX input. Economics only ranks points already on those curves.</w:t>
      </w:r>
    </w:p>
    <w:sectPr w:rsidR="00E6098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5FCA" w14:textId="77777777" w:rsidR="00D100B4" w:rsidRDefault="00D100B4">
      <w:r>
        <w:separator/>
      </w:r>
    </w:p>
  </w:endnote>
  <w:endnote w:type="continuationSeparator" w:id="0">
    <w:p w14:paraId="37F1CBC2" w14:textId="77777777" w:rsidR="00D100B4" w:rsidRDefault="00D10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F040" w14:textId="77777777" w:rsidR="00E60986" w:rsidRDefault="006F3410">
    <w:pPr>
      <w:pBdr>
        <w:top w:val="single" w:sz="6" w:space="4" w:color="C9C9C9"/>
      </w:pBdr>
      <w:tabs>
        <w:tab w:val="right" w:pos="9026"/>
      </w:tabs>
    </w:pPr>
    <w:r>
      <w:rPr>
        <w:color w:val="808080"/>
        <w:sz w:val="15"/>
        <w:szCs w:val="15"/>
      </w:rPr>
      <w:t>Internal Strategic Brief · Addendum · Italy · June 2026</w:t>
    </w:r>
    <w:r>
      <w:rPr>
        <w:sz w:val="15"/>
        <w:szCs w:val="15"/>
      </w:rPr>
      <w:tab/>
    </w:r>
    <w:r>
      <w:rPr>
        <w:color w:val="808080"/>
        <w:sz w:val="15"/>
        <w:szCs w:val="15"/>
      </w:rPr>
      <w:t xml:space="preserve">Page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C05510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A4BAD" w14:textId="77777777" w:rsidR="00D100B4" w:rsidRDefault="00D100B4">
      <w:r>
        <w:separator/>
      </w:r>
    </w:p>
  </w:footnote>
  <w:footnote w:type="continuationSeparator" w:id="0">
    <w:p w14:paraId="0E42E6B0" w14:textId="77777777" w:rsidR="00D100B4" w:rsidRDefault="00D10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0E22" w14:textId="0C160A47" w:rsidR="00E60986" w:rsidRDefault="00E60986">
    <w:pPr>
      <w:pBdr>
        <w:bottom w:val="single" w:sz="6" w:space="4" w:color="1C8A99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569"/>
    <w:multiLevelType w:val="hybridMultilevel"/>
    <w:tmpl w:val="2CFAC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5EA5"/>
    <w:multiLevelType w:val="hybridMultilevel"/>
    <w:tmpl w:val="04582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41BB5"/>
    <w:multiLevelType w:val="hybridMultilevel"/>
    <w:tmpl w:val="3F3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C7E71"/>
    <w:multiLevelType w:val="hybridMultilevel"/>
    <w:tmpl w:val="262CED02"/>
    <w:lvl w:ilvl="0" w:tplc="092669D4">
      <w:start w:val="1"/>
      <w:numFmt w:val="bullet"/>
      <w:lvlText w:val="→"/>
      <w:lvlJc w:val="left"/>
      <w:pPr>
        <w:ind w:left="460" w:hanging="240"/>
      </w:pPr>
      <w:rPr>
        <w:color w:val="C9781A"/>
      </w:rPr>
    </w:lvl>
    <w:lvl w:ilvl="1" w:tplc="47AA9A70">
      <w:numFmt w:val="decimal"/>
      <w:lvlText w:val=""/>
      <w:lvlJc w:val="left"/>
    </w:lvl>
    <w:lvl w:ilvl="2" w:tplc="66DC9AAA">
      <w:numFmt w:val="decimal"/>
      <w:lvlText w:val=""/>
      <w:lvlJc w:val="left"/>
    </w:lvl>
    <w:lvl w:ilvl="3" w:tplc="E640EA94">
      <w:numFmt w:val="decimal"/>
      <w:lvlText w:val=""/>
      <w:lvlJc w:val="left"/>
    </w:lvl>
    <w:lvl w:ilvl="4" w:tplc="BE4E489C">
      <w:numFmt w:val="decimal"/>
      <w:lvlText w:val=""/>
      <w:lvlJc w:val="left"/>
    </w:lvl>
    <w:lvl w:ilvl="5" w:tplc="0D3ADDF0">
      <w:numFmt w:val="decimal"/>
      <w:lvlText w:val=""/>
      <w:lvlJc w:val="left"/>
    </w:lvl>
    <w:lvl w:ilvl="6" w:tplc="F520528E">
      <w:numFmt w:val="decimal"/>
      <w:lvlText w:val=""/>
      <w:lvlJc w:val="left"/>
    </w:lvl>
    <w:lvl w:ilvl="7" w:tplc="8D64D112">
      <w:numFmt w:val="decimal"/>
      <w:lvlText w:val=""/>
      <w:lvlJc w:val="left"/>
    </w:lvl>
    <w:lvl w:ilvl="8" w:tplc="22100E70">
      <w:numFmt w:val="decimal"/>
      <w:lvlText w:val=""/>
      <w:lvlJc w:val="left"/>
    </w:lvl>
  </w:abstractNum>
  <w:abstractNum w:abstractNumId="4" w15:restartNumberingAfterBreak="0">
    <w:nsid w:val="6B8526D5"/>
    <w:multiLevelType w:val="hybridMultilevel"/>
    <w:tmpl w:val="CC30D43C"/>
    <w:lvl w:ilvl="0" w:tplc="B262FD28">
      <w:start w:val="1"/>
      <w:numFmt w:val="bullet"/>
      <w:lvlText w:val="•"/>
      <w:lvlJc w:val="left"/>
      <w:pPr>
        <w:ind w:left="540" w:hanging="280"/>
      </w:pPr>
    </w:lvl>
    <w:lvl w:ilvl="1" w:tplc="906618F0">
      <w:numFmt w:val="decimal"/>
      <w:lvlText w:val=""/>
      <w:lvlJc w:val="left"/>
      <w:pPr>
        <w:ind w:left="0" w:firstLine="0"/>
      </w:pPr>
    </w:lvl>
    <w:lvl w:ilvl="2" w:tplc="FEC44D9A">
      <w:numFmt w:val="decimal"/>
      <w:lvlText w:val=""/>
      <w:lvlJc w:val="left"/>
      <w:pPr>
        <w:ind w:left="0" w:firstLine="0"/>
      </w:pPr>
    </w:lvl>
    <w:lvl w:ilvl="3" w:tplc="8B9C6F7A">
      <w:numFmt w:val="decimal"/>
      <w:lvlText w:val=""/>
      <w:lvlJc w:val="left"/>
      <w:pPr>
        <w:ind w:left="0" w:firstLine="0"/>
      </w:pPr>
    </w:lvl>
    <w:lvl w:ilvl="4" w:tplc="FBA464D6">
      <w:numFmt w:val="decimal"/>
      <w:lvlText w:val=""/>
      <w:lvlJc w:val="left"/>
      <w:pPr>
        <w:ind w:left="0" w:firstLine="0"/>
      </w:pPr>
    </w:lvl>
    <w:lvl w:ilvl="5" w:tplc="CDCA4F66">
      <w:numFmt w:val="decimal"/>
      <w:lvlText w:val=""/>
      <w:lvlJc w:val="left"/>
      <w:pPr>
        <w:ind w:left="0" w:firstLine="0"/>
      </w:pPr>
    </w:lvl>
    <w:lvl w:ilvl="6" w:tplc="6DF6F806">
      <w:numFmt w:val="decimal"/>
      <w:lvlText w:val=""/>
      <w:lvlJc w:val="left"/>
      <w:pPr>
        <w:ind w:left="0" w:firstLine="0"/>
      </w:pPr>
    </w:lvl>
    <w:lvl w:ilvl="7" w:tplc="B4500AC6">
      <w:numFmt w:val="decimal"/>
      <w:lvlText w:val=""/>
      <w:lvlJc w:val="left"/>
      <w:pPr>
        <w:ind w:left="0" w:firstLine="0"/>
      </w:pPr>
    </w:lvl>
    <w:lvl w:ilvl="8" w:tplc="A2CE468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4122A57"/>
    <w:multiLevelType w:val="hybridMultilevel"/>
    <w:tmpl w:val="28EE8896"/>
    <w:lvl w:ilvl="0" w:tplc="7074B424">
      <w:start w:val="1"/>
      <w:numFmt w:val="bullet"/>
      <w:lvlText w:val="•"/>
      <w:lvlJc w:val="left"/>
      <w:pPr>
        <w:ind w:left="460" w:hanging="240"/>
      </w:pPr>
      <w:rPr>
        <w:color w:val="1C8A99"/>
      </w:rPr>
    </w:lvl>
    <w:lvl w:ilvl="1" w:tplc="69FC60EC">
      <w:numFmt w:val="decimal"/>
      <w:lvlText w:val=""/>
      <w:lvlJc w:val="left"/>
    </w:lvl>
    <w:lvl w:ilvl="2" w:tplc="9D427E32">
      <w:numFmt w:val="decimal"/>
      <w:lvlText w:val=""/>
      <w:lvlJc w:val="left"/>
    </w:lvl>
    <w:lvl w:ilvl="3" w:tplc="A7365444">
      <w:numFmt w:val="decimal"/>
      <w:lvlText w:val=""/>
      <w:lvlJc w:val="left"/>
    </w:lvl>
    <w:lvl w:ilvl="4" w:tplc="3008FCDC">
      <w:numFmt w:val="decimal"/>
      <w:lvlText w:val=""/>
      <w:lvlJc w:val="left"/>
    </w:lvl>
    <w:lvl w:ilvl="5" w:tplc="2E00286E">
      <w:numFmt w:val="decimal"/>
      <w:lvlText w:val=""/>
      <w:lvlJc w:val="left"/>
    </w:lvl>
    <w:lvl w:ilvl="6" w:tplc="55563C96">
      <w:numFmt w:val="decimal"/>
      <w:lvlText w:val=""/>
      <w:lvlJc w:val="left"/>
    </w:lvl>
    <w:lvl w:ilvl="7" w:tplc="93745642">
      <w:numFmt w:val="decimal"/>
      <w:lvlText w:val=""/>
      <w:lvlJc w:val="left"/>
    </w:lvl>
    <w:lvl w:ilvl="8" w:tplc="9300CF14">
      <w:numFmt w:val="decimal"/>
      <w:lvlText w:val=""/>
      <w:lvlJc w:val="left"/>
    </w:lvl>
  </w:abstractNum>
  <w:abstractNum w:abstractNumId="6" w15:restartNumberingAfterBreak="0">
    <w:nsid w:val="7ECC3B90"/>
    <w:multiLevelType w:val="hybridMultilevel"/>
    <w:tmpl w:val="71BE2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14B55"/>
    <w:multiLevelType w:val="hybridMultilevel"/>
    <w:tmpl w:val="6908E888"/>
    <w:lvl w:ilvl="0" w:tplc="70560C40">
      <w:start w:val="1"/>
      <w:numFmt w:val="bullet"/>
      <w:lvlText w:val="●"/>
      <w:lvlJc w:val="left"/>
      <w:pPr>
        <w:ind w:left="720" w:hanging="360"/>
      </w:pPr>
    </w:lvl>
    <w:lvl w:ilvl="1" w:tplc="44BA08D2">
      <w:start w:val="1"/>
      <w:numFmt w:val="bullet"/>
      <w:lvlText w:val="○"/>
      <w:lvlJc w:val="left"/>
      <w:pPr>
        <w:ind w:left="1440" w:hanging="360"/>
      </w:pPr>
    </w:lvl>
    <w:lvl w:ilvl="2" w:tplc="A42CB524">
      <w:start w:val="1"/>
      <w:numFmt w:val="bullet"/>
      <w:lvlText w:val="■"/>
      <w:lvlJc w:val="left"/>
      <w:pPr>
        <w:ind w:left="2160" w:hanging="360"/>
      </w:pPr>
    </w:lvl>
    <w:lvl w:ilvl="3" w:tplc="92EE3D08">
      <w:start w:val="1"/>
      <w:numFmt w:val="bullet"/>
      <w:lvlText w:val="●"/>
      <w:lvlJc w:val="left"/>
      <w:pPr>
        <w:ind w:left="2880" w:hanging="360"/>
      </w:pPr>
    </w:lvl>
    <w:lvl w:ilvl="4" w:tplc="AD6ECF4A">
      <w:start w:val="1"/>
      <w:numFmt w:val="bullet"/>
      <w:lvlText w:val="○"/>
      <w:lvlJc w:val="left"/>
      <w:pPr>
        <w:ind w:left="3600" w:hanging="360"/>
      </w:pPr>
    </w:lvl>
    <w:lvl w:ilvl="5" w:tplc="C9960936">
      <w:start w:val="1"/>
      <w:numFmt w:val="bullet"/>
      <w:lvlText w:val="■"/>
      <w:lvlJc w:val="left"/>
      <w:pPr>
        <w:ind w:left="4320" w:hanging="360"/>
      </w:pPr>
    </w:lvl>
    <w:lvl w:ilvl="6" w:tplc="DFCE8EE8">
      <w:start w:val="1"/>
      <w:numFmt w:val="bullet"/>
      <w:lvlText w:val="●"/>
      <w:lvlJc w:val="left"/>
      <w:pPr>
        <w:ind w:left="5040" w:hanging="360"/>
      </w:pPr>
    </w:lvl>
    <w:lvl w:ilvl="7" w:tplc="E9CE4B4C">
      <w:start w:val="1"/>
      <w:numFmt w:val="bullet"/>
      <w:lvlText w:val="●"/>
      <w:lvlJc w:val="left"/>
      <w:pPr>
        <w:ind w:left="5760" w:hanging="360"/>
      </w:pPr>
    </w:lvl>
    <w:lvl w:ilvl="8" w:tplc="19F63410">
      <w:start w:val="1"/>
      <w:numFmt w:val="bullet"/>
      <w:lvlText w:val="●"/>
      <w:lvlJc w:val="left"/>
      <w:pPr>
        <w:ind w:left="6480" w:hanging="360"/>
      </w:pPr>
    </w:lvl>
  </w:abstractNum>
  <w:num w:numId="1" w16cid:durableId="1144617404">
    <w:abstractNumId w:val="7"/>
    <w:lvlOverride w:ilvl="0">
      <w:startOverride w:val="1"/>
    </w:lvlOverride>
  </w:num>
  <w:num w:numId="2" w16cid:durableId="489516627">
    <w:abstractNumId w:val="5"/>
    <w:lvlOverride w:ilvl="0">
      <w:startOverride w:val="1"/>
    </w:lvlOverride>
  </w:num>
  <w:num w:numId="3" w16cid:durableId="438841517">
    <w:abstractNumId w:val="3"/>
    <w:lvlOverride w:ilvl="0">
      <w:startOverride w:val="1"/>
    </w:lvlOverride>
  </w:num>
  <w:num w:numId="4" w16cid:durableId="2037610957">
    <w:abstractNumId w:val="1"/>
  </w:num>
  <w:num w:numId="5" w16cid:durableId="1129013284">
    <w:abstractNumId w:val="6"/>
  </w:num>
  <w:num w:numId="6" w16cid:durableId="1288585506">
    <w:abstractNumId w:val="0"/>
  </w:num>
  <w:num w:numId="7" w16cid:durableId="1271477645">
    <w:abstractNumId w:val="2"/>
  </w:num>
  <w:num w:numId="8" w16cid:durableId="1777287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986"/>
    <w:rsid w:val="000117B5"/>
    <w:rsid w:val="000141DB"/>
    <w:rsid w:val="00020B7F"/>
    <w:rsid w:val="0005305A"/>
    <w:rsid w:val="00061ED9"/>
    <w:rsid w:val="00070C50"/>
    <w:rsid w:val="000A16DB"/>
    <w:rsid w:val="000F4CAD"/>
    <w:rsid w:val="00144495"/>
    <w:rsid w:val="001511B9"/>
    <w:rsid w:val="00175630"/>
    <w:rsid w:val="001B30AA"/>
    <w:rsid w:val="001D571A"/>
    <w:rsid w:val="00212684"/>
    <w:rsid w:val="0024192C"/>
    <w:rsid w:val="00246ABE"/>
    <w:rsid w:val="002619A4"/>
    <w:rsid w:val="002838F9"/>
    <w:rsid w:val="00286707"/>
    <w:rsid w:val="00292564"/>
    <w:rsid w:val="00294BB9"/>
    <w:rsid w:val="002A484C"/>
    <w:rsid w:val="002D34BD"/>
    <w:rsid w:val="002E5994"/>
    <w:rsid w:val="00315D5A"/>
    <w:rsid w:val="003316BC"/>
    <w:rsid w:val="00367313"/>
    <w:rsid w:val="00392D67"/>
    <w:rsid w:val="003B742F"/>
    <w:rsid w:val="003D1178"/>
    <w:rsid w:val="003F71F4"/>
    <w:rsid w:val="0040211E"/>
    <w:rsid w:val="004342A3"/>
    <w:rsid w:val="0048678D"/>
    <w:rsid w:val="00495270"/>
    <w:rsid w:val="004B19CB"/>
    <w:rsid w:val="004B43E1"/>
    <w:rsid w:val="004C1B1A"/>
    <w:rsid w:val="004E4C43"/>
    <w:rsid w:val="004E5D90"/>
    <w:rsid w:val="005022AC"/>
    <w:rsid w:val="005114B3"/>
    <w:rsid w:val="00513F44"/>
    <w:rsid w:val="00520F9B"/>
    <w:rsid w:val="00520FDC"/>
    <w:rsid w:val="00575C06"/>
    <w:rsid w:val="005869CC"/>
    <w:rsid w:val="005A3B7E"/>
    <w:rsid w:val="005B32B4"/>
    <w:rsid w:val="005C6DF3"/>
    <w:rsid w:val="005D042C"/>
    <w:rsid w:val="005D21E3"/>
    <w:rsid w:val="005D74D3"/>
    <w:rsid w:val="005E2255"/>
    <w:rsid w:val="005F09CF"/>
    <w:rsid w:val="005F2255"/>
    <w:rsid w:val="00601B90"/>
    <w:rsid w:val="0061561D"/>
    <w:rsid w:val="00617B31"/>
    <w:rsid w:val="00617E8D"/>
    <w:rsid w:val="006209DC"/>
    <w:rsid w:val="0063020E"/>
    <w:rsid w:val="00642238"/>
    <w:rsid w:val="00655A6F"/>
    <w:rsid w:val="00655EE1"/>
    <w:rsid w:val="006A0209"/>
    <w:rsid w:val="006D5681"/>
    <w:rsid w:val="006D7F5C"/>
    <w:rsid w:val="006E55E8"/>
    <w:rsid w:val="006F3410"/>
    <w:rsid w:val="00702E7D"/>
    <w:rsid w:val="007340DA"/>
    <w:rsid w:val="007A5E85"/>
    <w:rsid w:val="007E754F"/>
    <w:rsid w:val="00823F93"/>
    <w:rsid w:val="00843AA1"/>
    <w:rsid w:val="008627DC"/>
    <w:rsid w:val="00892851"/>
    <w:rsid w:val="008B7E1B"/>
    <w:rsid w:val="008C6E7E"/>
    <w:rsid w:val="008E2017"/>
    <w:rsid w:val="00917B89"/>
    <w:rsid w:val="00936F92"/>
    <w:rsid w:val="00952761"/>
    <w:rsid w:val="00953921"/>
    <w:rsid w:val="009869FE"/>
    <w:rsid w:val="00994730"/>
    <w:rsid w:val="00995071"/>
    <w:rsid w:val="009967CB"/>
    <w:rsid w:val="009977AC"/>
    <w:rsid w:val="00997CB9"/>
    <w:rsid w:val="009D18AA"/>
    <w:rsid w:val="009F5FBA"/>
    <w:rsid w:val="00A0124D"/>
    <w:rsid w:val="00A03F27"/>
    <w:rsid w:val="00A14370"/>
    <w:rsid w:val="00A1666E"/>
    <w:rsid w:val="00A90086"/>
    <w:rsid w:val="00A92DC8"/>
    <w:rsid w:val="00AB3581"/>
    <w:rsid w:val="00AB7956"/>
    <w:rsid w:val="00AC2D98"/>
    <w:rsid w:val="00AC399D"/>
    <w:rsid w:val="00AE57A3"/>
    <w:rsid w:val="00B31D94"/>
    <w:rsid w:val="00B57F41"/>
    <w:rsid w:val="00B60664"/>
    <w:rsid w:val="00B71248"/>
    <w:rsid w:val="00B73DE1"/>
    <w:rsid w:val="00B7536E"/>
    <w:rsid w:val="00BA23AF"/>
    <w:rsid w:val="00BB5DDC"/>
    <w:rsid w:val="00BD44EC"/>
    <w:rsid w:val="00BE46FE"/>
    <w:rsid w:val="00BE6F60"/>
    <w:rsid w:val="00BF6876"/>
    <w:rsid w:val="00C03774"/>
    <w:rsid w:val="00C05510"/>
    <w:rsid w:val="00C21005"/>
    <w:rsid w:val="00C651A8"/>
    <w:rsid w:val="00C71472"/>
    <w:rsid w:val="00C80712"/>
    <w:rsid w:val="00CA1C54"/>
    <w:rsid w:val="00CB5D82"/>
    <w:rsid w:val="00CC6626"/>
    <w:rsid w:val="00CF2395"/>
    <w:rsid w:val="00D100B4"/>
    <w:rsid w:val="00D3412D"/>
    <w:rsid w:val="00D569DB"/>
    <w:rsid w:val="00D623DA"/>
    <w:rsid w:val="00D76420"/>
    <w:rsid w:val="00D83669"/>
    <w:rsid w:val="00DA00C6"/>
    <w:rsid w:val="00DA12E0"/>
    <w:rsid w:val="00DD3B82"/>
    <w:rsid w:val="00E2084D"/>
    <w:rsid w:val="00E3198B"/>
    <w:rsid w:val="00E47C93"/>
    <w:rsid w:val="00E60986"/>
    <w:rsid w:val="00E637CA"/>
    <w:rsid w:val="00E65E78"/>
    <w:rsid w:val="00E756C1"/>
    <w:rsid w:val="00E91FF1"/>
    <w:rsid w:val="00EA51F6"/>
    <w:rsid w:val="00EB5083"/>
    <w:rsid w:val="00ED4B4F"/>
    <w:rsid w:val="00ED621B"/>
    <w:rsid w:val="00EF3A70"/>
    <w:rsid w:val="00F265AD"/>
    <w:rsid w:val="00F378D7"/>
    <w:rsid w:val="00F5528E"/>
    <w:rsid w:val="00F6714A"/>
    <w:rsid w:val="00F7685F"/>
    <w:rsid w:val="00FB7658"/>
    <w:rsid w:val="00FD14C4"/>
    <w:rsid w:val="00FD3C1A"/>
    <w:rsid w:val="00FD40EC"/>
    <w:rsid w:val="00FD5C2D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52A2"/>
  <w15:docId w15:val="{393C8957-ADAD-4943-BC54-89F78B8F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6ABE"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C05510"/>
    <w:pPr>
      <w:tabs>
        <w:tab w:val="center" w:pos="4986"/>
        <w:tab w:val="right" w:pos="9972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05510"/>
  </w:style>
  <w:style w:type="paragraph" w:styleId="Pidipagina">
    <w:name w:val="footer"/>
    <w:basedOn w:val="Normale"/>
    <w:link w:val="PidipaginaCarattere"/>
    <w:uiPriority w:val="99"/>
    <w:unhideWhenUsed/>
    <w:rsid w:val="00C05510"/>
    <w:pPr>
      <w:tabs>
        <w:tab w:val="center" w:pos="4986"/>
        <w:tab w:val="right" w:pos="9972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05510"/>
  </w:style>
  <w:style w:type="paragraph" w:styleId="NormaleWeb">
    <w:name w:val="Normal (Web)"/>
    <w:basedOn w:val="Normale"/>
    <w:uiPriority w:val="99"/>
    <w:semiHidden/>
    <w:unhideWhenUsed/>
    <w:rsid w:val="0005305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Tommaso Taffi | NatPower (ITA)</cp:lastModifiedBy>
  <cp:revision>126</cp:revision>
  <dcterms:created xsi:type="dcterms:W3CDTF">2026-06-18T16:40:00Z</dcterms:created>
  <dcterms:modified xsi:type="dcterms:W3CDTF">2026-06-22T15:30:00Z</dcterms:modified>
</cp:coreProperties>
</file>