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73811" w14:textId="0984E8B8" w:rsidR="008511C5" w:rsidRPr="008511C5" w:rsidRDefault="008511C5">
      <w:pPr>
        <w:rPr>
          <w:b/>
          <w:bCs/>
          <w:sz w:val="24"/>
          <w:szCs w:val="24"/>
        </w:rPr>
      </w:pPr>
      <w:r w:rsidRPr="008511C5">
        <w:rPr>
          <w:b/>
          <w:bCs/>
          <w:sz w:val="24"/>
          <w:szCs w:val="24"/>
        </w:rPr>
        <w:t>MAIN FLOWCHART:</w:t>
      </w:r>
    </w:p>
    <w:p w14:paraId="3D4EBDAF" w14:textId="4A69F0C9" w:rsidR="001A4018" w:rsidRDefault="002F6C0E">
      <w:r w:rsidRPr="002F6C0E">
        <w:drawing>
          <wp:inline distT="0" distB="0" distL="0" distR="0" wp14:anchorId="374DACA2" wp14:editId="64750504">
            <wp:extent cx="5731510" cy="633730"/>
            <wp:effectExtent l="0" t="0" r="2540" b="0"/>
            <wp:docPr id="71472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26816" name=""/>
                    <pic:cNvPicPr/>
                  </pic:nvPicPr>
                  <pic:blipFill>
                    <a:blip r:embed="rId7"/>
                    <a:stretch>
                      <a:fillRect/>
                    </a:stretch>
                  </pic:blipFill>
                  <pic:spPr>
                    <a:xfrm>
                      <a:off x="0" y="0"/>
                      <a:ext cx="5731510" cy="633730"/>
                    </a:xfrm>
                    <a:prstGeom prst="rect">
                      <a:avLst/>
                    </a:prstGeom>
                  </pic:spPr>
                </pic:pic>
              </a:graphicData>
            </a:graphic>
          </wp:inline>
        </w:drawing>
      </w:r>
    </w:p>
    <w:p w14:paraId="2B72ED98" w14:textId="37FF95CD" w:rsidR="002F6C0E" w:rsidRPr="002F6C0E" w:rsidRDefault="002F6C0E" w:rsidP="002F6C0E">
      <w:pPr>
        <w:rPr>
          <w:sz w:val="20"/>
          <w:szCs w:val="20"/>
        </w:rPr>
      </w:pPr>
      <w:r>
        <w:t>Main Flowchart Description</w:t>
      </w:r>
      <w:r w:rsidRPr="002F6C0E">
        <w:rPr>
          <w:sz w:val="20"/>
          <w:szCs w:val="20"/>
        </w:rPr>
        <w:t>:</w:t>
      </w:r>
    </w:p>
    <w:p w14:paraId="7311A599" w14:textId="77777777" w:rsidR="002F6C0E" w:rsidRPr="002F6C0E" w:rsidRDefault="002F6C0E" w:rsidP="002F6C0E">
      <w:pPr>
        <w:numPr>
          <w:ilvl w:val="0"/>
          <w:numId w:val="1"/>
        </w:numPr>
        <w:rPr>
          <w:sz w:val="20"/>
          <w:szCs w:val="20"/>
        </w:rPr>
      </w:pPr>
      <w:r w:rsidRPr="002F6C0E">
        <w:rPr>
          <w:b/>
          <w:bCs/>
          <w:sz w:val="20"/>
          <w:szCs w:val="20"/>
        </w:rPr>
        <w:t>CSV File Import:</w:t>
      </w:r>
      <w:r w:rsidRPr="002F6C0E">
        <w:rPr>
          <w:sz w:val="20"/>
          <w:szCs w:val="20"/>
        </w:rPr>
        <w:br/>
        <w:t xml:space="preserve">The process begins with the acquisition of a raw data file, inventory_forecasting.csv, which contains the inventory and forecasting data to be </w:t>
      </w:r>
      <w:proofErr w:type="spellStart"/>
      <w:r w:rsidRPr="002F6C0E">
        <w:rPr>
          <w:sz w:val="20"/>
          <w:szCs w:val="20"/>
        </w:rPr>
        <w:t>analyzed</w:t>
      </w:r>
      <w:proofErr w:type="spellEnd"/>
      <w:r w:rsidRPr="002F6C0E">
        <w:rPr>
          <w:sz w:val="20"/>
          <w:szCs w:val="20"/>
        </w:rPr>
        <w:t>.</w:t>
      </w:r>
    </w:p>
    <w:p w14:paraId="070AE66E" w14:textId="77777777" w:rsidR="002F6C0E" w:rsidRPr="002F6C0E" w:rsidRDefault="002F6C0E" w:rsidP="002F6C0E">
      <w:pPr>
        <w:numPr>
          <w:ilvl w:val="0"/>
          <w:numId w:val="1"/>
        </w:numPr>
        <w:rPr>
          <w:sz w:val="20"/>
          <w:szCs w:val="20"/>
        </w:rPr>
      </w:pPr>
      <w:r w:rsidRPr="002F6C0E">
        <w:rPr>
          <w:b/>
          <w:bCs/>
          <w:sz w:val="20"/>
          <w:szCs w:val="20"/>
        </w:rPr>
        <w:t>Staging Dataset Creation:</w:t>
      </w:r>
      <w:r w:rsidRPr="002F6C0E">
        <w:rPr>
          <w:sz w:val="20"/>
          <w:szCs w:val="20"/>
        </w:rPr>
        <w:br/>
        <w:t>The raw CSV data is first loaded into a staging table, staging_inventory_data.csv. This staging area acts as a temporary holding zone for initial data cleaning and transformation before it is moved into the main database structure.</w:t>
      </w:r>
    </w:p>
    <w:p w14:paraId="4836C993" w14:textId="77777777" w:rsidR="002F6C0E" w:rsidRDefault="002F6C0E" w:rsidP="002F6C0E">
      <w:pPr>
        <w:numPr>
          <w:ilvl w:val="0"/>
          <w:numId w:val="1"/>
        </w:numPr>
        <w:rPr>
          <w:sz w:val="20"/>
          <w:szCs w:val="20"/>
        </w:rPr>
      </w:pPr>
      <w:r w:rsidRPr="002F6C0E">
        <w:rPr>
          <w:b/>
          <w:bCs/>
          <w:sz w:val="20"/>
          <w:szCs w:val="20"/>
        </w:rPr>
        <w:t>Creation of Master Tables:</w:t>
      </w:r>
      <w:r w:rsidRPr="002F6C0E">
        <w:rPr>
          <w:sz w:val="20"/>
          <w:szCs w:val="20"/>
        </w:rPr>
        <w:br/>
        <w:t>Four master tables are created in the database. These tables are designed to store clean, structured, and normalized data, representing key entities such as products, stores, inventory transactions, and possibly suppliers or categories.</w:t>
      </w:r>
    </w:p>
    <w:p w14:paraId="4542F5DD" w14:textId="44981B9E" w:rsidR="002F6C0E" w:rsidRDefault="002F6C0E" w:rsidP="002F6C0E">
      <w:pPr>
        <w:pStyle w:val="ListParagraph"/>
        <w:numPr>
          <w:ilvl w:val="1"/>
          <w:numId w:val="1"/>
        </w:numPr>
        <w:rPr>
          <w:sz w:val="20"/>
          <w:szCs w:val="20"/>
        </w:rPr>
      </w:pPr>
      <w:r>
        <w:rPr>
          <w:sz w:val="20"/>
          <w:szCs w:val="20"/>
        </w:rPr>
        <w:t>Product table</w:t>
      </w:r>
    </w:p>
    <w:p w14:paraId="324AD69B" w14:textId="35F87E97" w:rsidR="002F6C0E" w:rsidRDefault="002F6C0E" w:rsidP="002F6C0E">
      <w:pPr>
        <w:pStyle w:val="ListParagraph"/>
        <w:numPr>
          <w:ilvl w:val="1"/>
          <w:numId w:val="1"/>
        </w:numPr>
        <w:rPr>
          <w:sz w:val="20"/>
          <w:szCs w:val="20"/>
        </w:rPr>
      </w:pPr>
      <w:r>
        <w:rPr>
          <w:sz w:val="20"/>
          <w:szCs w:val="20"/>
        </w:rPr>
        <w:t xml:space="preserve">Stores table </w:t>
      </w:r>
    </w:p>
    <w:p w14:paraId="120B610E" w14:textId="1B5014D7" w:rsidR="002F6C0E" w:rsidRDefault="002F6C0E" w:rsidP="002F6C0E">
      <w:pPr>
        <w:pStyle w:val="ListParagraph"/>
        <w:numPr>
          <w:ilvl w:val="1"/>
          <w:numId w:val="1"/>
        </w:numPr>
        <w:rPr>
          <w:sz w:val="20"/>
          <w:szCs w:val="20"/>
        </w:rPr>
      </w:pPr>
      <w:r>
        <w:rPr>
          <w:sz w:val="20"/>
          <w:szCs w:val="20"/>
        </w:rPr>
        <w:t>Inventory _data table</w:t>
      </w:r>
    </w:p>
    <w:p w14:paraId="2278B31D" w14:textId="13F454D4" w:rsidR="002F6C0E" w:rsidRPr="002F6C0E" w:rsidRDefault="002F6C0E" w:rsidP="002F6C0E">
      <w:pPr>
        <w:pStyle w:val="ListParagraph"/>
        <w:numPr>
          <w:ilvl w:val="1"/>
          <w:numId w:val="1"/>
        </w:numPr>
        <w:rPr>
          <w:sz w:val="20"/>
          <w:szCs w:val="20"/>
        </w:rPr>
      </w:pPr>
      <w:proofErr w:type="spellStart"/>
      <w:r>
        <w:rPr>
          <w:sz w:val="20"/>
          <w:szCs w:val="20"/>
        </w:rPr>
        <w:t>Inventory_Kpis</w:t>
      </w:r>
      <w:proofErr w:type="spellEnd"/>
      <w:r>
        <w:rPr>
          <w:sz w:val="20"/>
          <w:szCs w:val="20"/>
        </w:rPr>
        <w:t xml:space="preserve"> table</w:t>
      </w:r>
    </w:p>
    <w:p w14:paraId="78DFEE68" w14:textId="77777777" w:rsidR="002F6C0E" w:rsidRPr="002F6C0E" w:rsidRDefault="002F6C0E" w:rsidP="002F6C0E">
      <w:pPr>
        <w:numPr>
          <w:ilvl w:val="0"/>
          <w:numId w:val="1"/>
        </w:numPr>
        <w:rPr>
          <w:sz w:val="20"/>
          <w:szCs w:val="20"/>
        </w:rPr>
      </w:pPr>
      <w:r w:rsidRPr="002F6C0E">
        <w:rPr>
          <w:b/>
          <w:bCs/>
          <w:sz w:val="20"/>
          <w:szCs w:val="20"/>
        </w:rPr>
        <w:t>Data Loading into Master Tables:</w:t>
      </w:r>
      <w:r w:rsidRPr="002F6C0E">
        <w:rPr>
          <w:sz w:val="20"/>
          <w:szCs w:val="20"/>
        </w:rPr>
        <w:br/>
        <w:t>Data is extracted from the staging table, transformed as necessary, and loaded into the four master tables. This ensures that only validated and well-structured data populates the core database.</w:t>
      </w:r>
    </w:p>
    <w:p w14:paraId="5CDEA6D4" w14:textId="607E54F2" w:rsidR="008511C5" w:rsidRPr="002F6C0E" w:rsidRDefault="002F6C0E" w:rsidP="008511C5">
      <w:pPr>
        <w:numPr>
          <w:ilvl w:val="0"/>
          <w:numId w:val="1"/>
        </w:numPr>
        <w:rPr>
          <w:sz w:val="20"/>
          <w:szCs w:val="20"/>
        </w:rPr>
      </w:pPr>
      <w:r w:rsidRPr="002F6C0E">
        <w:rPr>
          <w:b/>
          <w:bCs/>
          <w:sz w:val="20"/>
          <w:szCs w:val="20"/>
        </w:rPr>
        <w:t>Creation of Views and Dashboard Queries:</w:t>
      </w:r>
      <w:r w:rsidR="008511C5">
        <w:rPr>
          <w:sz w:val="20"/>
          <w:szCs w:val="20"/>
        </w:rPr>
        <w:t xml:space="preserve"> </w:t>
      </w:r>
      <w:r w:rsidR="008511C5" w:rsidRPr="008511C5">
        <w:rPr>
          <w:sz w:val="20"/>
          <w:szCs w:val="20"/>
        </w:rPr>
        <w:t>Finally, SQL views and queries are developed on top of the master tables. These are used to generate the analytical outputs and dashboards, enabling efficient reporting and visualization of key inventory metrics.</w:t>
      </w:r>
    </w:p>
    <w:p w14:paraId="4824A6F9" w14:textId="23FE2088" w:rsidR="002F6C0E" w:rsidRDefault="008511C5">
      <w:pPr>
        <w:rPr>
          <w:b/>
          <w:bCs/>
          <w:sz w:val="24"/>
          <w:szCs w:val="24"/>
        </w:rPr>
      </w:pPr>
      <w:r w:rsidRPr="008511C5">
        <w:rPr>
          <w:b/>
          <w:bCs/>
          <w:sz w:val="24"/>
          <w:szCs w:val="24"/>
        </w:rPr>
        <w:t>THE ERD DIAGRAM:</w:t>
      </w:r>
    </w:p>
    <w:p w14:paraId="3604DDEF" w14:textId="77777777" w:rsidR="001B6A80" w:rsidRPr="001B6A80" w:rsidRDefault="001B6A80" w:rsidP="001B6A80">
      <w:pPr>
        <w:rPr>
          <w:sz w:val="20"/>
          <w:szCs w:val="20"/>
        </w:rPr>
      </w:pPr>
      <w:r w:rsidRPr="001B6A80">
        <w:rPr>
          <w:b/>
          <w:bCs/>
          <w:sz w:val="20"/>
          <w:szCs w:val="20"/>
        </w:rPr>
        <w:t>Views (yellow boxes):</w:t>
      </w:r>
      <w:r w:rsidRPr="001B6A80">
        <w:rPr>
          <w:b/>
          <w:bCs/>
          <w:sz w:val="20"/>
          <w:szCs w:val="20"/>
        </w:rPr>
        <w:br/>
      </w:r>
      <w:r w:rsidRPr="001B6A80">
        <w:rPr>
          <w:sz w:val="20"/>
          <w:szCs w:val="20"/>
        </w:rPr>
        <w:t>Predefined SQL views for analytics and dashboards, such as ABC classification, reorder analysis, stockout risk, executive KPIs, inventory turnover, store/category/seasonal performance, and seasonality summary.</w:t>
      </w:r>
    </w:p>
    <w:p w14:paraId="73C2DB9C" w14:textId="77777777" w:rsidR="001B6A80" w:rsidRPr="001B6A80" w:rsidRDefault="001B6A80" w:rsidP="001B6A80">
      <w:pPr>
        <w:rPr>
          <w:b/>
          <w:bCs/>
          <w:sz w:val="20"/>
          <w:szCs w:val="20"/>
        </w:rPr>
      </w:pPr>
      <w:r w:rsidRPr="001B6A80">
        <w:rPr>
          <w:b/>
          <w:bCs/>
          <w:sz w:val="20"/>
          <w:szCs w:val="20"/>
        </w:rPr>
        <w:t>Relationships:</w:t>
      </w:r>
    </w:p>
    <w:p w14:paraId="3674BF2E" w14:textId="77777777" w:rsidR="001B6A80" w:rsidRDefault="001B6A80" w:rsidP="001B6A80">
      <w:pPr>
        <w:numPr>
          <w:ilvl w:val="0"/>
          <w:numId w:val="3"/>
        </w:numPr>
        <w:rPr>
          <w:sz w:val="20"/>
          <w:szCs w:val="20"/>
        </w:rPr>
      </w:pPr>
      <w:proofErr w:type="spellStart"/>
      <w:r w:rsidRPr="001B6A80">
        <w:rPr>
          <w:sz w:val="20"/>
          <w:szCs w:val="20"/>
        </w:rPr>
        <w:t>inventory_data</w:t>
      </w:r>
      <w:proofErr w:type="spellEnd"/>
      <w:r w:rsidRPr="001B6A80">
        <w:rPr>
          <w:sz w:val="20"/>
          <w:szCs w:val="20"/>
        </w:rPr>
        <w:t> links to stores and products via foreign keys.</w:t>
      </w:r>
    </w:p>
    <w:p w14:paraId="7F559885" w14:textId="2283D450" w:rsidR="001B6A80" w:rsidRPr="001B6A80" w:rsidRDefault="001B6A80" w:rsidP="001B6A80">
      <w:pPr>
        <w:numPr>
          <w:ilvl w:val="0"/>
          <w:numId w:val="3"/>
        </w:numPr>
        <w:rPr>
          <w:sz w:val="20"/>
          <w:szCs w:val="20"/>
        </w:rPr>
      </w:pPr>
      <w:proofErr w:type="spellStart"/>
      <w:r w:rsidRPr="001B6A80">
        <w:rPr>
          <w:sz w:val="20"/>
          <w:szCs w:val="20"/>
        </w:rPr>
        <w:t>inventory_kpis</w:t>
      </w:r>
      <w:proofErr w:type="spellEnd"/>
      <w:r w:rsidRPr="001B6A80">
        <w:rPr>
          <w:sz w:val="20"/>
          <w:szCs w:val="20"/>
        </w:rPr>
        <w:t> references stores, products, and regions for KPI calculations.</w:t>
      </w:r>
    </w:p>
    <w:p w14:paraId="11C91CB5" w14:textId="77777777" w:rsidR="001B6A80" w:rsidRDefault="001B6A80" w:rsidP="001B6A80">
      <w:pPr>
        <w:rPr>
          <w:sz w:val="20"/>
          <w:szCs w:val="20"/>
        </w:rPr>
      </w:pPr>
      <w:r w:rsidRPr="001B6A80">
        <w:rPr>
          <w:b/>
          <w:bCs/>
          <w:sz w:val="20"/>
          <w:szCs w:val="20"/>
        </w:rPr>
        <w:t>In summary:</w:t>
      </w:r>
      <w:r w:rsidRPr="001B6A80">
        <w:rPr>
          <w:b/>
          <w:bCs/>
          <w:sz w:val="20"/>
          <w:szCs w:val="20"/>
        </w:rPr>
        <w:br/>
      </w:r>
      <w:r w:rsidRPr="001B6A80">
        <w:rPr>
          <w:sz w:val="20"/>
          <w:szCs w:val="20"/>
        </w:rPr>
        <w:t>This ERD supports robust inventory analytics by structuring raw data into clean tables and providing analytical views for reporting and dashboarding</w:t>
      </w:r>
    </w:p>
    <w:p w14:paraId="104BB450" w14:textId="77777777" w:rsidR="001B6A80" w:rsidRDefault="001B6A80" w:rsidP="001B6A80">
      <w:pPr>
        <w:rPr>
          <w:sz w:val="20"/>
          <w:szCs w:val="20"/>
        </w:rPr>
      </w:pPr>
    </w:p>
    <w:p w14:paraId="17301403" w14:textId="77777777" w:rsidR="001B6A80" w:rsidRDefault="001B6A80" w:rsidP="001B6A80">
      <w:pPr>
        <w:rPr>
          <w:sz w:val="20"/>
          <w:szCs w:val="20"/>
        </w:rPr>
      </w:pPr>
      <w:r w:rsidRPr="001B6A80">
        <w:rPr>
          <w:sz w:val="20"/>
          <w:szCs w:val="20"/>
        </w:rPr>
        <w:t>The model is designed for analytical flexibility, with </w:t>
      </w:r>
      <w:r w:rsidRPr="001B6A80">
        <w:rPr>
          <w:b/>
          <w:bCs/>
          <w:sz w:val="20"/>
          <w:szCs w:val="20"/>
        </w:rPr>
        <w:t>foreign keys</w:t>
      </w:r>
      <w:r w:rsidRPr="001B6A80">
        <w:rPr>
          <w:sz w:val="20"/>
          <w:szCs w:val="20"/>
        </w:rPr>
        <w:t> linking inventory records to both products and stores. A suite of </w:t>
      </w:r>
      <w:r w:rsidRPr="001B6A80">
        <w:rPr>
          <w:b/>
          <w:bCs/>
          <w:sz w:val="20"/>
          <w:szCs w:val="20"/>
        </w:rPr>
        <w:t>SQL views</w:t>
      </w:r>
      <w:r w:rsidRPr="001B6A80">
        <w:rPr>
          <w:sz w:val="20"/>
          <w:szCs w:val="20"/>
        </w:rPr>
        <w:t> (shown in yellow) is built on top of these tables to provide ready-made dashboards and reports for ABC classification, stock analysis, executive KPIs, store/category/seasonal performance, and stockout risk.</w:t>
      </w:r>
    </w:p>
    <w:p w14:paraId="78DEAE0D" w14:textId="3DEFC085" w:rsidR="001B6A80" w:rsidRPr="001B6A80" w:rsidRDefault="001B6A80" w:rsidP="001B6A80">
      <w:pPr>
        <w:rPr>
          <w:sz w:val="20"/>
          <w:szCs w:val="20"/>
        </w:rPr>
      </w:pPr>
      <w:r w:rsidRPr="001B6A80">
        <w:rPr>
          <w:b/>
          <w:bCs/>
          <w:sz w:val="24"/>
          <w:szCs w:val="24"/>
        </w:rPr>
        <w:lastRenderedPageBreak/>
        <w:drawing>
          <wp:inline distT="0" distB="0" distL="0" distR="0" wp14:anchorId="08750F1C" wp14:editId="6DEFF5A3">
            <wp:extent cx="5731510" cy="3635375"/>
            <wp:effectExtent l="0" t="0" r="2540" b="3175"/>
            <wp:docPr id="15057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70182"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r w:rsidRPr="001B6A80">
        <w:rPr>
          <w:b/>
          <w:bCs/>
          <w:sz w:val="20"/>
          <w:szCs w:val="20"/>
        </w:rPr>
        <w:t>CREATION OF VIEWS:</w:t>
      </w:r>
    </w:p>
    <w:p w14:paraId="11C824CF" w14:textId="77777777" w:rsidR="001B6A80" w:rsidRPr="001B6A80" w:rsidRDefault="001B6A80" w:rsidP="001B6A80">
      <w:pPr>
        <w:rPr>
          <w:b/>
          <w:bCs/>
          <w:sz w:val="20"/>
          <w:szCs w:val="20"/>
        </w:rPr>
      </w:pPr>
      <w:proofErr w:type="spellStart"/>
      <w:r w:rsidRPr="001B6A80">
        <w:rPr>
          <w:b/>
          <w:bCs/>
          <w:sz w:val="20"/>
          <w:szCs w:val="20"/>
        </w:rPr>
        <w:t>vw_abc_classification</w:t>
      </w:r>
      <w:proofErr w:type="spellEnd"/>
    </w:p>
    <w:p w14:paraId="4638C4E2" w14:textId="77777777" w:rsidR="001B6A80" w:rsidRPr="001B6A80" w:rsidRDefault="001B6A80" w:rsidP="001B6A80">
      <w:pPr>
        <w:rPr>
          <w:sz w:val="20"/>
          <w:szCs w:val="20"/>
        </w:rPr>
      </w:pPr>
      <w:r w:rsidRPr="001B6A80">
        <w:rPr>
          <w:sz w:val="20"/>
          <w:szCs w:val="20"/>
        </w:rPr>
        <w:t>Purpose:</w:t>
      </w:r>
      <w:r w:rsidRPr="001B6A80">
        <w:rPr>
          <w:sz w:val="20"/>
          <w:szCs w:val="20"/>
        </w:rPr>
        <w:br/>
        <w:t>Classifies products into A, B, or C categories based on their revenue contribution (ABC analysis). This helps prioritize inventory management efforts on the most valuable products, supporting better stock control and resource allocation.</w:t>
      </w:r>
    </w:p>
    <w:p w14:paraId="0AE5E7F9" w14:textId="77777777" w:rsidR="001B6A80" w:rsidRPr="001B6A80" w:rsidRDefault="001B6A80" w:rsidP="001B6A80">
      <w:pPr>
        <w:rPr>
          <w:b/>
          <w:bCs/>
          <w:sz w:val="20"/>
          <w:szCs w:val="20"/>
        </w:rPr>
      </w:pPr>
      <w:proofErr w:type="spellStart"/>
      <w:r w:rsidRPr="001B6A80">
        <w:rPr>
          <w:b/>
          <w:bCs/>
          <w:sz w:val="20"/>
          <w:szCs w:val="20"/>
        </w:rPr>
        <w:t>vw_reorder_analysis</w:t>
      </w:r>
      <w:proofErr w:type="spellEnd"/>
    </w:p>
    <w:p w14:paraId="3100F514" w14:textId="77777777" w:rsidR="001B6A80" w:rsidRPr="001B6A80" w:rsidRDefault="001B6A80" w:rsidP="001B6A80">
      <w:pPr>
        <w:rPr>
          <w:sz w:val="20"/>
          <w:szCs w:val="20"/>
        </w:rPr>
      </w:pPr>
      <w:r w:rsidRPr="001B6A80">
        <w:rPr>
          <w:sz w:val="20"/>
          <w:szCs w:val="20"/>
        </w:rPr>
        <w:t>Purpose:</w:t>
      </w:r>
      <w:r w:rsidRPr="001B6A80">
        <w:rPr>
          <w:sz w:val="20"/>
          <w:szCs w:val="20"/>
        </w:rPr>
        <w:br/>
        <w:t>Identifies products that are at or near their reorder points, calculating recommended reorder quantities and days of supply. This view is essential for proactive replenishment and minimizing stockouts or overstock situations.</w:t>
      </w:r>
    </w:p>
    <w:p w14:paraId="0CC6CDE5" w14:textId="77777777" w:rsidR="001B6A80" w:rsidRPr="001B6A80" w:rsidRDefault="001B6A80" w:rsidP="001B6A80">
      <w:pPr>
        <w:rPr>
          <w:b/>
          <w:bCs/>
          <w:sz w:val="20"/>
          <w:szCs w:val="20"/>
        </w:rPr>
      </w:pPr>
      <w:proofErr w:type="spellStart"/>
      <w:r w:rsidRPr="001B6A80">
        <w:rPr>
          <w:b/>
          <w:bCs/>
          <w:sz w:val="20"/>
          <w:szCs w:val="20"/>
        </w:rPr>
        <w:t>vw_stockout_risk</w:t>
      </w:r>
      <w:proofErr w:type="spellEnd"/>
    </w:p>
    <w:p w14:paraId="41D58490" w14:textId="77777777" w:rsidR="001B6A80" w:rsidRPr="001B6A80" w:rsidRDefault="001B6A80" w:rsidP="001B6A80">
      <w:pPr>
        <w:rPr>
          <w:sz w:val="20"/>
          <w:szCs w:val="20"/>
        </w:rPr>
      </w:pPr>
      <w:r w:rsidRPr="001B6A80">
        <w:rPr>
          <w:sz w:val="20"/>
          <w:szCs w:val="20"/>
        </w:rPr>
        <w:t>Purpose:</w:t>
      </w:r>
      <w:r w:rsidRPr="001B6A80">
        <w:rPr>
          <w:sz w:val="20"/>
          <w:szCs w:val="20"/>
        </w:rPr>
        <w:br/>
        <w:t>Highlights products with a high risk of stockout, factoring in inventory levels, sales velocity, ABC classification, and other risk indicators. This enables timely intervention to prevent lost sales and customer dissatisfaction.</w:t>
      </w:r>
    </w:p>
    <w:p w14:paraId="374B4EE5" w14:textId="77777777" w:rsidR="001B6A80" w:rsidRPr="001B6A80" w:rsidRDefault="001B6A80" w:rsidP="001B6A80">
      <w:pPr>
        <w:rPr>
          <w:b/>
          <w:bCs/>
          <w:sz w:val="20"/>
          <w:szCs w:val="20"/>
        </w:rPr>
      </w:pPr>
      <w:proofErr w:type="spellStart"/>
      <w:r w:rsidRPr="001B6A80">
        <w:rPr>
          <w:b/>
          <w:bCs/>
          <w:sz w:val="20"/>
          <w:szCs w:val="20"/>
        </w:rPr>
        <w:t>vw_executive_kpi_dashboard</w:t>
      </w:r>
      <w:proofErr w:type="spellEnd"/>
    </w:p>
    <w:p w14:paraId="5F1E8513" w14:textId="77777777" w:rsidR="001B6A80" w:rsidRPr="001B6A80" w:rsidRDefault="001B6A80" w:rsidP="001B6A80">
      <w:pPr>
        <w:rPr>
          <w:sz w:val="20"/>
          <w:szCs w:val="20"/>
        </w:rPr>
      </w:pPr>
      <w:r w:rsidRPr="001B6A80">
        <w:rPr>
          <w:sz w:val="20"/>
          <w:szCs w:val="20"/>
        </w:rPr>
        <w:t>Purpose:</w:t>
      </w:r>
      <w:r w:rsidRPr="001B6A80">
        <w:rPr>
          <w:sz w:val="20"/>
          <w:szCs w:val="20"/>
        </w:rPr>
        <w:br/>
        <w:t>Aggregates key performance indicators (KPIs) for executive-level reporting, such as total inventory value, turnover, fill rate, and alert counts. It provides a high-level summary for strategic decision-making and performance tracking.</w:t>
      </w:r>
    </w:p>
    <w:p w14:paraId="30E41A99" w14:textId="77777777" w:rsidR="001B6A80" w:rsidRPr="001B6A80" w:rsidRDefault="001B6A80" w:rsidP="001B6A80">
      <w:pPr>
        <w:rPr>
          <w:b/>
          <w:bCs/>
          <w:sz w:val="20"/>
          <w:szCs w:val="20"/>
        </w:rPr>
      </w:pPr>
      <w:proofErr w:type="spellStart"/>
      <w:r w:rsidRPr="001B6A80">
        <w:rPr>
          <w:b/>
          <w:bCs/>
          <w:sz w:val="20"/>
          <w:szCs w:val="20"/>
        </w:rPr>
        <w:t>vw_current_stock_levels</w:t>
      </w:r>
      <w:proofErr w:type="spellEnd"/>
    </w:p>
    <w:p w14:paraId="39DD1A40" w14:textId="77777777" w:rsidR="001B6A80" w:rsidRPr="001B6A80" w:rsidRDefault="001B6A80" w:rsidP="001B6A80">
      <w:pPr>
        <w:rPr>
          <w:sz w:val="20"/>
          <w:szCs w:val="20"/>
        </w:rPr>
      </w:pPr>
      <w:r w:rsidRPr="001B6A80">
        <w:rPr>
          <w:sz w:val="20"/>
          <w:szCs w:val="20"/>
        </w:rPr>
        <w:t>Purpose:</w:t>
      </w:r>
      <w:r w:rsidRPr="001B6A80">
        <w:rPr>
          <w:sz w:val="20"/>
          <w:szCs w:val="20"/>
        </w:rPr>
        <w:br/>
        <w:t>Displays the latest inventory status for all products across all stores, including stock health (critical, low, normal, high). This supports daily operational monitoring and quick identification of urgent inventory issues.</w:t>
      </w:r>
    </w:p>
    <w:p w14:paraId="7244EBB4" w14:textId="77777777" w:rsidR="001B6A80" w:rsidRPr="001B6A80" w:rsidRDefault="001B6A80" w:rsidP="001B6A80">
      <w:pPr>
        <w:rPr>
          <w:b/>
          <w:bCs/>
          <w:sz w:val="20"/>
          <w:szCs w:val="20"/>
        </w:rPr>
      </w:pPr>
      <w:proofErr w:type="spellStart"/>
      <w:r w:rsidRPr="001B6A80">
        <w:rPr>
          <w:b/>
          <w:bCs/>
          <w:sz w:val="20"/>
          <w:szCs w:val="20"/>
        </w:rPr>
        <w:lastRenderedPageBreak/>
        <w:t>vw_store_performance</w:t>
      </w:r>
      <w:proofErr w:type="spellEnd"/>
    </w:p>
    <w:p w14:paraId="59134C27" w14:textId="77777777" w:rsidR="001B6A80" w:rsidRPr="001B6A80" w:rsidRDefault="001B6A80" w:rsidP="001B6A80">
      <w:pPr>
        <w:rPr>
          <w:sz w:val="20"/>
          <w:szCs w:val="20"/>
        </w:rPr>
      </w:pPr>
      <w:r w:rsidRPr="001B6A80">
        <w:rPr>
          <w:sz w:val="20"/>
          <w:szCs w:val="20"/>
        </w:rPr>
        <w:t>Purpose:</w:t>
      </w:r>
      <w:r w:rsidRPr="001B6A80">
        <w:rPr>
          <w:sz w:val="20"/>
          <w:szCs w:val="20"/>
        </w:rPr>
        <w:br/>
        <w:t>Summarizes inventory and sales performance by store, including turnover, fill rate, and alert counts. This helps managers compare stores, identify best practices, and target underperforming locations for improvement.</w:t>
      </w:r>
    </w:p>
    <w:p w14:paraId="545D666F" w14:textId="77777777" w:rsidR="001B6A80" w:rsidRPr="001B6A80" w:rsidRDefault="001B6A80" w:rsidP="001B6A80">
      <w:pPr>
        <w:rPr>
          <w:b/>
          <w:bCs/>
          <w:sz w:val="20"/>
          <w:szCs w:val="20"/>
        </w:rPr>
      </w:pPr>
      <w:proofErr w:type="spellStart"/>
      <w:r w:rsidRPr="001B6A80">
        <w:rPr>
          <w:b/>
          <w:bCs/>
          <w:sz w:val="20"/>
          <w:szCs w:val="20"/>
        </w:rPr>
        <w:t>vw_inventory_turnover</w:t>
      </w:r>
      <w:proofErr w:type="spellEnd"/>
    </w:p>
    <w:p w14:paraId="1E2F8A3E" w14:textId="77777777" w:rsidR="001B6A80" w:rsidRPr="001B6A80" w:rsidRDefault="001B6A80" w:rsidP="001B6A80">
      <w:pPr>
        <w:rPr>
          <w:sz w:val="20"/>
          <w:szCs w:val="20"/>
        </w:rPr>
      </w:pPr>
      <w:r w:rsidRPr="001B6A80">
        <w:rPr>
          <w:sz w:val="20"/>
          <w:szCs w:val="20"/>
        </w:rPr>
        <w:t>Purpose:</w:t>
      </w:r>
      <w:r w:rsidRPr="001B6A80">
        <w:rPr>
          <w:sz w:val="20"/>
          <w:szCs w:val="20"/>
        </w:rPr>
        <w:br/>
        <w:t>Calculates inventory turnover ratios and classifies products as fast, medium, slow, or non-movers. This view is crucial for optimizing stock levels, reducing excess inventory, and improving cash flow.</w:t>
      </w:r>
    </w:p>
    <w:p w14:paraId="20D71ECD" w14:textId="77777777" w:rsidR="001B6A80" w:rsidRPr="001B6A80" w:rsidRDefault="001B6A80" w:rsidP="001B6A80">
      <w:pPr>
        <w:rPr>
          <w:b/>
          <w:bCs/>
          <w:sz w:val="20"/>
          <w:szCs w:val="20"/>
        </w:rPr>
      </w:pPr>
      <w:proofErr w:type="spellStart"/>
      <w:r w:rsidRPr="001B6A80">
        <w:rPr>
          <w:b/>
          <w:bCs/>
          <w:sz w:val="20"/>
          <w:szCs w:val="20"/>
        </w:rPr>
        <w:t>vw_seasonal_analysis</w:t>
      </w:r>
      <w:proofErr w:type="spellEnd"/>
    </w:p>
    <w:p w14:paraId="77C573BD" w14:textId="77777777" w:rsidR="001B6A80" w:rsidRPr="001B6A80" w:rsidRDefault="001B6A80" w:rsidP="001B6A80">
      <w:pPr>
        <w:rPr>
          <w:sz w:val="20"/>
          <w:szCs w:val="20"/>
        </w:rPr>
      </w:pPr>
      <w:r w:rsidRPr="001B6A80">
        <w:rPr>
          <w:sz w:val="20"/>
          <w:szCs w:val="20"/>
        </w:rPr>
        <w:t>Purpose:</w:t>
      </w:r>
      <w:r w:rsidRPr="001B6A80">
        <w:rPr>
          <w:sz w:val="20"/>
          <w:szCs w:val="20"/>
        </w:rPr>
        <w:br/>
      </w:r>
      <w:proofErr w:type="spellStart"/>
      <w:r w:rsidRPr="001B6A80">
        <w:rPr>
          <w:sz w:val="20"/>
          <w:szCs w:val="20"/>
        </w:rPr>
        <w:t>Analyzes</w:t>
      </w:r>
      <w:proofErr w:type="spellEnd"/>
      <w:r w:rsidRPr="001B6A80">
        <w:rPr>
          <w:sz w:val="20"/>
          <w:szCs w:val="20"/>
        </w:rPr>
        <w:t xml:space="preserve"> sales and inventory patterns by seasonality and weather conditions, showing how external factors impact demand. This supports better forecasting and seasonal inventory planning.</w:t>
      </w:r>
    </w:p>
    <w:p w14:paraId="6CF60E9F" w14:textId="77777777" w:rsidR="001B6A80" w:rsidRPr="001B6A80" w:rsidRDefault="001B6A80" w:rsidP="001B6A80">
      <w:pPr>
        <w:rPr>
          <w:b/>
          <w:bCs/>
          <w:sz w:val="20"/>
          <w:szCs w:val="20"/>
        </w:rPr>
      </w:pPr>
      <w:proofErr w:type="spellStart"/>
      <w:r w:rsidRPr="001B6A80">
        <w:rPr>
          <w:b/>
          <w:bCs/>
          <w:sz w:val="20"/>
          <w:szCs w:val="20"/>
        </w:rPr>
        <w:t>vw_category_performance</w:t>
      </w:r>
      <w:proofErr w:type="spellEnd"/>
    </w:p>
    <w:p w14:paraId="369BD86F" w14:textId="77777777" w:rsidR="001B6A80" w:rsidRPr="001B6A80" w:rsidRDefault="001B6A80" w:rsidP="001B6A80">
      <w:pPr>
        <w:rPr>
          <w:sz w:val="20"/>
          <w:szCs w:val="20"/>
        </w:rPr>
      </w:pPr>
      <w:r w:rsidRPr="001B6A80">
        <w:rPr>
          <w:sz w:val="20"/>
          <w:szCs w:val="20"/>
        </w:rPr>
        <w:t>Purpose:</w:t>
      </w:r>
      <w:r w:rsidRPr="001B6A80">
        <w:rPr>
          <w:sz w:val="20"/>
          <w:szCs w:val="20"/>
        </w:rPr>
        <w:br/>
        <w:t>Provides performance metrics by product category, including sales, inventory value, turnover, and alerts. It helps category managers optimize assortment and stock levels for each category.</w:t>
      </w:r>
    </w:p>
    <w:p w14:paraId="13CAD8BE" w14:textId="77777777" w:rsidR="001B6A80" w:rsidRPr="001B6A80" w:rsidRDefault="001B6A80" w:rsidP="001B6A80">
      <w:pPr>
        <w:rPr>
          <w:b/>
          <w:bCs/>
          <w:sz w:val="20"/>
          <w:szCs w:val="20"/>
        </w:rPr>
      </w:pPr>
      <w:proofErr w:type="spellStart"/>
      <w:r w:rsidRPr="001B6A80">
        <w:rPr>
          <w:b/>
          <w:bCs/>
          <w:sz w:val="20"/>
          <w:szCs w:val="20"/>
        </w:rPr>
        <w:t>vw_seasonality_summary</w:t>
      </w:r>
      <w:proofErr w:type="spellEnd"/>
    </w:p>
    <w:p w14:paraId="67E9B043" w14:textId="77777777" w:rsidR="001B6A80" w:rsidRPr="001B6A80" w:rsidRDefault="001B6A80" w:rsidP="001B6A80">
      <w:pPr>
        <w:rPr>
          <w:sz w:val="20"/>
          <w:szCs w:val="20"/>
        </w:rPr>
      </w:pPr>
      <w:r w:rsidRPr="001B6A80">
        <w:rPr>
          <w:sz w:val="20"/>
          <w:szCs w:val="20"/>
        </w:rPr>
        <w:t>Purpose:</w:t>
      </w:r>
      <w:r w:rsidRPr="001B6A80">
        <w:rPr>
          <w:sz w:val="20"/>
          <w:szCs w:val="20"/>
        </w:rPr>
        <w:br/>
        <w:t>Summarizes the overall impact of seasonality on sales and inventory, highlighting which categories are most and least affected in each season. This informs strategic planning for promotions, procurement, and stock allocation.</w:t>
      </w:r>
    </w:p>
    <w:p w14:paraId="0B1BDFDF" w14:textId="77777777" w:rsidR="001B6A80" w:rsidRPr="001B6A80" w:rsidRDefault="001B6A80" w:rsidP="001B6A80">
      <w:pPr>
        <w:rPr>
          <w:sz w:val="20"/>
          <w:szCs w:val="20"/>
        </w:rPr>
      </w:pPr>
      <w:r w:rsidRPr="001B6A80">
        <w:rPr>
          <w:b/>
          <w:bCs/>
          <w:sz w:val="20"/>
          <w:szCs w:val="20"/>
        </w:rPr>
        <w:t>In summary:</w:t>
      </w:r>
      <w:r w:rsidRPr="001B6A80">
        <w:rPr>
          <w:sz w:val="20"/>
          <w:szCs w:val="20"/>
        </w:rPr>
        <w:br/>
        <w:t>Each view is designed to address a specific analytical or operational need, supporting both day-to-day inventory management and high-level strategic decision-making across stores, products, and time periods</w:t>
      </w:r>
    </w:p>
    <w:p w14:paraId="221DAB60" w14:textId="47682635" w:rsidR="001B6A80" w:rsidRPr="001B6A80" w:rsidRDefault="001B6A80" w:rsidP="001B6A80">
      <w:pPr>
        <w:rPr>
          <w:sz w:val="20"/>
          <w:szCs w:val="20"/>
        </w:rPr>
      </w:pPr>
    </w:p>
    <w:p w14:paraId="73221822" w14:textId="3822D983" w:rsidR="001B6A80" w:rsidRPr="001B6A80" w:rsidRDefault="001B6A80">
      <w:pPr>
        <w:rPr>
          <w:sz w:val="20"/>
          <w:szCs w:val="20"/>
        </w:rPr>
      </w:pPr>
    </w:p>
    <w:sectPr w:rsidR="001B6A80" w:rsidRPr="001B6A80" w:rsidSect="00955E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CD572" w14:textId="77777777" w:rsidR="008511C5" w:rsidRDefault="008511C5" w:rsidP="008511C5">
      <w:pPr>
        <w:spacing w:after="0" w:line="240" w:lineRule="auto"/>
      </w:pPr>
      <w:r>
        <w:separator/>
      </w:r>
    </w:p>
  </w:endnote>
  <w:endnote w:type="continuationSeparator" w:id="0">
    <w:p w14:paraId="65FAEDF9" w14:textId="77777777" w:rsidR="008511C5" w:rsidRDefault="008511C5" w:rsidP="0085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DE684" w14:textId="77777777" w:rsidR="008511C5" w:rsidRDefault="008511C5" w:rsidP="008511C5">
      <w:pPr>
        <w:spacing w:after="0" w:line="240" w:lineRule="auto"/>
      </w:pPr>
      <w:r>
        <w:separator/>
      </w:r>
    </w:p>
  </w:footnote>
  <w:footnote w:type="continuationSeparator" w:id="0">
    <w:p w14:paraId="1CADB401" w14:textId="77777777" w:rsidR="008511C5" w:rsidRDefault="008511C5" w:rsidP="00851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C0F7E"/>
    <w:multiLevelType w:val="multilevel"/>
    <w:tmpl w:val="77C64E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77A76"/>
    <w:multiLevelType w:val="multilevel"/>
    <w:tmpl w:val="B1B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BD2124"/>
    <w:multiLevelType w:val="multilevel"/>
    <w:tmpl w:val="3B82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755232">
    <w:abstractNumId w:val="0"/>
  </w:num>
  <w:num w:numId="2" w16cid:durableId="1053308068">
    <w:abstractNumId w:val="2"/>
  </w:num>
  <w:num w:numId="3" w16cid:durableId="168127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0E"/>
    <w:rsid w:val="0000332F"/>
    <w:rsid w:val="000B0321"/>
    <w:rsid w:val="00146413"/>
    <w:rsid w:val="00171FB0"/>
    <w:rsid w:val="001A4018"/>
    <w:rsid w:val="001B6A80"/>
    <w:rsid w:val="002F6C0E"/>
    <w:rsid w:val="004D5D33"/>
    <w:rsid w:val="00767725"/>
    <w:rsid w:val="00782362"/>
    <w:rsid w:val="008511C5"/>
    <w:rsid w:val="00955E32"/>
    <w:rsid w:val="00A439D7"/>
    <w:rsid w:val="00E03D35"/>
    <w:rsid w:val="00EA6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57DA2"/>
  <w15:chartTrackingRefBased/>
  <w15:docId w15:val="{5D8F8A68-F5AA-495A-8FA5-678B51C6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C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C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C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C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C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C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C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C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C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C0E"/>
    <w:rPr>
      <w:rFonts w:eastAsiaTheme="majorEastAsia" w:cstheme="majorBidi"/>
      <w:color w:val="272727" w:themeColor="text1" w:themeTint="D8"/>
    </w:rPr>
  </w:style>
  <w:style w:type="paragraph" w:styleId="Title">
    <w:name w:val="Title"/>
    <w:basedOn w:val="Normal"/>
    <w:next w:val="Normal"/>
    <w:link w:val="TitleChar"/>
    <w:uiPriority w:val="10"/>
    <w:qFormat/>
    <w:rsid w:val="002F6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C0E"/>
    <w:pPr>
      <w:spacing w:before="160"/>
      <w:jc w:val="center"/>
    </w:pPr>
    <w:rPr>
      <w:i/>
      <w:iCs/>
      <w:color w:val="404040" w:themeColor="text1" w:themeTint="BF"/>
    </w:rPr>
  </w:style>
  <w:style w:type="character" w:customStyle="1" w:styleId="QuoteChar">
    <w:name w:val="Quote Char"/>
    <w:basedOn w:val="DefaultParagraphFont"/>
    <w:link w:val="Quote"/>
    <w:uiPriority w:val="29"/>
    <w:rsid w:val="002F6C0E"/>
    <w:rPr>
      <w:i/>
      <w:iCs/>
      <w:color w:val="404040" w:themeColor="text1" w:themeTint="BF"/>
    </w:rPr>
  </w:style>
  <w:style w:type="paragraph" w:styleId="ListParagraph">
    <w:name w:val="List Paragraph"/>
    <w:basedOn w:val="Normal"/>
    <w:uiPriority w:val="34"/>
    <w:qFormat/>
    <w:rsid w:val="002F6C0E"/>
    <w:pPr>
      <w:ind w:left="720"/>
      <w:contextualSpacing/>
    </w:pPr>
  </w:style>
  <w:style w:type="character" w:styleId="IntenseEmphasis">
    <w:name w:val="Intense Emphasis"/>
    <w:basedOn w:val="DefaultParagraphFont"/>
    <w:uiPriority w:val="21"/>
    <w:qFormat/>
    <w:rsid w:val="002F6C0E"/>
    <w:rPr>
      <w:i/>
      <w:iCs/>
      <w:color w:val="2F5496" w:themeColor="accent1" w:themeShade="BF"/>
    </w:rPr>
  </w:style>
  <w:style w:type="paragraph" w:styleId="IntenseQuote">
    <w:name w:val="Intense Quote"/>
    <w:basedOn w:val="Normal"/>
    <w:next w:val="Normal"/>
    <w:link w:val="IntenseQuoteChar"/>
    <w:uiPriority w:val="30"/>
    <w:qFormat/>
    <w:rsid w:val="002F6C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C0E"/>
    <w:rPr>
      <w:i/>
      <w:iCs/>
      <w:color w:val="2F5496" w:themeColor="accent1" w:themeShade="BF"/>
    </w:rPr>
  </w:style>
  <w:style w:type="character" w:styleId="IntenseReference">
    <w:name w:val="Intense Reference"/>
    <w:basedOn w:val="DefaultParagraphFont"/>
    <w:uiPriority w:val="32"/>
    <w:qFormat/>
    <w:rsid w:val="002F6C0E"/>
    <w:rPr>
      <w:b/>
      <w:bCs/>
      <w:smallCaps/>
      <w:color w:val="2F5496" w:themeColor="accent1" w:themeShade="BF"/>
      <w:spacing w:val="5"/>
    </w:rPr>
  </w:style>
  <w:style w:type="paragraph" w:styleId="Header">
    <w:name w:val="header"/>
    <w:basedOn w:val="Normal"/>
    <w:link w:val="HeaderChar"/>
    <w:uiPriority w:val="99"/>
    <w:unhideWhenUsed/>
    <w:rsid w:val="00851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C5"/>
  </w:style>
  <w:style w:type="paragraph" w:styleId="Footer">
    <w:name w:val="footer"/>
    <w:basedOn w:val="Normal"/>
    <w:link w:val="FooterChar"/>
    <w:uiPriority w:val="99"/>
    <w:unhideWhenUsed/>
    <w:rsid w:val="00851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744433">
      <w:bodyDiv w:val="1"/>
      <w:marLeft w:val="0"/>
      <w:marRight w:val="0"/>
      <w:marTop w:val="0"/>
      <w:marBottom w:val="0"/>
      <w:divBdr>
        <w:top w:val="none" w:sz="0" w:space="0" w:color="auto"/>
        <w:left w:val="none" w:sz="0" w:space="0" w:color="auto"/>
        <w:bottom w:val="none" w:sz="0" w:space="0" w:color="auto"/>
        <w:right w:val="none" w:sz="0" w:space="0" w:color="auto"/>
      </w:divBdr>
    </w:div>
    <w:div w:id="1278027265">
      <w:bodyDiv w:val="1"/>
      <w:marLeft w:val="0"/>
      <w:marRight w:val="0"/>
      <w:marTop w:val="0"/>
      <w:marBottom w:val="0"/>
      <w:divBdr>
        <w:top w:val="none" w:sz="0" w:space="0" w:color="auto"/>
        <w:left w:val="none" w:sz="0" w:space="0" w:color="auto"/>
        <w:bottom w:val="none" w:sz="0" w:space="0" w:color="auto"/>
        <w:right w:val="none" w:sz="0" w:space="0" w:color="auto"/>
      </w:divBdr>
    </w:div>
    <w:div w:id="1743984952">
      <w:bodyDiv w:val="1"/>
      <w:marLeft w:val="0"/>
      <w:marRight w:val="0"/>
      <w:marTop w:val="0"/>
      <w:marBottom w:val="0"/>
      <w:divBdr>
        <w:top w:val="none" w:sz="0" w:space="0" w:color="auto"/>
        <w:left w:val="none" w:sz="0" w:space="0" w:color="auto"/>
        <w:bottom w:val="none" w:sz="0" w:space="0" w:color="auto"/>
        <w:right w:val="none" w:sz="0" w:space="0" w:color="auto"/>
      </w:divBdr>
    </w:div>
    <w:div w:id="1794858586">
      <w:bodyDiv w:val="1"/>
      <w:marLeft w:val="0"/>
      <w:marRight w:val="0"/>
      <w:marTop w:val="0"/>
      <w:marBottom w:val="0"/>
      <w:divBdr>
        <w:top w:val="none" w:sz="0" w:space="0" w:color="auto"/>
        <w:left w:val="none" w:sz="0" w:space="0" w:color="auto"/>
        <w:bottom w:val="none" w:sz="0" w:space="0" w:color="auto"/>
        <w:right w:val="none" w:sz="0" w:space="0" w:color="auto"/>
      </w:divBdr>
      <w:divsChild>
        <w:div w:id="1662468769">
          <w:marLeft w:val="0"/>
          <w:marRight w:val="0"/>
          <w:marTop w:val="0"/>
          <w:marBottom w:val="0"/>
          <w:divBdr>
            <w:top w:val="none" w:sz="0" w:space="0" w:color="auto"/>
            <w:left w:val="none" w:sz="0" w:space="0" w:color="auto"/>
            <w:bottom w:val="none" w:sz="0" w:space="0" w:color="auto"/>
            <w:right w:val="none" w:sz="0" w:space="0" w:color="auto"/>
          </w:divBdr>
          <w:divsChild>
            <w:div w:id="1668435285">
              <w:marLeft w:val="0"/>
              <w:marRight w:val="0"/>
              <w:marTop w:val="0"/>
              <w:marBottom w:val="0"/>
              <w:divBdr>
                <w:top w:val="single" w:sz="2" w:space="0" w:color="E5E7EB"/>
                <w:left w:val="single" w:sz="2" w:space="0" w:color="E5E7EB"/>
                <w:bottom w:val="single" w:sz="2" w:space="0" w:color="E5E7EB"/>
                <w:right w:val="single" w:sz="2" w:space="0" w:color="E5E7EB"/>
              </w:divBdr>
              <w:divsChild>
                <w:div w:id="2042127306">
                  <w:marLeft w:val="0"/>
                  <w:marRight w:val="0"/>
                  <w:marTop w:val="0"/>
                  <w:marBottom w:val="0"/>
                  <w:divBdr>
                    <w:top w:val="single" w:sz="2" w:space="0" w:color="E5E7EB"/>
                    <w:left w:val="single" w:sz="2" w:space="0" w:color="E5E7EB"/>
                    <w:bottom w:val="single" w:sz="2" w:space="0" w:color="E5E7EB"/>
                    <w:right w:val="single" w:sz="2" w:space="0" w:color="E5E7EB"/>
                  </w:divBdr>
                  <w:divsChild>
                    <w:div w:id="335353077">
                      <w:marLeft w:val="0"/>
                      <w:marRight w:val="0"/>
                      <w:marTop w:val="0"/>
                      <w:marBottom w:val="0"/>
                      <w:divBdr>
                        <w:top w:val="single" w:sz="2" w:space="0" w:color="E5E7EB"/>
                        <w:left w:val="single" w:sz="2" w:space="0" w:color="E5E7EB"/>
                        <w:bottom w:val="single" w:sz="2" w:space="0" w:color="E5E7EB"/>
                        <w:right w:val="single" w:sz="2" w:space="0" w:color="E5E7EB"/>
                      </w:divBdr>
                      <w:divsChild>
                        <w:div w:id="342048149">
                          <w:marLeft w:val="0"/>
                          <w:marRight w:val="0"/>
                          <w:marTop w:val="0"/>
                          <w:marBottom w:val="0"/>
                          <w:divBdr>
                            <w:top w:val="single" w:sz="2" w:space="0" w:color="E5E7EB"/>
                            <w:left w:val="single" w:sz="2" w:space="0" w:color="E5E7EB"/>
                            <w:bottom w:val="single" w:sz="2" w:space="0" w:color="E5E7EB"/>
                            <w:right w:val="single" w:sz="2" w:space="0" w:color="E5E7EB"/>
                          </w:divBdr>
                          <w:divsChild>
                            <w:div w:id="231087757">
                              <w:marLeft w:val="0"/>
                              <w:marRight w:val="0"/>
                              <w:marTop w:val="0"/>
                              <w:marBottom w:val="0"/>
                              <w:divBdr>
                                <w:top w:val="single" w:sz="2" w:space="0" w:color="E5E7EB"/>
                                <w:left w:val="single" w:sz="2" w:space="0" w:color="E5E7EB"/>
                                <w:bottom w:val="single" w:sz="2" w:space="0" w:color="E5E7EB"/>
                                <w:right w:val="single" w:sz="2" w:space="0" w:color="E5E7EB"/>
                              </w:divBdr>
                              <w:divsChild>
                                <w:div w:id="1829712006">
                                  <w:marLeft w:val="0"/>
                                  <w:marRight w:val="0"/>
                                  <w:marTop w:val="0"/>
                                  <w:marBottom w:val="0"/>
                                  <w:divBdr>
                                    <w:top w:val="none" w:sz="0" w:space="0" w:color="auto"/>
                                    <w:left w:val="none" w:sz="0" w:space="0" w:color="auto"/>
                                    <w:bottom w:val="none" w:sz="0" w:space="0" w:color="auto"/>
                                    <w:right w:val="none" w:sz="0" w:space="0" w:color="auto"/>
                                  </w:divBdr>
                                  <w:divsChild>
                                    <w:div w:id="900025385">
                                      <w:marLeft w:val="0"/>
                                      <w:marRight w:val="0"/>
                                      <w:marTop w:val="0"/>
                                      <w:marBottom w:val="0"/>
                                      <w:divBdr>
                                        <w:top w:val="single" w:sz="2" w:space="0" w:color="E5E7EB"/>
                                        <w:left w:val="single" w:sz="2" w:space="0" w:color="E5E7EB"/>
                                        <w:bottom w:val="single" w:sz="2" w:space="0" w:color="E5E7EB"/>
                                        <w:right w:val="single" w:sz="2" w:space="0" w:color="E5E7EB"/>
                                      </w:divBdr>
                                      <w:divsChild>
                                        <w:div w:id="1796411721">
                                          <w:marLeft w:val="0"/>
                                          <w:marRight w:val="0"/>
                                          <w:marTop w:val="0"/>
                                          <w:marBottom w:val="0"/>
                                          <w:divBdr>
                                            <w:top w:val="single" w:sz="2" w:space="3" w:color="E5E7EB"/>
                                            <w:left w:val="single" w:sz="2" w:space="3" w:color="E5E7EB"/>
                                            <w:bottom w:val="single" w:sz="2" w:space="3" w:color="E5E7EB"/>
                                            <w:right w:val="single" w:sz="2" w:space="3" w:color="E5E7EB"/>
                                          </w:divBdr>
                                          <w:divsChild>
                                            <w:div w:id="1141192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69295939">
          <w:marLeft w:val="0"/>
          <w:marRight w:val="0"/>
          <w:marTop w:val="0"/>
          <w:marBottom w:val="0"/>
          <w:divBdr>
            <w:top w:val="single" w:sz="2" w:space="0" w:color="E5E7EB"/>
            <w:left w:val="single" w:sz="2" w:space="0" w:color="E5E7EB"/>
            <w:bottom w:val="single" w:sz="2" w:space="0" w:color="E5E7EB"/>
            <w:right w:val="single" w:sz="2" w:space="0" w:color="E5E7EB"/>
          </w:divBdr>
          <w:divsChild>
            <w:div w:id="480081148">
              <w:marLeft w:val="0"/>
              <w:marRight w:val="0"/>
              <w:marTop w:val="0"/>
              <w:marBottom w:val="0"/>
              <w:divBdr>
                <w:top w:val="none" w:sz="0" w:space="0" w:color="auto"/>
                <w:left w:val="none" w:sz="0" w:space="0" w:color="auto"/>
                <w:bottom w:val="none" w:sz="0" w:space="0" w:color="auto"/>
                <w:right w:val="none" w:sz="0" w:space="0" w:color="auto"/>
              </w:divBdr>
              <w:divsChild>
                <w:div w:id="1856066396">
                  <w:marLeft w:val="0"/>
                  <w:marRight w:val="0"/>
                  <w:marTop w:val="0"/>
                  <w:marBottom w:val="0"/>
                  <w:divBdr>
                    <w:top w:val="single" w:sz="2" w:space="0" w:color="E5E7EB"/>
                    <w:left w:val="single" w:sz="2" w:space="0" w:color="E5E7EB"/>
                    <w:bottom w:val="single" w:sz="2" w:space="0" w:color="E5E7EB"/>
                    <w:right w:val="single" w:sz="2" w:space="0" w:color="E5E7EB"/>
                  </w:divBdr>
                  <w:divsChild>
                    <w:div w:id="1179124559">
                      <w:marLeft w:val="0"/>
                      <w:marRight w:val="0"/>
                      <w:marTop w:val="0"/>
                      <w:marBottom w:val="0"/>
                      <w:divBdr>
                        <w:top w:val="single" w:sz="2" w:space="0" w:color="E5E7EB"/>
                        <w:left w:val="single" w:sz="2" w:space="0" w:color="E5E7EB"/>
                        <w:bottom w:val="single" w:sz="2" w:space="0" w:color="E5E7EB"/>
                        <w:right w:val="single" w:sz="2" w:space="0" w:color="E5E7EB"/>
                      </w:divBdr>
                      <w:divsChild>
                        <w:div w:id="1661958318">
                          <w:marLeft w:val="0"/>
                          <w:marRight w:val="0"/>
                          <w:marTop w:val="0"/>
                          <w:marBottom w:val="0"/>
                          <w:divBdr>
                            <w:top w:val="single" w:sz="2" w:space="0" w:color="E5E7EB"/>
                            <w:left w:val="single" w:sz="2" w:space="0" w:color="E5E7EB"/>
                            <w:bottom w:val="single" w:sz="2" w:space="0" w:color="E5E7EB"/>
                            <w:right w:val="single" w:sz="2" w:space="0" w:color="E5E7EB"/>
                          </w:divBdr>
                          <w:divsChild>
                            <w:div w:id="1494376324">
                              <w:marLeft w:val="0"/>
                              <w:marRight w:val="0"/>
                              <w:marTop w:val="0"/>
                              <w:marBottom w:val="0"/>
                              <w:divBdr>
                                <w:top w:val="single" w:sz="2" w:space="0" w:color="E5E7EB"/>
                                <w:left w:val="single" w:sz="2" w:space="0" w:color="E5E7EB"/>
                                <w:bottom w:val="single" w:sz="2" w:space="0" w:color="E5E7EB"/>
                                <w:right w:val="single" w:sz="2" w:space="0" w:color="E5E7EB"/>
                              </w:divBdr>
                              <w:divsChild>
                                <w:div w:id="2131388752">
                                  <w:marLeft w:val="0"/>
                                  <w:marRight w:val="0"/>
                                  <w:marTop w:val="0"/>
                                  <w:marBottom w:val="0"/>
                                  <w:divBdr>
                                    <w:top w:val="single" w:sz="2" w:space="0" w:color="E5E7EB"/>
                                    <w:left w:val="single" w:sz="2" w:space="0" w:color="E5E7EB"/>
                                    <w:bottom w:val="single" w:sz="2" w:space="0" w:color="E5E7EB"/>
                                    <w:right w:val="single" w:sz="2" w:space="0" w:color="E5E7EB"/>
                                  </w:divBdr>
                                  <w:divsChild>
                                    <w:div w:id="1162814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90071229">
      <w:bodyDiv w:val="1"/>
      <w:marLeft w:val="0"/>
      <w:marRight w:val="0"/>
      <w:marTop w:val="0"/>
      <w:marBottom w:val="0"/>
      <w:divBdr>
        <w:top w:val="none" w:sz="0" w:space="0" w:color="auto"/>
        <w:left w:val="none" w:sz="0" w:space="0" w:color="auto"/>
        <w:bottom w:val="none" w:sz="0" w:space="0" w:color="auto"/>
        <w:right w:val="none" w:sz="0" w:space="0" w:color="auto"/>
      </w:divBdr>
      <w:divsChild>
        <w:div w:id="693724378">
          <w:marLeft w:val="0"/>
          <w:marRight w:val="0"/>
          <w:marTop w:val="0"/>
          <w:marBottom w:val="0"/>
          <w:divBdr>
            <w:top w:val="none" w:sz="0" w:space="0" w:color="auto"/>
            <w:left w:val="none" w:sz="0" w:space="0" w:color="auto"/>
            <w:bottom w:val="none" w:sz="0" w:space="0" w:color="auto"/>
            <w:right w:val="none" w:sz="0" w:space="0" w:color="auto"/>
          </w:divBdr>
          <w:divsChild>
            <w:div w:id="107966623">
              <w:marLeft w:val="0"/>
              <w:marRight w:val="0"/>
              <w:marTop w:val="0"/>
              <w:marBottom w:val="0"/>
              <w:divBdr>
                <w:top w:val="single" w:sz="2" w:space="0" w:color="E5E7EB"/>
                <w:left w:val="single" w:sz="2" w:space="0" w:color="E5E7EB"/>
                <w:bottom w:val="single" w:sz="2" w:space="0" w:color="E5E7EB"/>
                <w:right w:val="single" w:sz="2" w:space="0" w:color="E5E7EB"/>
              </w:divBdr>
              <w:divsChild>
                <w:div w:id="484007402">
                  <w:marLeft w:val="0"/>
                  <w:marRight w:val="0"/>
                  <w:marTop w:val="0"/>
                  <w:marBottom w:val="0"/>
                  <w:divBdr>
                    <w:top w:val="single" w:sz="2" w:space="0" w:color="E5E7EB"/>
                    <w:left w:val="single" w:sz="2" w:space="0" w:color="E5E7EB"/>
                    <w:bottom w:val="single" w:sz="2" w:space="0" w:color="E5E7EB"/>
                    <w:right w:val="single" w:sz="2" w:space="0" w:color="E5E7EB"/>
                  </w:divBdr>
                  <w:divsChild>
                    <w:div w:id="1121806497">
                      <w:marLeft w:val="0"/>
                      <w:marRight w:val="0"/>
                      <w:marTop w:val="0"/>
                      <w:marBottom w:val="0"/>
                      <w:divBdr>
                        <w:top w:val="single" w:sz="2" w:space="0" w:color="E5E7EB"/>
                        <w:left w:val="single" w:sz="2" w:space="0" w:color="E5E7EB"/>
                        <w:bottom w:val="single" w:sz="2" w:space="0" w:color="E5E7EB"/>
                        <w:right w:val="single" w:sz="2" w:space="0" w:color="E5E7EB"/>
                      </w:divBdr>
                      <w:divsChild>
                        <w:div w:id="524294214">
                          <w:marLeft w:val="0"/>
                          <w:marRight w:val="0"/>
                          <w:marTop w:val="0"/>
                          <w:marBottom w:val="0"/>
                          <w:divBdr>
                            <w:top w:val="single" w:sz="2" w:space="0" w:color="E5E7EB"/>
                            <w:left w:val="single" w:sz="2" w:space="0" w:color="E5E7EB"/>
                            <w:bottom w:val="single" w:sz="2" w:space="0" w:color="E5E7EB"/>
                            <w:right w:val="single" w:sz="2" w:space="0" w:color="E5E7EB"/>
                          </w:divBdr>
                          <w:divsChild>
                            <w:div w:id="1217201697">
                              <w:marLeft w:val="0"/>
                              <w:marRight w:val="0"/>
                              <w:marTop w:val="0"/>
                              <w:marBottom w:val="0"/>
                              <w:divBdr>
                                <w:top w:val="single" w:sz="2" w:space="0" w:color="E5E7EB"/>
                                <w:left w:val="single" w:sz="2" w:space="0" w:color="E5E7EB"/>
                                <w:bottom w:val="single" w:sz="2" w:space="0" w:color="E5E7EB"/>
                                <w:right w:val="single" w:sz="2" w:space="0" w:color="E5E7EB"/>
                              </w:divBdr>
                              <w:divsChild>
                                <w:div w:id="411394140">
                                  <w:marLeft w:val="0"/>
                                  <w:marRight w:val="0"/>
                                  <w:marTop w:val="0"/>
                                  <w:marBottom w:val="0"/>
                                  <w:divBdr>
                                    <w:top w:val="none" w:sz="0" w:space="0" w:color="auto"/>
                                    <w:left w:val="none" w:sz="0" w:space="0" w:color="auto"/>
                                    <w:bottom w:val="none" w:sz="0" w:space="0" w:color="auto"/>
                                    <w:right w:val="none" w:sz="0" w:space="0" w:color="auto"/>
                                  </w:divBdr>
                                  <w:divsChild>
                                    <w:div w:id="545917576">
                                      <w:marLeft w:val="0"/>
                                      <w:marRight w:val="0"/>
                                      <w:marTop w:val="0"/>
                                      <w:marBottom w:val="0"/>
                                      <w:divBdr>
                                        <w:top w:val="single" w:sz="2" w:space="0" w:color="E5E7EB"/>
                                        <w:left w:val="single" w:sz="2" w:space="0" w:color="E5E7EB"/>
                                        <w:bottom w:val="single" w:sz="2" w:space="0" w:color="E5E7EB"/>
                                        <w:right w:val="single" w:sz="2" w:space="0" w:color="E5E7EB"/>
                                      </w:divBdr>
                                      <w:divsChild>
                                        <w:div w:id="1290162623">
                                          <w:marLeft w:val="0"/>
                                          <w:marRight w:val="0"/>
                                          <w:marTop w:val="0"/>
                                          <w:marBottom w:val="0"/>
                                          <w:divBdr>
                                            <w:top w:val="single" w:sz="2" w:space="3" w:color="E5E7EB"/>
                                            <w:left w:val="single" w:sz="2" w:space="3" w:color="E5E7EB"/>
                                            <w:bottom w:val="single" w:sz="2" w:space="3" w:color="E5E7EB"/>
                                            <w:right w:val="single" w:sz="2" w:space="3" w:color="E5E7EB"/>
                                          </w:divBdr>
                                          <w:divsChild>
                                            <w:div w:id="531722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972364348">
          <w:marLeft w:val="0"/>
          <w:marRight w:val="0"/>
          <w:marTop w:val="0"/>
          <w:marBottom w:val="0"/>
          <w:divBdr>
            <w:top w:val="single" w:sz="2" w:space="0" w:color="E5E7EB"/>
            <w:left w:val="single" w:sz="2" w:space="0" w:color="E5E7EB"/>
            <w:bottom w:val="single" w:sz="2" w:space="0" w:color="E5E7EB"/>
            <w:right w:val="single" w:sz="2" w:space="0" w:color="E5E7EB"/>
          </w:divBdr>
          <w:divsChild>
            <w:div w:id="605697663">
              <w:marLeft w:val="0"/>
              <w:marRight w:val="0"/>
              <w:marTop w:val="0"/>
              <w:marBottom w:val="0"/>
              <w:divBdr>
                <w:top w:val="none" w:sz="0" w:space="0" w:color="auto"/>
                <w:left w:val="none" w:sz="0" w:space="0" w:color="auto"/>
                <w:bottom w:val="none" w:sz="0" w:space="0" w:color="auto"/>
                <w:right w:val="none" w:sz="0" w:space="0" w:color="auto"/>
              </w:divBdr>
              <w:divsChild>
                <w:div w:id="2123450627">
                  <w:marLeft w:val="0"/>
                  <w:marRight w:val="0"/>
                  <w:marTop w:val="0"/>
                  <w:marBottom w:val="0"/>
                  <w:divBdr>
                    <w:top w:val="single" w:sz="2" w:space="0" w:color="E5E7EB"/>
                    <w:left w:val="single" w:sz="2" w:space="0" w:color="E5E7EB"/>
                    <w:bottom w:val="single" w:sz="2" w:space="0" w:color="E5E7EB"/>
                    <w:right w:val="single" w:sz="2" w:space="0" w:color="E5E7EB"/>
                  </w:divBdr>
                  <w:divsChild>
                    <w:div w:id="433214253">
                      <w:marLeft w:val="0"/>
                      <w:marRight w:val="0"/>
                      <w:marTop w:val="0"/>
                      <w:marBottom w:val="0"/>
                      <w:divBdr>
                        <w:top w:val="single" w:sz="2" w:space="0" w:color="E5E7EB"/>
                        <w:left w:val="single" w:sz="2" w:space="0" w:color="E5E7EB"/>
                        <w:bottom w:val="single" w:sz="2" w:space="0" w:color="E5E7EB"/>
                        <w:right w:val="single" w:sz="2" w:space="0" w:color="E5E7EB"/>
                      </w:divBdr>
                      <w:divsChild>
                        <w:div w:id="1283924381">
                          <w:marLeft w:val="0"/>
                          <w:marRight w:val="0"/>
                          <w:marTop w:val="0"/>
                          <w:marBottom w:val="0"/>
                          <w:divBdr>
                            <w:top w:val="single" w:sz="2" w:space="0" w:color="E5E7EB"/>
                            <w:left w:val="single" w:sz="2" w:space="0" w:color="E5E7EB"/>
                            <w:bottom w:val="single" w:sz="2" w:space="0" w:color="E5E7EB"/>
                            <w:right w:val="single" w:sz="2" w:space="0" w:color="E5E7EB"/>
                          </w:divBdr>
                          <w:divsChild>
                            <w:div w:id="108162718">
                              <w:marLeft w:val="0"/>
                              <w:marRight w:val="0"/>
                              <w:marTop w:val="0"/>
                              <w:marBottom w:val="0"/>
                              <w:divBdr>
                                <w:top w:val="single" w:sz="2" w:space="0" w:color="E5E7EB"/>
                                <w:left w:val="single" w:sz="2" w:space="0" w:color="E5E7EB"/>
                                <w:bottom w:val="single" w:sz="2" w:space="0" w:color="E5E7EB"/>
                                <w:right w:val="single" w:sz="2" w:space="0" w:color="E5E7EB"/>
                              </w:divBdr>
                              <w:divsChild>
                                <w:div w:id="321129219">
                                  <w:marLeft w:val="0"/>
                                  <w:marRight w:val="0"/>
                                  <w:marTop w:val="0"/>
                                  <w:marBottom w:val="0"/>
                                  <w:divBdr>
                                    <w:top w:val="single" w:sz="2" w:space="0" w:color="E5E7EB"/>
                                    <w:left w:val="single" w:sz="2" w:space="0" w:color="E5E7EB"/>
                                    <w:bottom w:val="single" w:sz="2" w:space="0" w:color="E5E7EB"/>
                                    <w:right w:val="single" w:sz="2" w:space="0" w:color="E5E7EB"/>
                                  </w:divBdr>
                                  <w:divsChild>
                                    <w:div w:id="3293353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96537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659</Words>
  <Characters>4272</Characters>
  <Application>Microsoft Office Word</Application>
  <DocSecurity>0</DocSecurity>
  <Lines>89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Kiranmayi lokery</dc:creator>
  <cp:keywords/>
  <dc:description/>
  <cp:lastModifiedBy>Kiranmayi lokery</cp:lastModifiedBy>
  <cp:revision>2</cp:revision>
  <dcterms:created xsi:type="dcterms:W3CDTF">2025-06-30T13:04:00Z</dcterms:created>
  <dcterms:modified xsi:type="dcterms:W3CDTF">2025-06-30T13:04:00Z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07ea6c03-f970-4980-b854-4d9e50272655</vt:lpwstr>
  </property>
</Properties>
</file>