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Sign-off Summary</w:t>
      </w:r>
    </w:p>
    <w:p>
      <w:r>
        <w:rPr>
          <w:b/>
        </w:rPr>
        <w:t xml:space="preserve">Project: </w:t>
      </w:r>
      <w:r>
        <w:t>Checkout Pricing Specification</w:t>
      </w:r>
    </w:p>
    <w:p>
      <w:r>
        <w:rPr>
          <w:b/>
        </w:rPr>
        <w:t xml:space="preserve">Date: </w:t>
      </w:r>
      <w:r>
        <w:t>2026-08-13</w:t>
      </w:r>
    </w:p>
    <w:p>
      <w:r>
        <w:rPr>
          <w:b/>
        </w:rPr>
        <w:t xml:space="preserve">Status: </w:t>
      </w:r>
      <w:r>
        <w:t>Approved / Ready for sign-off</w:t>
      </w:r>
    </w:p>
    <w:p>
      <w:r>
        <w:rPr>
          <w:b/>
        </w:rPr>
        <w:t xml:space="preserve">Summary: </w:t>
      </w:r>
      <w:r>
        <w:t>All checkout pricing scenarios passed automated validation.</w:t>
      </w:r>
    </w:p>
    <w:p>
      <w:pPr>
        <w:pStyle w:val="Heading2"/>
      </w:pPr>
      <w:r>
        <w:t>Outcome</w:t>
      </w:r>
    </w:p>
    <w:p>
      <w:r>
        <w:t>The pricing logic for subtotal, coupons, member discount, tax, and loyalty redemption passed all defined tests.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PASS</w:t>
            </w:r>
          </w:p>
        </w:tc>
      </w:tr>
    </w:tbl>
    <w:p>
      <w:pPr>
        <w:pStyle w:val="Heading2"/>
      </w:pPr>
      <w:r>
        <w:t>Client Approval</w:t>
      </w:r>
    </w:p>
    <w:p>
      <w:r>
        <w:rPr>
          <w:b/>
        </w:rPr>
        <w:t xml:space="preserve">QA Sign-off: </w:t>
      </w:r>
      <w:r>
        <w:t>Approved</w:t>
      </w:r>
    </w:p>
    <w:p>
      <w:r>
        <w:rPr>
          <w:b/>
        </w:rPr>
        <w:t xml:space="preserve">Comments: </w:t>
      </w:r>
      <w:r>
        <w:t>The implementation meets the expected business requirements and is ready for client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