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 Practice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Creating a Folder in system </w:t>
        <w:br w:type="textWrapping"/>
      </w:r>
      <w:r w:rsidDel="00000000" w:rsidR="00000000" w:rsidRPr="00000000">
        <w:rPr/>
        <w:drawing>
          <wp:inline distB="114300" distT="114300" distL="114300" distR="114300">
            <wp:extent cx="4443413" cy="278425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2784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Git init — creates Workspace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910013" cy="243122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2431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Final Result 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Demo.txt added to the repo</w:t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  <w:t xml:space="preserve">Set of commands from init to push , to move the folder from Workspace to Remote repo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