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76B2" w14:textId="3BEC2338" w:rsidR="00A402EC" w:rsidRDefault="00AE7841" w:rsidP="00AE7841">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PROJECT</w:t>
      </w:r>
    </w:p>
    <w:p w14:paraId="164EB294" w14:textId="36AF9C8C" w:rsidR="00A402EC" w:rsidRDefault="00AE7841" w:rsidP="00AE7841">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Customer Churn in Telecommunication Companies</w:t>
      </w:r>
    </w:p>
    <w:p w14:paraId="7495949A" w14:textId="77777777" w:rsidR="00AE7841" w:rsidRDefault="00AE7841" w:rsidP="00AE7841">
      <w:pPr>
        <w:jc w:val="center"/>
        <w:rPr>
          <w:rFonts w:ascii="Times New Roman" w:hAnsi="Times New Roman" w:cs="Times New Roman"/>
          <w:b/>
          <w:bCs/>
          <w:sz w:val="28"/>
          <w:szCs w:val="28"/>
          <w:lang w:val="en-IN"/>
        </w:rPr>
      </w:pPr>
    </w:p>
    <w:p w14:paraId="5ADDD412" w14:textId="4C027BA8" w:rsidR="00FA1195" w:rsidRPr="00482AA2" w:rsidRDefault="0024214A" w:rsidP="00482AA2">
      <w:pPr>
        <w:pStyle w:val="ListParagraph"/>
        <w:numPr>
          <w:ilvl w:val="0"/>
          <w:numId w:val="1"/>
        </w:numPr>
        <w:jc w:val="both"/>
        <w:rPr>
          <w:rFonts w:ascii="Times New Roman" w:hAnsi="Times New Roman" w:cs="Times New Roman"/>
          <w:sz w:val="28"/>
          <w:szCs w:val="28"/>
          <w:lang w:val="en-IN"/>
        </w:rPr>
      </w:pPr>
      <w:r w:rsidRPr="00482AA2">
        <w:rPr>
          <w:rFonts w:ascii="Times New Roman" w:hAnsi="Times New Roman" w:cs="Times New Roman"/>
          <w:b/>
          <w:bCs/>
          <w:sz w:val="28"/>
          <w:szCs w:val="28"/>
          <w:lang w:val="en-IN"/>
        </w:rPr>
        <w:t>Problem Statement</w:t>
      </w:r>
      <w:r w:rsidRPr="00482AA2">
        <w:rPr>
          <w:rFonts w:ascii="Times New Roman" w:hAnsi="Times New Roman" w:cs="Times New Roman"/>
          <w:sz w:val="28"/>
          <w:szCs w:val="28"/>
          <w:lang w:val="en-IN"/>
        </w:rPr>
        <w:t>:</w:t>
      </w:r>
    </w:p>
    <w:p w14:paraId="36D1F24C" w14:textId="43BEC62D" w:rsidR="00C14BE8" w:rsidRPr="00FA1195" w:rsidRDefault="0024214A" w:rsidP="002449B0">
      <w:pPr>
        <w:jc w:val="both"/>
        <w:rPr>
          <w:rFonts w:ascii="Times New Roman" w:hAnsi="Times New Roman" w:cs="Times New Roman"/>
          <w:sz w:val="28"/>
          <w:szCs w:val="28"/>
        </w:rPr>
      </w:pPr>
      <w:r w:rsidRPr="00FA1195">
        <w:rPr>
          <w:rFonts w:ascii="Times New Roman" w:hAnsi="Times New Roman" w:cs="Times New Roman"/>
          <w:sz w:val="28"/>
          <w:szCs w:val="28"/>
          <w:lang w:val="en-IN"/>
        </w:rPr>
        <w:t xml:space="preserve"> </w:t>
      </w:r>
      <w:r w:rsidR="002B4E70" w:rsidRPr="00FA1195">
        <w:rPr>
          <w:rFonts w:ascii="Times New Roman" w:hAnsi="Times New Roman" w:cs="Times New Roman"/>
          <w:sz w:val="28"/>
          <w:szCs w:val="28"/>
          <w:lang w:val="en-IN"/>
        </w:rPr>
        <w:t>Telecommunication churn refers to customers leaving a telecom service, impacting the company's revenue and profitability.</w:t>
      </w:r>
      <w:r w:rsidR="00464E50" w:rsidRPr="00FA1195">
        <w:rPr>
          <w:rFonts w:ascii="Times New Roman" w:hAnsi="Times New Roman" w:cs="Times New Roman"/>
          <w:sz w:val="28"/>
          <w:szCs w:val="28"/>
        </w:rPr>
        <w:t xml:space="preserve"> Telecommunications companies face a significant challenge in retaining customers. Customer churn, the loss of subscribers to competing services, not only results in immediate revenue loss but also impacts the long-term profitability and competitiveness of the company. To address this issue, telecommunication companies are actively seeking strategies to identify potential churners and implement targeted retention efforts.</w:t>
      </w:r>
    </w:p>
    <w:p w14:paraId="0C7FD9A4" w14:textId="77777777" w:rsidR="00FA1195" w:rsidRPr="00482AA2" w:rsidRDefault="00A4578B" w:rsidP="00482AA2">
      <w:pPr>
        <w:pStyle w:val="ListParagraph"/>
        <w:numPr>
          <w:ilvl w:val="0"/>
          <w:numId w:val="1"/>
        </w:numPr>
        <w:jc w:val="both"/>
        <w:rPr>
          <w:rFonts w:ascii="Times New Roman" w:hAnsi="Times New Roman" w:cs="Times New Roman"/>
          <w:sz w:val="28"/>
          <w:szCs w:val="28"/>
        </w:rPr>
      </w:pPr>
      <w:r w:rsidRPr="00482AA2">
        <w:rPr>
          <w:rFonts w:ascii="Times New Roman" w:hAnsi="Times New Roman" w:cs="Times New Roman"/>
          <w:b/>
          <w:bCs/>
          <w:sz w:val="28"/>
          <w:szCs w:val="28"/>
        </w:rPr>
        <w:t>Data Collection</w:t>
      </w:r>
      <w:r w:rsidRPr="00482AA2">
        <w:rPr>
          <w:rFonts w:ascii="Times New Roman" w:hAnsi="Times New Roman" w:cs="Times New Roman"/>
          <w:sz w:val="28"/>
          <w:szCs w:val="28"/>
        </w:rPr>
        <w:t xml:space="preserve">: </w:t>
      </w:r>
    </w:p>
    <w:p w14:paraId="5B475038" w14:textId="4C71FE52" w:rsidR="00464E50" w:rsidRPr="00FA1195" w:rsidRDefault="00A4578B" w:rsidP="002449B0">
      <w:pPr>
        <w:jc w:val="both"/>
        <w:rPr>
          <w:rFonts w:ascii="Times New Roman" w:hAnsi="Times New Roman" w:cs="Times New Roman"/>
          <w:sz w:val="28"/>
          <w:szCs w:val="28"/>
        </w:rPr>
      </w:pPr>
      <w:r w:rsidRPr="00FA1195">
        <w:rPr>
          <w:rFonts w:ascii="Times New Roman" w:hAnsi="Times New Roman" w:cs="Times New Roman"/>
          <w:sz w:val="28"/>
          <w:szCs w:val="28"/>
        </w:rPr>
        <w:t>The data set was provided by ExcelR</w:t>
      </w:r>
      <w:r w:rsidR="00A16FC0" w:rsidRPr="00FA1195">
        <w:rPr>
          <w:rFonts w:ascii="Times New Roman" w:hAnsi="Times New Roman" w:cs="Times New Roman"/>
          <w:sz w:val="28"/>
          <w:szCs w:val="28"/>
        </w:rPr>
        <w:t>.</w:t>
      </w:r>
      <w:r w:rsidR="00A402EC" w:rsidRPr="00A402EC">
        <w:rPr>
          <w:color w:val="000000"/>
          <w:sz w:val="27"/>
          <w:szCs w:val="27"/>
        </w:rPr>
        <w:t xml:space="preserve"> </w:t>
      </w:r>
      <w:r w:rsidR="00A402EC" w:rsidRPr="00A402EC">
        <w:rPr>
          <w:rFonts w:ascii="Times New Roman" w:hAnsi="Times New Roman" w:cs="Times New Roman"/>
          <w:color w:val="000000"/>
          <w:sz w:val="28"/>
          <w:szCs w:val="28"/>
        </w:rPr>
        <w:t>Each row corresponds to a client of a</w:t>
      </w:r>
      <w:r w:rsidR="00A402EC">
        <w:rPr>
          <w:rFonts w:ascii="Times New Roman" w:hAnsi="Times New Roman" w:cs="Times New Roman"/>
          <w:color w:val="000000"/>
          <w:sz w:val="28"/>
          <w:szCs w:val="28"/>
        </w:rPr>
        <w:t xml:space="preserve"> </w:t>
      </w:r>
      <w:r w:rsidR="00A402EC" w:rsidRPr="00A402EC">
        <w:rPr>
          <w:rFonts w:ascii="Times New Roman" w:hAnsi="Times New Roman" w:cs="Times New Roman"/>
          <w:color w:val="000000"/>
          <w:sz w:val="28"/>
          <w:szCs w:val="28"/>
        </w:rPr>
        <w:t>company for whom it has collected information about the type of plan they have contracted, the minutes they have talked, or the charge they pay every month.</w:t>
      </w:r>
    </w:p>
    <w:p w14:paraId="1B1332C0" w14:textId="77777777" w:rsidR="00FA1195" w:rsidRDefault="00A16FC0" w:rsidP="00482AA2">
      <w:pPr>
        <w:pStyle w:val="ListParagraph"/>
        <w:numPr>
          <w:ilvl w:val="0"/>
          <w:numId w:val="1"/>
        </w:numPr>
        <w:jc w:val="both"/>
        <w:rPr>
          <w:rFonts w:ascii="Times New Roman" w:hAnsi="Times New Roman" w:cs="Times New Roman"/>
          <w:sz w:val="28"/>
          <w:szCs w:val="28"/>
        </w:rPr>
      </w:pPr>
      <w:r w:rsidRPr="00482AA2">
        <w:rPr>
          <w:rFonts w:ascii="Times New Roman" w:hAnsi="Times New Roman" w:cs="Times New Roman"/>
          <w:b/>
          <w:bCs/>
          <w:sz w:val="28"/>
          <w:szCs w:val="28"/>
        </w:rPr>
        <w:t>EDA</w:t>
      </w:r>
      <w:r w:rsidRPr="00482AA2">
        <w:rPr>
          <w:rFonts w:ascii="Times New Roman" w:hAnsi="Times New Roman" w:cs="Times New Roman"/>
          <w:sz w:val="28"/>
          <w:szCs w:val="28"/>
        </w:rPr>
        <w:t>:</w:t>
      </w:r>
    </w:p>
    <w:p w14:paraId="773BBDAC" w14:textId="422E81BE" w:rsidR="00736FCB" w:rsidRDefault="00482AA2" w:rsidP="00736FC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Data Cleaning: </w:t>
      </w:r>
      <w:r w:rsidR="00512555" w:rsidRPr="00512555">
        <w:rPr>
          <w:rFonts w:ascii="Times New Roman" w:hAnsi="Times New Roman" w:cs="Times New Roman"/>
          <w:sz w:val="28"/>
          <w:szCs w:val="28"/>
        </w:rPr>
        <w:t>Data cleaning plays a pivotal role in the Exploratory Data Analysis (EDA) phase, encompassing tasks such as managing missing data and refining the dataset before analysis. By addressing these aspects, you enhance the dependability and precision of insights derived from the EDA. This meticulous process lays a sturdy foundation for subsequent modeling or analysis, heightening their efficiency and robustness. One method frequently employed in this realm is the KNN imputation algorithm, utilized specifically to mitigate null values</w:t>
      </w:r>
      <w:r w:rsidR="00512555">
        <w:rPr>
          <w:rFonts w:ascii="Times New Roman" w:hAnsi="Times New Roman" w:cs="Times New Roman"/>
          <w:sz w:val="28"/>
          <w:szCs w:val="28"/>
        </w:rPr>
        <w:t>.</w:t>
      </w:r>
    </w:p>
    <w:p w14:paraId="36741732" w14:textId="4289C156" w:rsidR="00736FCB" w:rsidRDefault="00736FCB" w:rsidP="00736FC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Data Visualization: </w:t>
      </w:r>
      <w:r w:rsidRPr="00736FCB">
        <w:rPr>
          <w:rFonts w:ascii="Times New Roman" w:hAnsi="Times New Roman" w:cs="Times New Roman"/>
          <w:sz w:val="28"/>
          <w:szCs w:val="28"/>
        </w:rPr>
        <w:t>Data visualization in Exploratory Data Analysis (EDA) is a powerful way to understand and explore patterns, relationships, and distributions within a dataset.</w:t>
      </w:r>
      <w:r>
        <w:rPr>
          <w:rFonts w:ascii="Times New Roman" w:hAnsi="Times New Roman" w:cs="Times New Roman"/>
          <w:sz w:val="28"/>
          <w:szCs w:val="28"/>
        </w:rPr>
        <w:t xml:space="preserve"> The plots we use include box plots, scatter plots, bar charts, heatmaps, </w:t>
      </w:r>
      <w:r w:rsidR="00501B2E">
        <w:rPr>
          <w:rFonts w:ascii="Times New Roman" w:hAnsi="Times New Roman" w:cs="Times New Roman"/>
          <w:sz w:val="28"/>
          <w:szCs w:val="28"/>
        </w:rPr>
        <w:t xml:space="preserve">histogram, </w:t>
      </w:r>
      <w:r w:rsidR="00BD049E">
        <w:rPr>
          <w:rFonts w:ascii="Times New Roman" w:hAnsi="Times New Roman" w:cs="Times New Roman"/>
          <w:sz w:val="28"/>
          <w:szCs w:val="28"/>
        </w:rPr>
        <w:t>pie chart</w:t>
      </w:r>
      <w:r w:rsidR="00501B2E">
        <w:rPr>
          <w:rFonts w:ascii="Times New Roman" w:hAnsi="Times New Roman" w:cs="Times New Roman"/>
          <w:sz w:val="28"/>
          <w:szCs w:val="28"/>
        </w:rPr>
        <w:t>, count plot</w:t>
      </w:r>
      <w:r>
        <w:rPr>
          <w:rFonts w:ascii="Times New Roman" w:hAnsi="Times New Roman" w:cs="Times New Roman"/>
          <w:sz w:val="28"/>
          <w:szCs w:val="28"/>
        </w:rPr>
        <w:t>.</w:t>
      </w:r>
    </w:p>
    <w:p w14:paraId="2AB1F288" w14:textId="77777777" w:rsidR="00512555" w:rsidRPr="00512555" w:rsidRDefault="00512555" w:rsidP="00512555">
      <w:pPr>
        <w:jc w:val="both"/>
        <w:rPr>
          <w:rFonts w:ascii="Times New Roman" w:hAnsi="Times New Roman" w:cs="Times New Roman"/>
          <w:b/>
          <w:bCs/>
          <w:sz w:val="28"/>
          <w:szCs w:val="28"/>
        </w:rPr>
      </w:pPr>
    </w:p>
    <w:p w14:paraId="70E899C4" w14:textId="6D3523F9" w:rsidR="00482AA2" w:rsidRDefault="00736FCB" w:rsidP="00736FCB">
      <w:pPr>
        <w:pStyle w:val="ListParagraph"/>
        <w:numPr>
          <w:ilvl w:val="0"/>
          <w:numId w:val="1"/>
        </w:numPr>
        <w:jc w:val="both"/>
        <w:rPr>
          <w:rFonts w:ascii="Times New Roman" w:hAnsi="Times New Roman" w:cs="Times New Roman"/>
          <w:b/>
          <w:bCs/>
          <w:sz w:val="28"/>
          <w:szCs w:val="28"/>
        </w:rPr>
      </w:pPr>
      <w:r w:rsidRPr="00736FCB">
        <w:rPr>
          <w:rFonts w:ascii="Times New Roman" w:hAnsi="Times New Roman" w:cs="Times New Roman"/>
          <w:b/>
          <w:bCs/>
          <w:sz w:val="28"/>
          <w:szCs w:val="28"/>
        </w:rPr>
        <w:lastRenderedPageBreak/>
        <w:t xml:space="preserve">Feature </w:t>
      </w:r>
      <w:r w:rsidR="00A74B77">
        <w:rPr>
          <w:rFonts w:ascii="Times New Roman" w:hAnsi="Times New Roman" w:cs="Times New Roman"/>
          <w:b/>
          <w:bCs/>
          <w:sz w:val="28"/>
          <w:szCs w:val="28"/>
        </w:rPr>
        <w:t>Engineering</w:t>
      </w:r>
      <w:r>
        <w:rPr>
          <w:rFonts w:ascii="Times New Roman" w:hAnsi="Times New Roman" w:cs="Times New Roman"/>
          <w:b/>
          <w:bCs/>
          <w:sz w:val="28"/>
          <w:szCs w:val="28"/>
        </w:rPr>
        <w:t>:</w:t>
      </w:r>
    </w:p>
    <w:p w14:paraId="644083B4" w14:textId="3AE5FA97" w:rsidR="00736FCB" w:rsidRDefault="00CA7A0B" w:rsidP="00736FCB">
      <w:pPr>
        <w:pStyle w:val="ListParagraph"/>
        <w:jc w:val="both"/>
        <w:rPr>
          <w:rFonts w:ascii="Times New Roman" w:hAnsi="Times New Roman" w:cs="Times New Roman"/>
          <w:sz w:val="28"/>
          <w:szCs w:val="28"/>
        </w:rPr>
      </w:pPr>
      <w:r w:rsidRPr="00CA7A0B">
        <w:rPr>
          <w:rFonts w:ascii="Times New Roman" w:hAnsi="Times New Roman" w:cs="Times New Roman"/>
          <w:sz w:val="28"/>
          <w:szCs w:val="28"/>
        </w:rPr>
        <w:t>Feature selection is a process used in machine learning to choose the most relevant and informative features (variables) for modeling.</w:t>
      </w:r>
      <w:r>
        <w:rPr>
          <w:rFonts w:ascii="Times New Roman" w:hAnsi="Times New Roman" w:cs="Times New Roman"/>
          <w:sz w:val="28"/>
          <w:szCs w:val="28"/>
        </w:rPr>
        <w:t xml:space="preserve"> In feature selection we can use decision trees, recursive feature elimination(RFE) .</w:t>
      </w:r>
    </w:p>
    <w:p w14:paraId="6210CB0F" w14:textId="34E1C1AE" w:rsidR="00CE0540" w:rsidRPr="00BD049E" w:rsidRDefault="00CE0540" w:rsidP="00BD049E">
      <w:pPr>
        <w:pStyle w:val="ListParagraph"/>
        <w:numPr>
          <w:ilvl w:val="0"/>
          <w:numId w:val="1"/>
        </w:numPr>
        <w:jc w:val="both"/>
        <w:rPr>
          <w:rFonts w:ascii="Times New Roman" w:hAnsi="Times New Roman" w:cs="Times New Roman"/>
          <w:b/>
          <w:bCs/>
          <w:sz w:val="28"/>
          <w:szCs w:val="28"/>
        </w:rPr>
      </w:pPr>
      <w:r w:rsidRPr="00BD049E">
        <w:rPr>
          <w:rFonts w:ascii="Times New Roman" w:hAnsi="Times New Roman" w:cs="Times New Roman"/>
          <w:b/>
          <w:bCs/>
          <w:sz w:val="28"/>
          <w:szCs w:val="28"/>
        </w:rPr>
        <w:t>Model Building:</w:t>
      </w:r>
    </w:p>
    <w:p w14:paraId="2EDD5C0D" w14:textId="595A0EC7" w:rsidR="00CE0540" w:rsidRDefault="00973BD1" w:rsidP="00CE0540">
      <w:pPr>
        <w:pStyle w:val="ListParagraph"/>
        <w:jc w:val="both"/>
        <w:rPr>
          <w:rFonts w:ascii="Times New Roman" w:hAnsi="Times New Roman" w:cs="Times New Roman"/>
          <w:sz w:val="28"/>
          <w:szCs w:val="28"/>
        </w:rPr>
      </w:pPr>
      <w:r w:rsidRPr="00973BD1">
        <w:rPr>
          <w:rFonts w:ascii="Times New Roman" w:hAnsi="Times New Roman" w:cs="Times New Roman"/>
          <w:sz w:val="28"/>
          <w:szCs w:val="28"/>
        </w:rPr>
        <w:t>Model building refers to the process of creating and refining a predictive or descriptive model that represents relationships between variables in data.</w:t>
      </w:r>
      <w:r>
        <w:rPr>
          <w:rFonts w:ascii="Times New Roman" w:hAnsi="Times New Roman" w:cs="Times New Roman"/>
          <w:sz w:val="28"/>
          <w:szCs w:val="28"/>
        </w:rPr>
        <w:t xml:space="preserve"> Here we use Decision tree</w:t>
      </w:r>
      <w:r w:rsidR="00D4031C">
        <w:rPr>
          <w:rFonts w:ascii="Times New Roman" w:hAnsi="Times New Roman" w:cs="Times New Roman"/>
          <w:sz w:val="28"/>
          <w:szCs w:val="28"/>
        </w:rPr>
        <w:t xml:space="preserve"> classifier</w:t>
      </w:r>
      <w:r>
        <w:rPr>
          <w:rFonts w:ascii="Times New Roman" w:hAnsi="Times New Roman" w:cs="Times New Roman"/>
          <w:sz w:val="28"/>
          <w:szCs w:val="28"/>
        </w:rPr>
        <w:t xml:space="preserve">, SVM, </w:t>
      </w:r>
      <w:r w:rsidR="00501B2E">
        <w:rPr>
          <w:rFonts w:ascii="Times New Roman" w:hAnsi="Times New Roman" w:cs="Times New Roman"/>
          <w:sz w:val="28"/>
          <w:szCs w:val="28"/>
        </w:rPr>
        <w:t>C</w:t>
      </w:r>
      <w:r w:rsidR="00512555">
        <w:rPr>
          <w:rFonts w:ascii="Times New Roman" w:hAnsi="Times New Roman" w:cs="Times New Roman"/>
          <w:sz w:val="28"/>
          <w:szCs w:val="28"/>
        </w:rPr>
        <w:t>onvolutional Neural Networks(CNN)</w:t>
      </w:r>
      <w:r w:rsidR="00501B2E">
        <w:rPr>
          <w:rFonts w:ascii="Times New Roman" w:hAnsi="Times New Roman" w:cs="Times New Roman"/>
          <w:sz w:val="28"/>
          <w:szCs w:val="28"/>
        </w:rPr>
        <w:t>,</w:t>
      </w:r>
      <w:r w:rsidR="00512555">
        <w:rPr>
          <w:rFonts w:ascii="Times New Roman" w:hAnsi="Times New Roman" w:cs="Times New Roman"/>
          <w:sz w:val="28"/>
          <w:szCs w:val="28"/>
        </w:rPr>
        <w:t xml:space="preserve"> Recurrent Neural Network(</w:t>
      </w:r>
      <w:r w:rsidR="00501B2E">
        <w:rPr>
          <w:rFonts w:ascii="Times New Roman" w:hAnsi="Times New Roman" w:cs="Times New Roman"/>
          <w:sz w:val="28"/>
          <w:szCs w:val="28"/>
        </w:rPr>
        <w:t>RNN</w:t>
      </w:r>
      <w:r w:rsidR="00512555">
        <w:rPr>
          <w:rFonts w:ascii="Times New Roman" w:hAnsi="Times New Roman" w:cs="Times New Roman"/>
          <w:sz w:val="28"/>
          <w:szCs w:val="28"/>
        </w:rPr>
        <w:t>)</w:t>
      </w:r>
      <w:r>
        <w:rPr>
          <w:rFonts w:ascii="Times New Roman" w:hAnsi="Times New Roman" w:cs="Times New Roman"/>
          <w:sz w:val="28"/>
          <w:szCs w:val="28"/>
        </w:rPr>
        <w:t>,</w:t>
      </w:r>
      <w:r w:rsidR="00512555">
        <w:rPr>
          <w:rFonts w:ascii="Times New Roman" w:hAnsi="Times New Roman" w:cs="Times New Roman"/>
          <w:sz w:val="28"/>
          <w:szCs w:val="28"/>
        </w:rPr>
        <w:t xml:space="preserve"> </w:t>
      </w:r>
      <w:r w:rsidR="00501B2E">
        <w:rPr>
          <w:rFonts w:ascii="Times New Roman" w:hAnsi="Times New Roman" w:cs="Times New Roman"/>
          <w:sz w:val="28"/>
          <w:szCs w:val="28"/>
        </w:rPr>
        <w:t>Gradient Boosting Machines(GBM),</w:t>
      </w:r>
      <w:r w:rsidR="00512555">
        <w:rPr>
          <w:rFonts w:ascii="Times New Roman" w:hAnsi="Times New Roman" w:cs="Times New Roman"/>
          <w:sz w:val="28"/>
          <w:szCs w:val="28"/>
        </w:rPr>
        <w:t xml:space="preserve"> </w:t>
      </w:r>
      <w:r w:rsidR="00501B2E">
        <w:rPr>
          <w:rFonts w:ascii="Times New Roman" w:hAnsi="Times New Roman" w:cs="Times New Roman"/>
          <w:sz w:val="28"/>
          <w:szCs w:val="28"/>
        </w:rPr>
        <w:t>XGBoost</w:t>
      </w:r>
      <w:r w:rsidR="00512555">
        <w:rPr>
          <w:rFonts w:ascii="Times New Roman" w:hAnsi="Times New Roman" w:cs="Times New Roman"/>
          <w:sz w:val="28"/>
          <w:szCs w:val="28"/>
        </w:rPr>
        <w:t>,</w:t>
      </w:r>
      <w:r w:rsidR="00501B2E">
        <w:rPr>
          <w:rFonts w:ascii="Times New Roman" w:hAnsi="Times New Roman" w:cs="Times New Roman"/>
          <w:sz w:val="28"/>
          <w:szCs w:val="28"/>
        </w:rPr>
        <w:t xml:space="preserve"> LightGBM, </w:t>
      </w:r>
      <w:r>
        <w:rPr>
          <w:rFonts w:ascii="Times New Roman" w:hAnsi="Times New Roman" w:cs="Times New Roman"/>
          <w:sz w:val="28"/>
          <w:szCs w:val="28"/>
        </w:rPr>
        <w:t>KNN</w:t>
      </w:r>
      <w:r w:rsidR="00501B2E">
        <w:rPr>
          <w:rFonts w:ascii="Times New Roman" w:hAnsi="Times New Roman" w:cs="Times New Roman"/>
          <w:sz w:val="28"/>
          <w:szCs w:val="28"/>
        </w:rPr>
        <w:t>,</w:t>
      </w:r>
      <w:r w:rsidR="00512555">
        <w:rPr>
          <w:rFonts w:ascii="Times New Roman" w:hAnsi="Times New Roman" w:cs="Times New Roman"/>
          <w:sz w:val="28"/>
          <w:szCs w:val="28"/>
        </w:rPr>
        <w:t xml:space="preserve"> </w:t>
      </w:r>
      <w:r w:rsidR="00501B2E">
        <w:rPr>
          <w:rFonts w:ascii="Times New Roman" w:hAnsi="Times New Roman" w:cs="Times New Roman"/>
          <w:sz w:val="28"/>
          <w:szCs w:val="28"/>
        </w:rPr>
        <w:t>Bagging and AdaBoost</w:t>
      </w:r>
      <w:r>
        <w:rPr>
          <w:rFonts w:ascii="Times New Roman" w:hAnsi="Times New Roman" w:cs="Times New Roman"/>
          <w:sz w:val="28"/>
          <w:szCs w:val="28"/>
        </w:rPr>
        <w:t>.</w:t>
      </w:r>
    </w:p>
    <w:p w14:paraId="097F1F9C" w14:textId="285BED4D" w:rsidR="00973BD1" w:rsidRPr="00973BD1" w:rsidRDefault="00973BD1" w:rsidP="00973BD1">
      <w:pPr>
        <w:pStyle w:val="ListParagraph"/>
        <w:numPr>
          <w:ilvl w:val="0"/>
          <w:numId w:val="1"/>
        </w:numPr>
        <w:jc w:val="both"/>
        <w:rPr>
          <w:rFonts w:ascii="Times New Roman" w:hAnsi="Times New Roman" w:cs="Times New Roman"/>
          <w:b/>
          <w:bCs/>
          <w:sz w:val="28"/>
          <w:szCs w:val="28"/>
        </w:rPr>
      </w:pPr>
      <w:r w:rsidRPr="00973BD1">
        <w:rPr>
          <w:rFonts w:ascii="Times New Roman" w:hAnsi="Times New Roman" w:cs="Times New Roman"/>
          <w:b/>
          <w:bCs/>
          <w:sz w:val="28"/>
          <w:szCs w:val="28"/>
        </w:rPr>
        <w:t>Model Evaluation:</w:t>
      </w:r>
    </w:p>
    <w:p w14:paraId="1DC40633" w14:textId="3FF2A4C0" w:rsidR="00CA7A0B" w:rsidRDefault="00973BD1" w:rsidP="00CE0540">
      <w:pPr>
        <w:pStyle w:val="ListParagraph"/>
        <w:jc w:val="both"/>
        <w:rPr>
          <w:rFonts w:ascii="Times New Roman" w:hAnsi="Times New Roman" w:cs="Times New Roman"/>
          <w:sz w:val="28"/>
          <w:szCs w:val="28"/>
        </w:rPr>
      </w:pPr>
      <w:r w:rsidRPr="00973BD1">
        <w:rPr>
          <w:rFonts w:ascii="Times New Roman" w:hAnsi="Times New Roman" w:cs="Times New Roman"/>
          <w:sz w:val="28"/>
          <w:szCs w:val="28"/>
        </w:rPr>
        <w:t>Model evaluation is the process of assessing the performance and effectiveness of a machine learning model. It involves measuring how well the model performs on unseen data or in real-world scenarios.</w:t>
      </w:r>
    </w:p>
    <w:p w14:paraId="41985DF1" w14:textId="5FBB33E0" w:rsidR="00973BD1" w:rsidRDefault="00973BD1" w:rsidP="00973BD1">
      <w:pPr>
        <w:pStyle w:val="ListParagraph"/>
        <w:numPr>
          <w:ilvl w:val="0"/>
          <w:numId w:val="1"/>
        </w:numPr>
        <w:jc w:val="both"/>
        <w:rPr>
          <w:rFonts w:ascii="Times New Roman" w:hAnsi="Times New Roman" w:cs="Times New Roman"/>
          <w:b/>
          <w:bCs/>
          <w:sz w:val="28"/>
          <w:szCs w:val="28"/>
        </w:rPr>
      </w:pPr>
      <w:r w:rsidRPr="00973BD1">
        <w:rPr>
          <w:rFonts w:ascii="Times New Roman" w:hAnsi="Times New Roman" w:cs="Times New Roman"/>
          <w:b/>
          <w:bCs/>
          <w:sz w:val="28"/>
          <w:szCs w:val="28"/>
        </w:rPr>
        <w:t>Model Deployment:</w:t>
      </w:r>
    </w:p>
    <w:p w14:paraId="4CD75E3C" w14:textId="1D4F5837" w:rsidR="00973BD1" w:rsidRPr="00973BD1" w:rsidRDefault="00973BD1" w:rsidP="00973BD1">
      <w:pPr>
        <w:pStyle w:val="ListParagraph"/>
        <w:jc w:val="both"/>
        <w:rPr>
          <w:rFonts w:ascii="Times New Roman" w:hAnsi="Times New Roman" w:cs="Times New Roman"/>
          <w:sz w:val="28"/>
          <w:szCs w:val="28"/>
        </w:rPr>
      </w:pPr>
      <w:r>
        <w:rPr>
          <w:rFonts w:ascii="Times New Roman" w:hAnsi="Times New Roman" w:cs="Times New Roman"/>
          <w:sz w:val="28"/>
          <w:szCs w:val="28"/>
        </w:rPr>
        <w:t>We use STREAMLIT</w:t>
      </w:r>
      <w:r w:rsidR="00501B2E">
        <w:rPr>
          <w:rFonts w:ascii="Times New Roman" w:hAnsi="Times New Roman" w:cs="Times New Roman"/>
          <w:sz w:val="28"/>
          <w:szCs w:val="28"/>
        </w:rPr>
        <w:t xml:space="preserve">, Flask </w:t>
      </w:r>
      <w:r>
        <w:rPr>
          <w:rFonts w:ascii="Times New Roman" w:hAnsi="Times New Roman" w:cs="Times New Roman"/>
          <w:sz w:val="28"/>
          <w:szCs w:val="28"/>
        </w:rPr>
        <w:t>to make the predictions about the churn.</w:t>
      </w:r>
    </w:p>
    <w:p w14:paraId="5882342A" w14:textId="77777777" w:rsidR="00CE0540" w:rsidRPr="00CA7A0B" w:rsidRDefault="00CE0540" w:rsidP="00CE0540">
      <w:pPr>
        <w:pStyle w:val="ListParagraph"/>
        <w:jc w:val="both"/>
        <w:rPr>
          <w:rFonts w:ascii="Times New Roman" w:hAnsi="Times New Roman" w:cs="Times New Roman"/>
          <w:sz w:val="28"/>
          <w:szCs w:val="28"/>
        </w:rPr>
      </w:pPr>
    </w:p>
    <w:p w14:paraId="785C492D" w14:textId="60A47F7A" w:rsidR="00A16FC0" w:rsidRPr="00FA1195" w:rsidRDefault="00EC601B" w:rsidP="002449B0">
      <w:pPr>
        <w:jc w:val="both"/>
        <w:rPr>
          <w:rFonts w:ascii="Times New Roman" w:hAnsi="Times New Roman" w:cs="Times New Roman"/>
          <w:sz w:val="28"/>
          <w:szCs w:val="28"/>
        </w:rPr>
      </w:pPr>
      <w:r w:rsidRPr="00FA1195">
        <w:rPr>
          <w:rFonts w:ascii="Times New Roman" w:hAnsi="Times New Roman" w:cs="Times New Roman"/>
          <w:sz w:val="28"/>
          <w:szCs w:val="28"/>
        </w:rPr>
        <w:t xml:space="preserve"> </w:t>
      </w:r>
    </w:p>
    <w:p w14:paraId="76CC1098" w14:textId="01092BB4" w:rsidR="00CD6518" w:rsidRPr="002449B0" w:rsidRDefault="00CD6518" w:rsidP="002449B0">
      <w:pPr>
        <w:jc w:val="both"/>
        <w:rPr>
          <w:rFonts w:ascii="Times New Roman" w:hAnsi="Times New Roman" w:cs="Times New Roman"/>
          <w:lang w:val="en-IN"/>
        </w:rPr>
      </w:pPr>
    </w:p>
    <w:sectPr w:rsidR="00CD6518" w:rsidRPr="002449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15D54"/>
    <w:multiLevelType w:val="hybridMultilevel"/>
    <w:tmpl w:val="3628E8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A55558"/>
    <w:multiLevelType w:val="hybridMultilevel"/>
    <w:tmpl w:val="5EB8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501510">
    <w:abstractNumId w:val="1"/>
  </w:num>
  <w:num w:numId="2" w16cid:durableId="149391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4214A"/>
    <w:rsid w:val="00135B92"/>
    <w:rsid w:val="00183804"/>
    <w:rsid w:val="0024214A"/>
    <w:rsid w:val="002449B0"/>
    <w:rsid w:val="002B43F4"/>
    <w:rsid w:val="002B4E70"/>
    <w:rsid w:val="00426A83"/>
    <w:rsid w:val="00464E50"/>
    <w:rsid w:val="00482AA2"/>
    <w:rsid w:val="004A7D1D"/>
    <w:rsid w:val="00501B2E"/>
    <w:rsid w:val="00512555"/>
    <w:rsid w:val="00555DC8"/>
    <w:rsid w:val="005F59B6"/>
    <w:rsid w:val="00694D3E"/>
    <w:rsid w:val="00736FCB"/>
    <w:rsid w:val="007E0B12"/>
    <w:rsid w:val="0087085A"/>
    <w:rsid w:val="008D1CEC"/>
    <w:rsid w:val="00973BD1"/>
    <w:rsid w:val="00A16FC0"/>
    <w:rsid w:val="00A402EC"/>
    <w:rsid w:val="00A4578B"/>
    <w:rsid w:val="00A74B77"/>
    <w:rsid w:val="00AD4349"/>
    <w:rsid w:val="00AE7841"/>
    <w:rsid w:val="00B0635F"/>
    <w:rsid w:val="00B45FFD"/>
    <w:rsid w:val="00B64101"/>
    <w:rsid w:val="00BD049E"/>
    <w:rsid w:val="00BE106F"/>
    <w:rsid w:val="00C14BE8"/>
    <w:rsid w:val="00C415BE"/>
    <w:rsid w:val="00CA7A0B"/>
    <w:rsid w:val="00CD6518"/>
    <w:rsid w:val="00CE0540"/>
    <w:rsid w:val="00D4031C"/>
    <w:rsid w:val="00D507B6"/>
    <w:rsid w:val="00DB051D"/>
    <w:rsid w:val="00E42C9F"/>
    <w:rsid w:val="00EC601B"/>
    <w:rsid w:val="00F57501"/>
    <w:rsid w:val="00FA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295E0"/>
  <w15:chartTrackingRefBased/>
  <w15:docId w15:val="{BAC361E5-4B93-498B-9F86-29D1C72B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Koppal</dc:creator>
  <cp:keywords/>
  <dc:description/>
  <cp:lastModifiedBy>AMULYA REDDY</cp:lastModifiedBy>
  <cp:revision>44</cp:revision>
  <dcterms:created xsi:type="dcterms:W3CDTF">2023-12-25T14:09:00Z</dcterms:created>
  <dcterms:modified xsi:type="dcterms:W3CDTF">2023-12-28T15:50:00Z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f3c53e11-e8c6-4b02-9242-c79d29bc43ca</vt:lpwstr>
  </property>
</Properties>
</file>