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Problem Statement: US Disaster Declarations Dashboard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Develop an interactive Power BI dashboard using FEMA disaster declarations data to enable emergency management officials,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policy makers, and analysts to: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temporal and geographic patterns of disaster declarations across states and counties.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types of incidents (e.g., Flood, Hurricane, Fire) and program declarations (Individual Assistance, Public Assistance, Hazard Mitigation).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 disaster durations, frequencies, and impacted areas to inform resource allocation and readiness planning.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ad hoc “What-If” exploration of program resource needs under different disaster frequency scenarios.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Key Requirements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Data Ingestion &amp; Cleaning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Power BI to us_disaster_declarations.csv (full history) and us_disasters_m5.csv (filtered subset).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date fields (declaration_date, incident_begin_date, incident_end_date, disaster_closeout_date) to date types; handle missing or malformed dates.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Standardize categorical fields: state codes, incident_type, declaration_type, and program declaration flags (ia, pa, hm, ih).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FIPS codes and designated_area values; map numeric FIPS to county names if needed.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Data Modeling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 a star schema with a central “Disaster” fact table and lookup tables for State, IncidentType, DeclarationType, and ProgramTypes.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Derive calculated fields: DisasterDuration (incident_end_date – incident_begin_date) and TimeToDeclaration (declaration_date – incident_begin_date).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Aggregate yearly and monthly counts of disasters by state and incident type.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“What-If” Scenario Analysis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Power BI “What-If” parameters to simulate changes in disaster frequency (e.g., +10%, +20%) and project required public assistance funding based on average per-disaster cost.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DAX measures that recalculate program resource estimates (e.g., total PA funding) under different frequency scenarios.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Visualization &amp; UX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1: Overview – KPI cards: Total Disasters, Average Duration, Total PA Declarations, Total HM Declarations, Total IA Declarations. Include slicers for year range and incident type.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2: Geographic Analysis – Choropleth map of states colored by disaster count; bar chart of top 10 counties by disaster count.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3: Temporal Trends – Line chart of monthly disaster counts; area chart of program declarations over time.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4: Incident &amp; Program Insights – Clustered bar chart comparing counts by incident type and program; scatter plot of DisasterDuration vs TimeToDeclaration.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5: Scenario Insights – Line chart of projected PA funding vs frequency adjustment; card showing projected total IA declarations under current “What-If” selection.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Testing &amp; Optimization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DAX measures against sample manual calculations for 50 random records.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date conversions yield correct durations and time differences.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 data model by hiding unused columns, reducing cardinality in slicers (e.g., group rare incident types into “Other”).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dashboard refresh completes within 3 minutes for full dataset (~64,000 rows).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Documentation &amp; Deployment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Guide: One-page PDF detailing data refresh, dashboard navigation, and “What-If” parameter usage.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Document: ERD from Power BI, list of DAX formulas, Power Query M steps for cleaning, instructions for updating dataset when new declarations are published.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to Power BI Service: Upload .pbix file, configure workspace permissions, set up scheduled refresh (e.g., monthly).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u9ud6/6rR3cNt1LetG+UTSL8g==">CgMxLjA4AHIhMXVOTWN4clRyS1laT1RmTXBZOENzMHB0WklXaTJlOWl3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