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D7E4" w14:textId="77777777" w:rsidR="00E67AAE" w:rsidRPr="00E71131" w:rsidRDefault="00E67AAE" w:rsidP="00E71131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IN"/>
        </w:rPr>
      </w:pPr>
      <w:r w:rsidRPr="00E71131">
        <w:rPr>
          <w:rFonts w:asciiTheme="majorHAnsi" w:hAnsiTheme="majorHAnsi" w:cstheme="majorHAnsi"/>
          <w:b/>
          <w:bCs/>
          <w:sz w:val="32"/>
          <w:szCs w:val="32"/>
          <w:u w:val="single"/>
          <w:lang w:val="en-IN"/>
        </w:rPr>
        <w:t>FEMA Disaster Declarations Dashboard — User Guide</w:t>
      </w:r>
    </w:p>
    <w:p w14:paraId="25673699" w14:textId="77777777" w:rsidR="00E67AAE" w:rsidRPr="00F815C1" w:rsidRDefault="00E67AAE" w:rsidP="00E67AAE">
      <w:pPr>
        <w:rPr>
          <w:rFonts w:asciiTheme="majorHAnsi" w:hAnsiTheme="majorHAnsi" w:cstheme="majorHAnsi"/>
          <w:b/>
          <w:bCs/>
          <w:lang w:val="en-IN"/>
        </w:rPr>
      </w:pPr>
      <w:r w:rsidRPr="00F815C1">
        <w:rPr>
          <w:rFonts w:ascii="Segoe UI Emoji" w:hAnsi="Segoe UI Emoji" w:cs="Segoe UI Emoji"/>
          <w:b/>
          <w:bCs/>
          <w:lang w:val="en-IN"/>
        </w:rPr>
        <w:t>🎯</w:t>
      </w:r>
      <w:r w:rsidRPr="00F815C1">
        <w:rPr>
          <w:rFonts w:asciiTheme="majorHAnsi" w:hAnsiTheme="majorHAnsi" w:cstheme="majorHAnsi"/>
          <w:b/>
          <w:bCs/>
          <w:lang w:val="en-IN"/>
        </w:rPr>
        <w:t xml:space="preserve"> </w:t>
      </w:r>
      <w:r w:rsidRPr="00E71131">
        <w:rPr>
          <w:rFonts w:asciiTheme="majorHAnsi" w:hAnsiTheme="majorHAnsi" w:cstheme="majorHAnsi"/>
          <w:b/>
          <w:bCs/>
          <w:u w:val="single"/>
          <w:lang w:val="en-IN"/>
        </w:rPr>
        <w:t>Purpose</w:t>
      </w:r>
    </w:p>
    <w:p w14:paraId="03A64D4C" w14:textId="77777777" w:rsidR="00E67AAE" w:rsidRPr="00F815C1" w:rsidRDefault="00E67AAE" w:rsidP="00E67AAE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This Power BI dashboard provides interactive analysis of US FEMA disaster declarations across time, geography, incident types, and recovery programs. It supports decision-making for preparedness planning and resource allocation, and includes scenario simulation using What-If parameters.</w:t>
      </w:r>
    </w:p>
    <w:p w14:paraId="1DF01B8D" w14:textId="77777777" w:rsidR="00E67AAE" w:rsidRPr="00F815C1" w:rsidRDefault="00000000" w:rsidP="00E67AAE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pict w14:anchorId="0816E448">
          <v:rect id="_x0000_i1025" style="width:0;height:1.5pt" o:hralign="center" o:hrstd="t" o:hr="t" fillcolor="#a0a0a0" stroked="f"/>
        </w:pict>
      </w:r>
    </w:p>
    <w:p w14:paraId="1F5DB9E1" w14:textId="77777777" w:rsidR="00E67AAE" w:rsidRPr="00F815C1" w:rsidRDefault="00E67AAE" w:rsidP="00E67AAE">
      <w:pPr>
        <w:rPr>
          <w:rFonts w:asciiTheme="majorHAnsi" w:hAnsiTheme="majorHAnsi" w:cstheme="majorHAnsi"/>
          <w:b/>
          <w:bCs/>
          <w:lang w:val="en-IN"/>
        </w:rPr>
      </w:pPr>
      <w:r w:rsidRPr="00F815C1">
        <w:rPr>
          <w:rFonts w:ascii="Segoe UI Emoji" w:hAnsi="Segoe UI Emoji" w:cs="Segoe UI Emoji"/>
          <w:b/>
          <w:bCs/>
          <w:lang w:val="en-IN"/>
        </w:rPr>
        <w:t>🧭</w:t>
      </w:r>
      <w:r w:rsidRPr="00F815C1">
        <w:rPr>
          <w:rFonts w:asciiTheme="majorHAnsi" w:hAnsiTheme="majorHAnsi" w:cstheme="majorHAnsi"/>
          <w:b/>
          <w:bCs/>
          <w:lang w:val="en-IN"/>
        </w:rPr>
        <w:t xml:space="preserve"> </w:t>
      </w:r>
      <w:r w:rsidRPr="00E71131">
        <w:rPr>
          <w:rFonts w:asciiTheme="majorHAnsi" w:hAnsiTheme="majorHAnsi" w:cstheme="majorHAnsi"/>
          <w:b/>
          <w:bCs/>
          <w:u w:val="single"/>
          <w:lang w:val="en-IN"/>
        </w:rPr>
        <w:t>Dashboard Navigation</w:t>
      </w:r>
    </w:p>
    <w:p w14:paraId="69B0B56B" w14:textId="77777777" w:rsidR="00E67AAE" w:rsidRPr="00F815C1" w:rsidRDefault="00E67AAE" w:rsidP="00E67AAE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The report is organized into the following pages:</w:t>
      </w:r>
    </w:p>
    <w:p w14:paraId="3B2CAB0E" w14:textId="77777777" w:rsidR="00E67AAE" w:rsidRPr="00F815C1" w:rsidRDefault="00E67AAE" w:rsidP="00E67AAE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b/>
          <w:bCs/>
          <w:lang w:val="en-IN"/>
        </w:rPr>
        <w:t>Overview</w:t>
      </w:r>
      <w:r w:rsidRPr="00F815C1">
        <w:rPr>
          <w:rFonts w:asciiTheme="majorHAnsi" w:hAnsiTheme="majorHAnsi" w:cstheme="majorHAnsi"/>
          <w:lang w:val="en-IN"/>
        </w:rPr>
        <w:t xml:space="preserve"> — Key KPIs including total disasters, average duration, and program activations</w:t>
      </w:r>
      <w:r w:rsidRPr="00F815C1">
        <w:rPr>
          <w:rFonts w:asciiTheme="majorHAnsi" w:hAnsiTheme="majorHAnsi" w:cstheme="majorHAnsi"/>
          <w:lang w:val="en-IN"/>
        </w:rPr>
        <w:br/>
      </w:r>
      <w:r w:rsidRPr="00F815C1">
        <w:rPr>
          <w:rFonts w:asciiTheme="majorHAnsi" w:hAnsiTheme="majorHAnsi" w:cstheme="majorHAnsi"/>
          <w:b/>
          <w:bCs/>
          <w:lang w:val="en-IN"/>
        </w:rPr>
        <w:t>Temporal Trends</w:t>
      </w:r>
      <w:r w:rsidRPr="00F815C1">
        <w:rPr>
          <w:rFonts w:asciiTheme="majorHAnsi" w:hAnsiTheme="majorHAnsi" w:cstheme="majorHAnsi"/>
          <w:lang w:val="en-IN"/>
        </w:rPr>
        <w:t xml:space="preserve"> — Yearly and monthly disaster trends</w:t>
      </w:r>
      <w:r w:rsidRPr="00F815C1">
        <w:rPr>
          <w:rFonts w:asciiTheme="majorHAnsi" w:hAnsiTheme="majorHAnsi" w:cstheme="majorHAnsi"/>
          <w:lang w:val="en-IN"/>
        </w:rPr>
        <w:br/>
      </w:r>
      <w:r w:rsidRPr="00F815C1">
        <w:rPr>
          <w:rFonts w:asciiTheme="majorHAnsi" w:hAnsiTheme="majorHAnsi" w:cstheme="majorHAnsi"/>
          <w:b/>
          <w:bCs/>
          <w:lang w:val="en-IN"/>
        </w:rPr>
        <w:t>Seasonality</w:t>
      </w:r>
      <w:r w:rsidRPr="00F815C1">
        <w:rPr>
          <w:rFonts w:asciiTheme="majorHAnsi" w:hAnsiTheme="majorHAnsi" w:cstheme="majorHAnsi"/>
          <w:lang w:val="en-IN"/>
        </w:rPr>
        <w:t xml:space="preserve"> — Monthly heatmap showing seasonal disaster patterns by state</w:t>
      </w:r>
      <w:r w:rsidRPr="00F815C1">
        <w:rPr>
          <w:rFonts w:asciiTheme="majorHAnsi" w:hAnsiTheme="majorHAnsi" w:cstheme="majorHAnsi"/>
          <w:lang w:val="en-IN"/>
        </w:rPr>
        <w:br/>
      </w:r>
      <w:r w:rsidRPr="00F815C1">
        <w:rPr>
          <w:rFonts w:asciiTheme="majorHAnsi" w:hAnsiTheme="majorHAnsi" w:cstheme="majorHAnsi"/>
          <w:b/>
          <w:bCs/>
          <w:lang w:val="en-IN"/>
        </w:rPr>
        <w:t>Incident &amp; Program Analysis</w:t>
      </w:r>
      <w:r w:rsidRPr="00F815C1">
        <w:rPr>
          <w:rFonts w:asciiTheme="majorHAnsi" w:hAnsiTheme="majorHAnsi" w:cstheme="majorHAnsi"/>
          <w:lang w:val="en-IN"/>
        </w:rPr>
        <w:t xml:space="preserve"> — Disaster types vs assistance program usage</w:t>
      </w:r>
      <w:r w:rsidRPr="00F815C1">
        <w:rPr>
          <w:rFonts w:asciiTheme="majorHAnsi" w:hAnsiTheme="majorHAnsi" w:cstheme="majorHAnsi"/>
          <w:lang w:val="en-IN"/>
        </w:rPr>
        <w:br/>
      </w:r>
      <w:r w:rsidRPr="00F815C1">
        <w:rPr>
          <w:rFonts w:asciiTheme="majorHAnsi" w:hAnsiTheme="majorHAnsi" w:cstheme="majorHAnsi"/>
          <w:b/>
          <w:bCs/>
          <w:lang w:val="en-IN"/>
        </w:rPr>
        <w:t>Geographic Impact</w:t>
      </w:r>
      <w:r w:rsidRPr="00F815C1">
        <w:rPr>
          <w:rFonts w:asciiTheme="majorHAnsi" w:hAnsiTheme="majorHAnsi" w:cstheme="majorHAnsi"/>
          <w:lang w:val="en-IN"/>
        </w:rPr>
        <w:t xml:space="preserve"> — State-level disaster intensity map and top impacted states</w:t>
      </w:r>
      <w:r w:rsidRPr="00F815C1">
        <w:rPr>
          <w:rFonts w:asciiTheme="majorHAnsi" w:hAnsiTheme="majorHAnsi" w:cstheme="majorHAnsi"/>
          <w:lang w:val="en-IN"/>
        </w:rPr>
        <w:br/>
      </w:r>
      <w:r w:rsidRPr="00F815C1">
        <w:rPr>
          <w:rFonts w:asciiTheme="majorHAnsi" w:hAnsiTheme="majorHAnsi" w:cstheme="majorHAnsi"/>
          <w:b/>
          <w:bCs/>
          <w:lang w:val="en-IN"/>
        </w:rPr>
        <w:t>Scenario Planning</w:t>
      </w:r>
      <w:r w:rsidRPr="00F815C1">
        <w:rPr>
          <w:rFonts w:asciiTheme="majorHAnsi" w:hAnsiTheme="majorHAnsi" w:cstheme="majorHAnsi"/>
          <w:lang w:val="en-IN"/>
        </w:rPr>
        <w:t xml:space="preserve"> — What-If simulation of disaster frequency changes</w:t>
      </w:r>
      <w:r w:rsidRPr="00F815C1">
        <w:rPr>
          <w:rFonts w:asciiTheme="majorHAnsi" w:hAnsiTheme="majorHAnsi" w:cstheme="majorHAnsi"/>
          <w:lang w:val="en-IN"/>
        </w:rPr>
        <w:br/>
      </w:r>
      <w:r w:rsidRPr="00F815C1">
        <w:rPr>
          <w:rFonts w:asciiTheme="majorHAnsi" w:hAnsiTheme="majorHAnsi" w:cstheme="majorHAnsi"/>
          <w:b/>
          <w:bCs/>
          <w:lang w:val="en-IN"/>
        </w:rPr>
        <w:t>Conclusion</w:t>
      </w:r>
      <w:r w:rsidRPr="00F815C1">
        <w:rPr>
          <w:rFonts w:asciiTheme="majorHAnsi" w:hAnsiTheme="majorHAnsi" w:cstheme="majorHAnsi"/>
          <w:lang w:val="en-IN"/>
        </w:rPr>
        <w:t xml:space="preserve"> — Key insights and strategic recommendations</w:t>
      </w:r>
    </w:p>
    <w:p w14:paraId="3BAB021E" w14:textId="77777777" w:rsidR="00E67AAE" w:rsidRPr="00F815C1" w:rsidRDefault="00E67AAE" w:rsidP="00E67AAE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Use the page tabs at the bottom to navigate between sections.</w:t>
      </w:r>
    </w:p>
    <w:p w14:paraId="2A7CFE0F" w14:textId="77777777" w:rsidR="00E67AAE" w:rsidRPr="00F815C1" w:rsidRDefault="00000000" w:rsidP="00E67AAE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pict w14:anchorId="71405334">
          <v:rect id="_x0000_i1026" style="width:0;height:1.5pt" o:hralign="center" o:hrstd="t" o:hr="t" fillcolor="#a0a0a0" stroked="f"/>
        </w:pict>
      </w:r>
    </w:p>
    <w:p w14:paraId="182B5207" w14:textId="77777777" w:rsidR="00E67AAE" w:rsidRPr="00F815C1" w:rsidRDefault="00E67AAE" w:rsidP="00E67AAE">
      <w:pPr>
        <w:rPr>
          <w:rFonts w:asciiTheme="majorHAnsi" w:hAnsiTheme="majorHAnsi" w:cstheme="majorHAnsi"/>
          <w:b/>
          <w:bCs/>
          <w:lang w:val="en-IN"/>
        </w:rPr>
      </w:pPr>
      <w:r w:rsidRPr="00F815C1">
        <w:rPr>
          <w:rFonts w:ascii="Segoe UI Symbol" w:hAnsi="Segoe UI Symbol" w:cs="Segoe UI Symbol"/>
          <w:b/>
          <w:bCs/>
          <w:lang w:val="en-IN"/>
        </w:rPr>
        <w:t>🎛</w:t>
      </w:r>
      <w:r w:rsidRPr="00F815C1">
        <w:rPr>
          <w:rFonts w:asciiTheme="majorHAnsi" w:hAnsiTheme="majorHAnsi" w:cstheme="majorHAnsi"/>
          <w:b/>
          <w:bCs/>
          <w:lang w:val="en-IN"/>
        </w:rPr>
        <w:t xml:space="preserve"> </w:t>
      </w:r>
      <w:r w:rsidRPr="00E71131">
        <w:rPr>
          <w:rFonts w:asciiTheme="majorHAnsi" w:hAnsiTheme="majorHAnsi" w:cstheme="majorHAnsi"/>
          <w:b/>
          <w:bCs/>
          <w:u w:val="single"/>
          <w:lang w:val="en-IN"/>
        </w:rPr>
        <w:t>Filters &amp; Interactions</w:t>
      </w:r>
    </w:p>
    <w:p w14:paraId="50F6A272" w14:textId="6A3FE88F" w:rsidR="00E67AAE" w:rsidRPr="00F815C1" w:rsidRDefault="00E67AAE" w:rsidP="00E67AAE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Use slicers (Year, Incident Type) to filter visuals</w:t>
      </w:r>
    </w:p>
    <w:p w14:paraId="20C2C955" w14:textId="77777777" w:rsidR="00E67AAE" w:rsidRPr="00F815C1" w:rsidRDefault="00E67AAE" w:rsidP="00E67AAE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Clicking any chart element cross-filters other visuals</w:t>
      </w:r>
    </w:p>
    <w:p w14:paraId="6BB27427" w14:textId="77777777" w:rsidR="00E67AAE" w:rsidRPr="00F815C1" w:rsidRDefault="00E67AAE" w:rsidP="00E67AAE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Hover over visuals to view detailed tooltips</w:t>
      </w:r>
    </w:p>
    <w:p w14:paraId="381EF7CD" w14:textId="77777777" w:rsidR="00E67AAE" w:rsidRPr="00F815C1" w:rsidRDefault="00E67AAE" w:rsidP="00E67AAE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Top-N visuals show highest-impact states or incident types for readability</w:t>
      </w:r>
    </w:p>
    <w:p w14:paraId="1715423A" w14:textId="77777777" w:rsidR="00E67AAE" w:rsidRPr="00F815C1" w:rsidRDefault="00000000" w:rsidP="00E67AAE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pict w14:anchorId="4BC4E2CF">
          <v:rect id="_x0000_i1027" style="width:0;height:1.5pt" o:hralign="center" o:hrstd="t" o:hr="t" fillcolor="#a0a0a0" stroked="f"/>
        </w:pict>
      </w:r>
    </w:p>
    <w:p w14:paraId="2BC9B679" w14:textId="330459E7" w:rsidR="00811ED5" w:rsidRPr="00E71131" w:rsidRDefault="00811ED5" w:rsidP="00E67AAE">
      <w:pPr>
        <w:rPr>
          <w:rFonts w:asciiTheme="majorHAnsi" w:hAnsiTheme="majorHAnsi" w:cstheme="majorHAnsi"/>
          <w:b/>
          <w:bCs/>
          <w:u w:val="single"/>
          <w:lang w:val="en-IN"/>
        </w:rPr>
      </w:pPr>
      <w:r w:rsidRPr="00E71131">
        <w:rPr>
          <w:rFonts w:asciiTheme="majorHAnsi" w:hAnsiTheme="majorHAnsi" w:cstheme="majorHAnsi"/>
          <w:b/>
          <w:bCs/>
          <w:u w:val="single"/>
          <w:lang w:val="en-IN"/>
        </w:rPr>
        <w:lastRenderedPageBreak/>
        <w:t>Seasonality Trends</w:t>
      </w:r>
    </w:p>
    <w:p w14:paraId="59516AE4" w14:textId="1A9E9468" w:rsidR="00811ED5" w:rsidRPr="00F815C1" w:rsidRDefault="00811ED5" w:rsidP="00811ED5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lang w:val="en-IN"/>
        </w:rPr>
      </w:pPr>
      <w:r w:rsidRPr="00F815C1">
        <w:rPr>
          <w:rFonts w:asciiTheme="majorHAnsi" w:hAnsiTheme="majorHAnsi" w:cstheme="majorHAnsi"/>
          <w:b/>
          <w:bCs/>
          <w:lang w:val="en-IN"/>
        </w:rPr>
        <w:t>Hydrological &amp; Flooding Events</w:t>
      </w:r>
    </w:p>
    <w:p w14:paraId="495CF025" w14:textId="77777777" w:rsidR="00811ED5" w:rsidRPr="00F815C1" w:rsidRDefault="00811ED5" w:rsidP="00811ED5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Water-related disasters caused by excess rainfall, river overflow, or dam issues.</w:t>
      </w:r>
    </w:p>
    <w:p w14:paraId="72DE5D79" w14:textId="77777777" w:rsidR="00811ED5" w:rsidRPr="00A74846" w:rsidRDefault="00811ED5" w:rsidP="00A74846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Flood</w:t>
      </w:r>
    </w:p>
    <w:p w14:paraId="4FF3D4FE" w14:textId="77777777" w:rsidR="00811ED5" w:rsidRPr="00A74846" w:rsidRDefault="00811ED5" w:rsidP="00A74846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Flash Flood</w:t>
      </w:r>
    </w:p>
    <w:p w14:paraId="01C8BA22" w14:textId="77777777" w:rsidR="00811ED5" w:rsidRPr="00A74846" w:rsidRDefault="00811ED5" w:rsidP="00A74846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Coastal Storm</w:t>
      </w:r>
    </w:p>
    <w:p w14:paraId="725843B2" w14:textId="77777777" w:rsidR="00811ED5" w:rsidRPr="00A74846" w:rsidRDefault="00811ED5" w:rsidP="00A74846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Dam/Levee Break</w:t>
      </w:r>
    </w:p>
    <w:p w14:paraId="496A16D1" w14:textId="77777777" w:rsidR="00811ED5" w:rsidRPr="00A74846" w:rsidRDefault="00811ED5" w:rsidP="00A74846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Tsunami</w:t>
      </w:r>
    </w:p>
    <w:p w14:paraId="66FC0E93" w14:textId="77777777" w:rsidR="00811ED5" w:rsidRPr="00F815C1" w:rsidRDefault="00811ED5" w:rsidP="00811ED5">
      <w:pPr>
        <w:rPr>
          <w:rFonts w:asciiTheme="majorHAnsi" w:hAnsiTheme="majorHAnsi" w:cstheme="majorHAnsi"/>
          <w:lang w:val="en-IN"/>
        </w:rPr>
      </w:pPr>
      <w:r w:rsidRPr="00F815C1">
        <w:rPr>
          <w:rFonts w:ascii="Segoe UI Emoji" w:hAnsi="Segoe UI Emoji" w:cs="Segoe UI Emoji"/>
          <w:lang w:val="en-IN"/>
        </w:rPr>
        <w:t>📌</w:t>
      </w:r>
      <w:r w:rsidRPr="00F815C1">
        <w:rPr>
          <w:rFonts w:asciiTheme="majorHAnsi" w:hAnsiTheme="majorHAnsi" w:cstheme="majorHAnsi"/>
          <w:lang w:val="en-IN"/>
        </w:rPr>
        <w:t xml:space="preserve"> Rationale: Same impact pattern (water damage, displacement, infrastructure loss)</w:t>
      </w:r>
    </w:p>
    <w:p w14:paraId="0B4D55B4" w14:textId="747EC68A" w:rsidR="00811ED5" w:rsidRPr="00F815C1" w:rsidRDefault="00811ED5" w:rsidP="00811ED5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lang w:val="en-IN"/>
        </w:rPr>
      </w:pPr>
      <w:r w:rsidRPr="00F815C1">
        <w:rPr>
          <w:rFonts w:asciiTheme="majorHAnsi" w:hAnsiTheme="majorHAnsi" w:cstheme="majorHAnsi"/>
          <w:b/>
          <w:bCs/>
          <w:lang w:val="en-IN"/>
        </w:rPr>
        <w:t>Meteorological &amp; Storm Events</w:t>
      </w:r>
    </w:p>
    <w:p w14:paraId="3F8F8433" w14:textId="77777777" w:rsidR="00811ED5" w:rsidRPr="00F815C1" w:rsidRDefault="00811ED5" w:rsidP="00811ED5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Atmospheric disturbances driven by weather systems.</w:t>
      </w:r>
    </w:p>
    <w:p w14:paraId="52F36260" w14:textId="77777777" w:rsidR="00811ED5" w:rsidRPr="00A74846" w:rsidRDefault="00811ED5" w:rsidP="00A7484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Hurricane</w:t>
      </w:r>
    </w:p>
    <w:p w14:paraId="6BEB8D39" w14:textId="77777777" w:rsidR="00811ED5" w:rsidRPr="00A74846" w:rsidRDefault="00811ED5" w:rsidP="00A7484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Tropical Storm</w:t>
      </w:r>
    </w:p>
    <w:p w14:paraId="75C10A7B" w14:textId="77777777" w:rsidR="00811ED5" w:rsidRPr="00A74846" w:rsidRDefault="00811ED5" w:rsidP="00A7484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Severe Storm(s)</w:t>
      </w:r>
    </w:p>
    <w:p w14:paraId="0E7C0AAB" w14:textId="77777777" w:rsidR="00811ED5" w:rsidRPr="00A74846" w:rsidRDefault="00811ED5" w:rsidP="00A7484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Winter Storm</w:t>
      </w:r>
    </w:p>
    <w:p w14:paraId="0FB4F0F1" w14:textId="77777777" w:rsidR="00811ED5" w:rsidRPr="00A74846" w:rsidRDefault="00811ED5" w:rsidP="00A7484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Snowstorm</w:t>
      </w:r>
    </w:p>
    <w:p w14:paraId="342D256F" w14:textId="77777777" w:rsidR="00811ED5" w:rsidRPr="00A74846" w:rsidRDefault="00811ED5" w:rsidP="00A7484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Blizzard</w:t>
      </w:r>
    </w:p>
    <w:p w14:paraId="38EEF8B8" w14:textId="77777777" w:rsidR="00811ED5" w:rsidRPr="00A74846" w:rsidRDefault="00811ED5" w:rsidP="00A7484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Ice Storm</w:t>
      </w:r>
    </w:p>
    <w:p w14:paraId="20ED66E1" w14:textId="77777777" w:rsidR="00811ED5" w:rsidRPr="00A74846" w:rsidRDefault="00811ED5" w:rsidP="00A7484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Hailstorm</w:t>
      </w:r>
    </w:p>
    <w:p w14:paraId="19670F0F" w14:textId="77777777" w:rsidR="00811ED5" w:rsidRPr="00F815C1" w:rsidRDefault="00811ED5" w:rsidP="00811ED5">
      <w:pPr>
        <w:rPr>
          <w:rFonts w:asciiTheme="majorHAnsi" w:hAnsiTheme="majorHAnsi" w:cstheme="majorHAnsi"/>
          <w:lang w:val="en-IN"/>
        </w:rPr>
      </w:pPr>
      <w:r w:rsidRPr="00F815C1">
        <w:rPr>
          <w:rFonts w:ascii="Segoe UI Emoji" w:hAnsi="Segoe UI Emoji" w:cs="Segoe UI Emoji"/>
          <w:lang w:val="en-IN"/>
        </w:rPr>
        <w:t>📌</w:t>
      </w:r>
      <w:r w:rsidRPr="00F815C1">
        <w:rPr>
          <w:rFonts w:asciiTheme="majorHAnsi" w:hAnsiTheme="majorHAnsi" w:cstheme="majorHAnsi"/>
          <w:lang w:val="en-IN"/>
        </w:rPr>
        <w:t xml:space="preserve"> Rationale: All are storm-system driven and often declared together</w:t>
      </w:r>
    </w:p>
    <w:p w14:paraId="60CFE389" w14:textId="0C7332E7" w:rsidR="00811ED5" w:rsidRPr="00F815C1" w:rsidRDefault="00811ED5" w:rsidP="002E1408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lang w:val="en-IN"/>
        </w:rPr>
      </w:pPr>
      <w:r w:rsidRPr="00F815C1">
        <w:rPr>
          <w:rFonts w:asciiTheme="majorHAnsi" w:hAnsiTheme="majorHAnsi" w:cstheme="majorHAnsi"/>
          <w:b/>
          <w:bCs/>
          <w:lang w:val="en-IN"/>
        </w:rPr>
        <w:t>Geological Events</w:t>
      </w:r>
    </w:p>
    <w:p w14:paraId="4738364C" w14:textId="77777777" w:rsidR="00811ED5" w:rsidRPr="00A74846" w:rsidRDefault="00811ED5" w:rsidP="00A7484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Earth-driven natural hazards.</w:t>
      </w:r>
    </w:p>
    <w:p w14:paraId="42EBE613" w14:textId="77777777" w:rsidR="00811ED5" w:rsidRPr="00A74846" w:rsidRDefault="00811ED5" w:rsidP="00A7484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Earthquake</w:t>
      </w:r>
    </w:p>
    <w:p w14:paraId="14A18FEE" w14:textId="77777777" w:rsidR="00811ED5" w:rsidRPr="00A74846" w:rsidRDefault="00811ED5" w:rsidP="00A7484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Volcanic Eruption</w:t>
      </w:r>
    </w:p>
    <w:p w14:paraId="5292A927" w14:textId="77777777" w:rsidR="00811ED5" w:rsidRPr="00A74846" w:rsidRDefault="00811ED5" w:rsidP="00A7484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Landslide</w:t>
      </w:r>
    </w:p>
    <w:p w14:paraId="6D31D6BD" w14:textId="77777777" w:rsidR="00811ED5" w:rsidRPr="00A74846" w:rsidRDefault="00811ED5" w:rsidP="00A7484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Mud/Landslide</w:t>
      </w:r>
    </w:p>
    <w:p w14:paraId="47E1350E" w14:textId="77777777" w:rsidR="00811ED5" w:rsidRPr="00F815C1" w:rsidRDefault="00811ED5" w:rsidP="00811ED5">
      <w:pPr>
        <w:rPr>
          <w:rFonts w:asciiTheme="majorHAnsi" w:hAnsiTheme="majorHAnsi" w:cstheme="majorHAnsi"/>
          <w:lang w:val="en-IN"/>
        </w:rPr>
      </w:pPr>
      <w:r w:rsidRPr="00F815C1">
        <w:rPr>
          <w:rFonts w:ascii="Segoe UI Emoji" w:hAnsi="Segoe UI Emoji" w:cs="Segoe UI Emoji"/>
          <w:lang w:val="en-IN"/>
        </w:rPr>
        <w:lastRenderedPageBreak/>
        <w:t>📌</w:t>
      </w:r>
      <w:r w:rsidRPr="00F815C1">
        <w:rPr>
          <w:rFonts w:asciiTheme="majorHAnsi" w:hAnsiTheme="majorHAnsi" w:cstheme="majorHAnsi"/>
          <w:lang w:val="en-IN"/>
        </w:rPr>
        <w:t xml:space="preserve"> Rationale: Ground movement and seismic activity</w:t>
      </w:r>
    </w:p>
    <w:p w14:paraId="67B72EAC" w14:textId="018512C9" w:rsidR="00811ED5" w:rsidRPr="00F815C1" w:rsidRDefault="00811ED5" w:rsidP="002E1408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lang w:val="en-IN"/>
        </w:rPr>
      </w:pPr>
      <w:r w:rsidRPr="00F815C1">
        <w:rPr>
          <w:rFonts w:asciiTheme="majorHAnsi" w:hAnsiTheme="majorHAnsi" w:cstheme="majorHAnsi"/>
          <w:b/>
          <w:bCs/>
          <w:lang w:val="en-IN"/>
        </w:rPr>
        <w:t>Fire Events</w:t>
      </w:r>
    </w:p>
    <w:p w14:paraId="33458D55" w14:textId="77777777" w:rsidR="00811ED5" w:rsidRPr="00F815C1" w:rsidRDefault="00811ED5" w:rsidP="00811ED5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Fire-related disasters, natural or weather-driven.</w:t>
      </w:r>
    </w:p>
    <w:p w14:paraId="0B4A7017" w14:textId="77777777" w:rsidR="00811ED5" w:rsidRPr="00A74846" w:rsidRDefault="00811ED5" w:rsidP="00A74846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Fire</w:t>
      </w:r>
    </w:p>
    <w:p w14:paraId="39F483AB" w14:textId="77777777" w:rsidR="00811ED5" w:rsidRPr="00A74846" w:rsidRDefault="00811ED5" w:rsidP="00A74846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Wildfire</w:t>
      </w:r>
    </w:p>
    <w:p w14:paraId="7140BA1F" w14:textId="77777777" w:rsidR="00811ED5" w:rsidRPr="00F815C1" w:rsidRDefault="00811ED5" w:rsidP="00811ED5">
      <w:pPr>
        <w:rPr>
          <w:rFonts w:asciiTheme="majorHAnsi" w:hAnsiTheme="majorHAnsi" w:cstheme="majorHAnsi"/>
          <w:lang w:val="en-IN"/>
        </w:rPr>
      </w:pPr>
      <w:r w:rsidRPr="00F815C1">
        <w:rPr>
          <w:rFonts w:ascii="Segoe UI Emoji" w:hAnsi="Segoe UI Emoji" w:cs="Segoe UI Emoji"/>
          <w:lang w:val="en-IN"/>
        </w:rPr>
        <w:t>📌</w:t>
      </w:r>
      <w:r w:rsidRPr="00F815C1">
        <w:rPr>
          <w:rFonts w:asciiTheme="majorHAnsi" w:hAnsiTheme="majorHAnsi" w:cstheme="majorHAnsi"/>
          <w:lang w:val="en-IN"/>
        </w:rPr>
        <w:t xml:space="preserve"> Rationale: Same response strategy and damage type</w:t>
      </w:r>
    </w:p>
    <w:p w14:paraId="099FA830" w14:textId="2BDBDD02" w:rsidR="00811ED5" w:rsidRPr="00F815C1" w:rsidRDefault="00811ED5" w:rsidP="002E1408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lang w:val="en-IN"/>
        </w:rPr>
      </w:pPr>
      <w:r w:rsidRPr="00F815C1">
        <w:rPr>
          <w:rFonts w:asciiTheme="majorHAnsi" w:hAnsiTheme="majorHAnsi" w:cstheme="majorHAnsi"/>
          <w:b/>
          <w:bCs/>
          <w:lang w:val="en-IN"/>
        </w:rPr>
        <w:t>Climatological / Environmental Events</w:t>
      </w:r>
    </w:p>
    <w:p w14:paraId="2C84A915" w14:textId="77777777" w:rsidR="00811ED5" w:rsidRPr="00F815C1" w:rsidRDefault="00811ED5" w:rsidP="00811ED5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Slow-onset or climate-driven disasters.</w:t>
      </w:r>
    </w:p>
    <w:p w14:paraId="4BFDFE08" w14:textId="77777777" w:rsidR="00811ED5" w:rsidRPr="00A74846" w:rsidRDefault="00811ED5" w:rsidP="00A7484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Drought</w:t>
      </w:r>
    </w:p>
    <w:p w14:paraId="37BEA6E2" w14:textId="77777777" w:rsidR="00811ED5" w:rsidRPr="00A74846" w:rsidRDefault="00811ED5" w:rsidP="00A7484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Heat Wave</w:t>
      </w:r>
    </w:p>
    <w:p w14:paraId="4AE4F0F6" w14:textId="77777777" w:rsidR="00811ED5" w:rsidRPr="00A74846" w:rsidRDefault="00811ED5" w:rsidP="00A7484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Freezing</w:t>
      </w:r>
    </w:p>
    <w:p w14:paraId="420A993C" w14:textId="77777777" w:rsidR="00811ED5" w:rsidRPr="00F815C1" w:rsidRDefault="00811ED5" w:rsidP="00811ED5">
      <w:pPr>
        <w:rPr>
          <w:rFonts w:asciiTheme="majorHAnsi" w:hAnsiTheme="majorHAnsi" w:cstheme="majorHAnsi"/>
          <w:lang w:val="en-IN"/>
        </w:rPr>
      </w:pPr>
      <w:r w:rsidRPr="00F815C1">
        <w:rPr>
          <w:rFonts w:ascii="Segoe UI Emoji" w:hAnsi="Segoe UI Emoji" w:cs="Segoe UI Emoji"/>
          <w:lang w:val="en-IN"/>
        </w:rPr>
        <w:t>📌</w:t>
      </w:r>
      <w:r w:rsidRPr="00F815C1">
        <w:rPr>
          <w:rFonts w:asciiTheme="majorHAnsi" w:hAnsiTheme="majorHAnsi" w:cstheme="majorHAnsi"/>
          <w:lang w:val="en-IN"/>
        </w:rPr>
        <w:t xml:space="preserve"> Rationale: Climate extremes rather than sudden shocks</w:t>
      </w:r>
    </w:p>
    <w:p w14:paraId="03204815" w14:textId="5A0591C9" w:rsidR="00811ED5" w:rsidRPr="00F815C1" w:rsidRDefault="00811ED5" w:rsidP="002E1408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lang w:val="en-IN"/>
        </w:rPr>
      </w:pPr>
      <w:r w:rsidRPr="00F815C1">
        <w:rPr>
          <w:rFonts w:asciiTheme="majorHAnsi" w:hAnsiTheme="majorHAnsi" w:cstheme="majorHAnsi"/>
          <w:b/>
          <w:bCs/>
          <w:lang w:val="en-IN"/>
        </w:rPr>
        <w:t>Human-Caused / Special Incidents</w:t>
      </w:r>
    </w:p>
    <w:p w14:paraId="4B38BE1B" w14:textId="77777777" w:rsidR="00811ED5" w:rsidRPr="00F815C1" w:rsidRDefault="00811ED5" w:rsidP="00811ED5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Events not purely natural or with unique causes.</w:t>
      </w:r>
    </w:p>
    <w:p w14:paraId="25C6AFBD" w14:textId="77777777" w:rsidR="00811ED5" w:rsidRPr="00A74846" w:rsidRDefault="00811ED5" w:rsidP="00A7484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Terrorist</w:t>
      </w:r>
    </w:p>
    <w:p w14:paraId="2E4E6CE6" w14:textId="05E7639C" w:rsidR="00F815C1" w:rsidRPr="00A74846" w:rsidRDefault="00811ED5" w:rsidP="00A7484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lang w:val="en-IN"/>
        </w:rPr>
      </w:pPr>
      <w:r w:rsidRPr="00A74846">
        <w:rPr>
          <w:rFonts w:asciiTheme="majorHAnsi" w:hAnsiTheme="majorHAnsi" w:cstheme="majorHAnsi"/>
          <w:lang w:val="en-IN"/>
        </w:rPr>
        <w:t>Other</w:t>
      </w:r>
    </w:p>
    <w:p w14:paraId="18E50B00" w14:textId="77777777" w:rsidR="00F815C1" w:rsidRPr="00F815C1" w:rsidRDefault="00F815C1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br w:type="page"/>
      </w:r>
    </w:p>
    <w:p w14:paraId="789CD125" w14:textId="2FA8FD25" w:rsidR="00E71131" w:rsidRPr="00E71131" w:rsidRDefault="00AE1870" w:rsidP="00A74846">
      <w:pPr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lastRenderedPageBreak/>
        <w:t xml:space="preserve">Detailed </w:t>
      </w:r>
      <w:r w:rsidR="00E71131" w:rsidRPr="00E71131">
        <w:rPr>
          <w:b/>
          <w:bCs/>
          <w:u w:val="single"/>
          <w:lang w:val="en-IN"/>
        </w:rPr>
        <w:t xml:space="preserve">Business Insights (Slide Wise) </w:t>
      </w:r>
    </w:p>
    <w:p w14:paraId="0AC61EE5" w14:textId="10B77D1C" w:rsidR="00E71131" w:rsidRPr="00E71131" w:rsidRDefault="00E71131" w:rsidP="00A74846">
      <w:pPr>
        <w:rPr>
          <w:b/>
          <w:bCs/>
          <w:lang w:val="en-IN"/>
        </w:rPr>
      </w:pPr>
      <w:r w:rsidRPr="00E71131">
        <w:rPr>
          <w:b/>
          <w:bCs/>
          <w:lang w:val="en-IN"/>
        </w:rPr>
        <w:t>Slide 1 – Overview</w:t>
      </w:r>
    </w:p>
    <w:p w14:paraId="29280DC4" w14:textId="596820FB" w:rsidR="00A74846" w:rsidRPr="001F7B8A" w:rsidRDefault="00A74846" w:rsidP="001F7B8A">
      <w:pPr>
        <w:pStyle w:val="ListParagraph"/>
        <w:numPr>
          <w:ilvl w:val="0"/>
          <w:numId w:val="16"/>
        </w:numPr>
        <w:jc w:val="both"/>
        <w:rPr>
          <w:lang w:val="en-IN"/>
        </w:rPr>
      </w:pPr>
      <w:r w:rsidRPr="001F7B8A">
        <w:rPr>
          <w:lang w:val="en-IN"/>
        </w:rPr>
        <w:t>This page presents the executive overview of FEMA disaster declarations.</w:t>
      </w:r>
    </w:p>
    <w:p w14:paraId="00A4E216" w14:textId="77777777" w:rsidR="00A74846" w:rsidRPr="001F7B8A" w:rsidRDefault="00A74846" w:rsidP="001F7B8A">
      <w:pPr>
        <w:pStyle w:val="ListParagraph"/>
        <w:numPr>
          <w:ilvl w:val="0"/>
          <w:numId w:val="16"/>
        </w:numPr>
        <w:jc w:val="both"/>
        <w:rPr>
          <w:lang w:val="en-IN"/>
        </w:rPr>
      </w:pPr>
      <w:r w:rsidRPr="001F7B8A">
        <w:rPr>
          <w:lang w:val="en-IN"/>
        </w:rPr>
        <w:t>We summarize three key indicators: total disasters, average disaster duration, and total recovery program activations.</w:t>
      </w:r>
    </w:p>
    <w:p w14:paraId="50821D37" w14:textId="77777777" w:rsidR="00A74846" w:rsidRPr="001F7B8A" w:rsidRDefault="00A74846" w:rsidP="001F7B8A">
      <w:pPr>
        <w:pStyle w:val="ListParagraph"/>
        <w:numPr>
          <w:ilvl w:val="0"/>
          <w:numId w:val="16"/>
        </w:numPr>
        <w:jc w:val="both"/>
        <w:rPr>
          <w:lang w:val="en-IN"/>
        </w:rPr>
      </w:pPr>
      <w:r w:rsidRPr="001F7B8A">
        <w:rPr>
          <w:lang w:val="en-IN"/>
        </w:rPr>
        <w:t>The dataset shows approximately three thousand disaster declarations, indicating that disasters are recurring events requiring continuous preparedness.</w:t>
      </w:r>
    </w:p>
    <w:p w14:paraId="2AA79BCD" w14:textId="77777777" w:rsidR="00A74846" w:rsidRPr="001F7B8A" w:rsidRDefault="00A74846" w:rsidP="001F7B8A">
      <w:pPr>
        <w:pStyle w:val="ListParagraph"/>
        <w:numPr>
          <w:ilvl w:val="0"/>
          <w:numId w:val="16"/>
        </w:numPr>
        <w:jc w:val="both"/>
        <w:rPr>
          <w:lang w:val="en-IN"/>
        </w:rPr>
      </w:pPr>
      <w:r w:rsidRPr="001F7B8A">
        <w:rPr>
          <w:lang w:val="en-IN"/>
        </w:rPr>
        <w:t>The average disaster duration is about twenty-four days, which tells us that disaster response operations typically extend across multiple weeks.</w:t>
      </w:r>
    </w:p>
    <w:p w14:paraId="7B10DE16" w14:textId="77777777" w:rsidR="00A74846" w:rsidRPr="001F7B8A" w:rsidRDefault="00A74846" w:rsidP="001F7B8A">
      <w:pPr>
        <w:pStyle w:val="ListParagraph"/>
        <w:numPr>
          <w:ilvl w:val="0"/>
          <w:numId w:val="16"/>
        </w:numPr>
        <w:jc w:val="both"/>
        <w:rPr>
          <w:lang w:val="en-IN"/>
        </w:rPr>
      </w:pPr>
      <w:r w:rsidRPr="001F7B8A">
        <w:rPr>
          <w:lang w:val="en-IN"/>
        </w:rPr>
        <w:t>We also observe that recovery programs are activated in a large share of disasters, indicating consistent federal assistance demand.</w:t>
      </w:r>
    </w:p>
    <w:p w14:paraId="5124F14B" w14:textId="77777777" w:rsidR="00A74846" w:rsidRPr="001F7B8A" w:rsidRDefault="00A74846" w:rsidP="001F7B8A">
      <w:pPr>
        <w:pStyle w:val="ListParagraph"/>
        <w:numPr>
          <w:ilvl w:val="0"/>
          <w:numId w:val="16"/>
        </w:numPr>
        <w:jc w:val="both"/>
        <w:rPr>
          <w:lang w:val="en-IN"/>
        </w:rPr>
      </w:pPr>
      <w:r w:rsidRPr="001F7B8A">
        <w:rPr>
          <w:lang w:val="en-IN"/>
        </w:rPr>
        <w:t>Users can filter by year using the slicer to dynamically update all metrics.</w:t>
      </w:r>
    </w:p>
    <w:p w14:paraId="1149BB77" w14:textId="77777777" w:rsidR="00A74846" w:rsidRPr="001F7B8A" w:rsidRDefault="00A74846" w:rsidP="001F7B8A">
      <w:pPr>
        <w:pStyle w:val="ListParagraph"/>
        <w:numPr>
          <w:ilvl w:val="0"/>
          <w:numId w:val="16"/>
        </w:numPr>
        <w:jc w:val="both"/>
        <w:rPr>
          <w:lang w:val="en-IN"/>
        </w:rPr>
      </w:pPr>
      <w:r w:rsidRPr="001F7B8A">
        <w:rPr>
          <w:lang w:val="en-IN"/>
        </w:rPr>
        <w:t>This overview gives decision makers a quick operational summary before moving into geographic and temporal deep-dive pages.</w:t>
      </w:r>
    </w:p>
    <w:p w14:paraId="54A98950" w14:textId="77777777" w:rsidR="00A74846" w:rsidRPr="008021DF" w:rsidRDefault="00A74846" w:rsidP="00A74846">
      <w:pPr>
        <w:rPr>
          <w:b/>
          <w:bCs/>
          <w:lang w:val="en-IN"/>
        </w:rPr>
      </w:pPr>
      <w:r w:rsidRPr="008021DF">
        <w:rPr>
          <w:rFonts w:ascii="Segoe UI Emoji" w:hAnsi="Segoe UI Emoji" w:cs="Segoe UI Emoji"/>
          <w:b/>
          <w:bCs/>
          <w:lang w:val="en-IN"/>
        </w:rPr>
        <w:t>🔢</w:t>
      </w:r>
      <w:r w:rsidRPr="008021DF">
        <w:rPr>
          <w:b/>
          <w:bCs/>
          <w:lang w:val="en-IN"/>
        </w:rPr>
        <w:t xml:space="preserve"> KPI 1 — Total Disasters = 3K</w:t>
      </w:r>
    </w:p>
    <w:p w14:paraId="0705AE0A" w14:textId="77777777" w:rsidR="00A74846" w:rsidRPr="008021DF" w:rsidRDefault="00A74846" w:rsidP="00A74846">
      <w:pPr>
        <w:rPr>
          <w:b/>
          <w:bCs/>
          <w:lang w:val="en-IN"/>
        </w:rPr>
      </w:pPr>
      <w:r w:rsidRPr="008021DF">
        <w:rPr>
          <w:b/>
          <w:bCs/>
          <w:lang w:val="en-IN"/>
        </w:rPr>
        <w:t>Meaning:</w:t>
      </w:r>
    </w:p>
    <w:p w14:paraId="7FF25F4A" w14:textId="77777777" w:rsidR="00A74846" w:rsidRPr="008021DF" w:rsidRDefault="00A74846" w:rsidP="00A74846">
      <w:pPr>
        <w:rPr>
          <w:lang w:val="en-IN"/>
        </w:rPr>
      </w:pPr>
      <w:r w:rsidRPr="008021DF">
        <w:rPr>
          <w:lang w:val="en-IN"/>
        </w:rPr>
        <w:t>FEMA has issued approximately 3,000 disaster declarations in the dataset period.</w:t>
      </w:r>
    </w:p>
    <w:p w14:paraId="103E99CA" w14:textId="77777777" w:rsidR="00A74846" w:rsidRPr="008021DF" w:rsidRDefault="00A74846" w:rsidP="00A74846">
      <w:pPr>
        <w:rPr>
          <w:b/>
          <w:bCs/>
          <w:lang w:val="en-IN"/>
        </w:rPr>
      </w:pPr>
      <w:r w:rsidRPr="008021DF">
        <w:rPr>
          <w:b/>
          <w:bCs/>
          <w:lang w:val="en-IN"/>
        </w:rPr>
        <w:t>Business Insight:</w:t>
      </w:r>
    </w:p>
    <w:p w14:paraId="4C9E9041" w14:textId="77777777" w:rsidR="00A74846" w:rsidRPr="008021DF" w:rsidRDefault="00A74846" w:rsidP="00A74846">
      <w:pPr>
        <w:numPr>
          <w:ilvl w:val="0"/>
          <w:numId w:val="11"/>
        </w:numPr>
        <w:rPr>
          <w:lang w:val="en-IN"/>
        </w:rPr>
      </w:pPr>
      <w:r w:rsidRPr="008021DF">
        <w:rPr>
          <w:lang w:val="en-IN"/>
        </w:rPr>
        <w:t xml:space="preserve">Disaster declarations are </w:t>
      </w:r>
      <w:r w:rsidRPr="008021DF">
        <w:rPr>
          <w:b/>
          <w:bCs/>
          <w:lang w:val="en-IN"/>
        </w:rPr>
        <w:t>frequent</w:t>
      </w:r>
    </w:p>
    <w:p w14:paraId="7A10FE74" w14:textId="77777777" w:rsidR="00A74846" w:rsidRPr="008021DF" w:rsidRDefault="00A74846" w:rsidP="00A74846">
      <w:pPr>
        <w:numPr>
          <w:ilvl w:val="0"/>
          <w:numId w:val="11"/>
        </w:numPr>
        <w:rPr>
          <w:lang w:val="en-IN"/>
        </w:rPr>
      </w:pPr>
      <w:r w:rsidRPr="008021DF">
        <w:rPr>
          <w:lang w:val="en-IN"/>
        </w:rPr>
        <w:t>Indicates sustained national emergency activity</w:t>
      </w:r>
    </w:p>
    <w:p w14:paraId="78FE971B" w14:textId="77777777" w:rsidR="00A74846" w:rsidRPr="008021DF" w:rsidRDefault="00A74846" w:rsidP="00A74846">
      <w:pPr>
        <w:numPr>
          <w:ilvl w:val="0"/>
          <w:numId w:val="11"/>
        </w:numPr>
        <w:rPr>
          <w:lang w:val="en-IN"/>
        </w:rPr>
      </w:pPr>
      <w:r w:rsidRPr="008021DF">
        <w:rPr>
          <w:lang w:val="en-IN"/>
        </w:rPr>
        <w:t>Planning must be continuous — not seasonal only</w:t>
      </w:r>
    </w:p>
    <w:p w14:paraId="59F7E776" w14:textId="77777777" w:rsidR="00A74846" w:rsidRPr="008021DF" w:rsidRDefault="00A74846" w:rsidP="00A74846">
      <w:pPr>
        <w:rPr>
          <w:b/>
          <w:bCs/>
          <w:lang w:val="en-IN"/>
        </w:rPr>
      </w:pPr>
      <w:r w:rsidRPr="008021DF">
        <w:rPr>
          <w:b/>
          <w:bCs/>
          <w:lang w:val="en-IN"/>
        </w:rPr>
        <w:t>Speak This:</w:t>
      </w:r>
    </w:p>
    <w:p w14:paraId="16776F10" w14:textId="77777777" w:rsidR="00A74846" w:rsidRPr="008021DF" w:rsidRDefault="00A74846" w:rsidP="00A74846">
      <w:pPr>
        <w:rPr>
          <w:lang w:val="en-IN"/>
        </w:rPr>
      </w:pPr>
      <w:r w:rsidRPr="008021DF">
        <w:rPr>
          <w:lang w:val="en-IN"/>
        </w:rPr>
        <w:t>This shows disasters are not rare events — they are recurring and require ongoing readiness planning.</w:t>
      </w:r>
    </w:p>
    <w:p w14:paraId="520861C4" w14:textId="77777777" w:rsidR="00A74846" w:rsidRPr="008021DF" w:rsidRDefault="00A74846" w:rsidP="00A74846">
      <w:pPr>
        <w:rPr>
          <w:b/>
          <w:bCs/>
          <w:lang w:val="en-IN"/>
        </w:rPr>
      </w:pPr>
      <w:r w:rsidRPr="008021DF">
        <w:rPr>
          <w:rFonts w:ascii="Segoe UI Symbol" w:hAnsi="Segoe UI Symbol" w:cs="Segoe UI Symbol"/>
          <w:b/>
          <w:bCs/>
          <w:lang w:val="en-IN"/>
        </w:rPr>
        <w:t>⏱</w:t>
      </w:r>
      <w:r w:rsidRPr="008021DF">
        <w:rPr>
          <w:b/>
          <w:bCs/>
          <w:lang w:val="en-IN"/>
        </w:rPr>
        <w:t xml:space="preserve"> KPI 2 — Average Duration = ~24 Days</w:t>
      </w:r>
    </w:p>
    <w:p w14:paraId="269B79A4" w14:textId="77777777" w:rsidR="00A74846" w:rsidRPr="008021DF" w:rsidRDefault="00A74846" w:rsidP="00A74846">
      <w:pPr>
        <w:rPr>
          <w:b/>
          <w:bCs/>
          <w:lang w:val="en-IN"/>
        </w:rPr>
      </w:pPr>
      <w:r w:rsidRPr="008021DF">
        <w:rPr>
          <w:b/>
          <w:bCs/>
          <w:lang w:val="en-IN"/>
        </w:rPr>
        <w:lastRenderedPageBreak/>
        <w:t>Meaning:</w:t>
      </w:r>
    </w:p>
    <w:p w14:paraId="35964F76" w14:textId="77777777" w:rsidR="00A74846" w:rsidRPr="008021DF" w:rsidRDefault="00A74846" w:rsidP="00A74846">
      <w:pPr>
        <w:rPr>
          <w:lang w:val="en-IN"/>
        </w:rPr>
      </w:pPr>
      <w:r w:rsidRPr="008021DF">
        <w:rPr>
          <w:lang w:val="en-IN"/>
        </w:rPr>
        <w:t>On average, disasters remain active for about 3–4 weeks.</w:t>
      </w:r>
    </w:p>
    <w:p w14:paraId="62733543" w14:textId="77777777" w:rsidR="00A74846" w:rsidRPr="008021DF" w:rsidRDefault="00A74846" w:rsidP="00A74846">
      <w:pPr>
        <w:rPr>
          <w:b/>
          <w:bCs/>
          <w:lang w:val="en-IN"/>
        </w:rPr>
      </w:pPr>
      <w:r w:rsidRPr="008021DF">
        <w:rPr>
          <w:b/>
          <w:bCs/>
          <w:lang w:val="en-IN"/>
        </w:rPr>
        <w:t>Business Insight:</w:t>
      </w:r>
    </w:p>
    <w:p w14:paraId="78CF2B8B" w14:textId="77777777" w:rsidR="00A74846" w:rsidRPr="008021DF" w:rsidRDefault="00A74846" w:rsidP="00A74846">
      <w:pPr>
        <w:numPr>
          <w:ilvl w:val="0"/>
          <w:numId w:val="12"/>
        </w:numPr>
        <w:rPr>
          <w:lang w:val="en-IN"/>
        </w:rPr>
      </w:pPr>
      <w:r w:rsidRPr="008021DF">
        <w:rPr>
          <w:lang w:val="en-IN"/>
        </w:rPr>
        <w:t xml:space="preserve">Resource deployment is </w:t>
      </w:r>
      <w:r w:rsidRPr="008021DF">
        <w:rPr>
          <w:b/>
          <w:bCs/>
          <w:lang w:val="en-IN"/>
        </w:rPr>
        <w:t>multi-week</w:t>
      </w:r>
    </w:p>
    <w:p w14:paraId="3EC67C64" w14:textId="77777777" w:rsidR="00A74846" w:rsidRPr="008021DF" w:rsidRDefault="00A74846" w:rsidP="00A74846">
      <w:pPr>
        <w:numPr>
          <w:ilvl w:val="0"/>
          <w:numId w:val="12"/>
        </w:numPr>
        <w:rPr>
          <w:lang w:val="en-IN"/>
        </w:rPr>
      </w:pPr>
      <w:r w:rsidRPr="008021DF">
        <w:rPr>
          <w:lang w:val="en-IN"/>
        </w:rPr>
        <w:t>Not short response — extended support needed</w:t>
      </w:r>
    </w:p>
    <w:p w14:paraId="5F9EDCC5" w14:textId="77777777" w:rsidR="00A74846" w:rsidRPr="008021DF" w:rsidRDefault="00A74846" w:rsidP="00A74846">
      <w:pPr>
        <w:numPr>
          <w:ilvl w:val="0"/>
          <w:numId w:val="12"/>
        </w:numPr>
        <w:rPr>
          <w:lang w:val="en-IN"/>
        </w:rPr>
      </w:pPr>
      <w:r w:rsidRPr="008021DF">
        <w:rPr>
          <w:lang w:val="en-IN"/>
        </w:rPr>
        <w:t>Logistics + funding must be sustained</w:t>
      </w:r>
    </w:p>
    <w:p w14:paraId="6C88669A" w14:textId="77777777" w:rsidR="00A74846" w:rsidRPr="008021DF" w:rsidRDefault="00A74846" w:rsidP="00A74846">
      <w:pPr>
        <w:rPr>
          <w:b/>
          <w:bCs/>
          <w:lang w:val="en-IN"/>
        </w:rPr>
      </w:pPr>
      <w:r w:rsidRPr="008021DF">
        <w:rPr>
          <w:b/>
          <w:bCs/>
          <w:lang w:val="en-IN"/>
        </w:rPr>
        <w:t>Speak This:</w:t>
      </w:r>
    </w:p>
    <w:p w14:paraId="47D51782" w14:textId="77777777" w:rsidR="00A74846" w:rsidRPr="008021DF" w:rsidRDefault="00A74846" w:rsidP="00A74846">
      <w:pPr>
        <w:rPr>
          <w:lang w:val="en-IN"/>
        </w:rPr>
      </w:pPr>
      <w:r w:rsidRPr="008021DF">
        <w:rPr>
          <w:lang w:val="en-IN"/>
        </w:rPr>
        <w:t>This indicates disaster response is not short-term — agencies must plan for multi-week operational support.</w:t>
      </w:r>
    </w:p>
    <w:p w14:paraId="23B08E1C" w14:textId="77777777" w:rsidR="00A74846" w:rsidRPr="008021DF" w:rsidRDefault="00A74846" w:rsidP="00A74846">
      <w:pPr>
        <w:rPr>
          <w:b/>
          <w:bCs/>
          <w:lang w:val="en-IN"/>
        </w:rPr>
      </w:pPr>
      <w:r w:rsidRPr="008021DF">
        <w:rPr>
          <w:rFonts w:ascii="Segoe UI Symbol" w:hAnsi="Segoe UI Symbol" w:cs="Segoe UI Symbol"/>
          <w:b/>
          <w:bCs/>
          <w:lang w:val="en-IN"/>
        </w:rPr>
        <w:t>🏛</w:t>
      </w:r>
      <w:r w:rsidRPr="008021DF">
        <w:rPr>
          <w:b/>
          <w:bCs/>
          <w:lang w:val="en-IN"/>
        </w:rPr>
        <w:t xml:space="preserve"> KPI 3 — Program Activations = 3K</w:t>
      </w:r>
    </w:p>
    <w:p w14:paraId="47488371" w14:textId="77777777" w:rsidR="00A74846" w:rsidRPr="008021DF" w:rsidRDefault="00A74846" w:rsidP="00A74846">
      <w:pPr>
        <w:rPr>
          <w:b/>
          <w:bCs/>
          <w:lang w:val="en-IN"/>
        </w:rPr>
      </w:pPr>
      <w:r w:rsidRPr="008021DF">
        <w:rPr>
          <w:b/>
          <w:bCs/>
          <w:lang w:val="en-IN"/>
        </w:rPr>
        <w:t>Meaning:</w:t>
      </w:r>
    </w:p>
    <w:p w14:paraId="43E75387" w14:textId="77777777" w:rsidR="00A74846" w:rsidRPr="008021DF" w:rsidRDefault="00A74846" w:rsidP="00A74846">
      <w:pPr>
        <w:rPr>
          <w:lang w:val="en-IN"/>
        </w:rPr>
      </w:pPr>
      <w:r w:rsidRPr="008021DF">
        <w:rPr>
          <w:lang w:val="en-IN"/>
        </w:rPr>
        <w:t>Recovery programs (IA, PA, HM, IH) are triggered in most disaster events.</w:t>
      </w:r>
    </w:p>
    <w:p w14:paraId="1C7C34D7" w14:textId="77777777" w:rsidR="00A74846" w:rsidRPr="008021DF" w:rsidRDefault="00A74846" w:rsidP="00A74846">
      <w:pPr>
        <w:rPr>
          <w:b/>
          <w:bCs/>
          <w:lang w:val="en-IN"/>
        </w:rPr>
      </w:pPr>
      <w:r w:rsidRPr="008021DF">
        <w:rPr>
          <w:b/>
          <w:bCs/>
          <w:lang w:val="en-IN"/>
        </w:rPr>
        <w:t>Business Insight:</w:t>
      </w:r>
    </w:p>
    <w:p w14:paraId="6403EAEE" w14:textId="77777777" w:rsidR="00A74846" w:rsidRPr="008021DF" w:rsidRDefault="00A74846" w:rsidP="00A74846">
      <w:pPr>
        <w:numPr>
          <w:ilvl w:val="0"/>
          <w:numId w:val="13"/>
        </w:numPr>
        <w:rPr>
          <w:lang w:val="en-IN"/>
        </w:rPr>
      </w:pPr>
      <w:r w:rsidRPr="008021DF">
        <w:rPr>
          <w:lang w:val="en-IN"/>
        </w:rPr>
        <w:t xml:space="preserve">Most disasters require </w:t>
      </w:r>
      <w:r w:rsidRPr="008021DF">
        <w:rPr>
          <w:b/>
          <w:bCs/>
          <w:lang w:val="en-IN"/>
        </w:rPr>
        <w:t>federal assistance</w:t>
      </w:r>
    </w:p>
    <w:p w14:paraId="0558899A" w14:textId="77777777" w:rsidR="00A74846" w:rsidRPr="008021DF" w:rsidRDefault="00A74846" w:rsidP="00A74846">
      <w:pPr>
        <w:numPr>
          <w:ilvl w:val="0"/>
          <w:numId w:val="13"/>
        </w:numPr>
        <w:rPr>
          <w:lang w:val="en-IN"/>
        </w:rPr>
      </w:pPr>
      <w:r w:rsidRPr="008021DF">
        <w:rPr>
          <w:lang w:val="en-IN"/>
        </w:rPr>
        <w:t>Recovery funding demand is high</w:t>
      </w:r>
    </w:p>
    <w:p w14:paraId="30A383F5" w14:textId="77777777" w:rsidR="00A74846" w:rsidRPr="008021DF" w:rsidRDefault="00A74846" w:rsidP="00A74846">
      <w:pPr>
        <w:numPr>
          <w:ilvl w:val="0"/>
          <w:numId w:val="13"/>
        </w:numPr>
        <w:rPr>
          <w:lang w:val="en-IN"/>
        </w:rPr>
      </w:pPr>
      <w:r w:rsidRPr="008021DF">
        <w:rPr>
          <w:lang w:val="en-IN"/>
        </w:rPr>
        <w:t>Budget forecasting is critical</w:t>
      </w:r>
    </w:p>
    <w:p w14:paraId="7868CC06" w14:textId="77777777" w:rsidR="00A74846" w:rsidRPr="008021DF" w:rsidRDefault="00A74846" w:rsidP="00A74846">
      <w:pPr>
        <w:rPr>
          <w:lang w:val="en-IN"/>
        </w:rPr>
      </w:pPr>
      <w:r w:rsidRPr="008021DF">
        <w:rPr>
          <w:lang w:val="en-IN"/>
        </w:rPr>
        <w:t>A high proportion of disasters trigger federal recovery programs, showing strong dependence on structured assistance mechanisms.</w:t>
      </w:r>
    </w:p>
    <w:p w14:paraId="6C1D173A" w14:textId="5544A240" w:rsidR="00A74846" w:rsidRDefault="00AE1870" w:rsidP="00A74846">
      <w:r>
        <w:rPr>
          <w:lang w:val="en-IN"/>
        </w:rPr>
        <w:pict w14:anchorId="521D9E09">
          <v:rect id="_x0000_i1116" style="width:0;height:1.5pt" o:hralign="center" o:hrstd="t" o:hr="t" fillcolor="#a0a0a0" stroked="f"/>
        </w:pict>
      </w:r>
    </w:p>
    <w:p w14:paraId="33110229" w14:textId="3F5C4ED3" w:rsidR="00A74846" w:rsidRPr="002568B2" w:rsidRDefault="00AE1870" w:rsidP="00A74846">
      <w:pPr>
        <w:rPr>
          <w:b/>
          <w:bCs/>
          <w:lang w:val="en-IN"/>
        </w:rPr>
      </w:pPr>
      <w:r w:rsidRPr="00AE1870">
        <w:rPr>
          <w:b/>
          <w:bCs/>
          <w:lang w:val="en-IN"/>
        </w:rPr>
        <w:t>Slide</w:t>
      </w:r>
      <w:r w:rsidR="00A74846" w:rsidRPr="00AE1870">
        <w:rPr>
          <w:b/>
          <w:bCs/>
          <w:lang w:val="en-IN"/>
        </w:rPr>
        <w:t xml:space="preserve"> 2 — TEMPORAL TRENDS REVIEW</w:t>
      </w:r>
    </w:p>
    <w:p w14:paraId="4F8CDD98" w14:textId="60B06100" w:rsidR="00A74846" w:rsidRPr="002568B2" w:rsidRDefault="00A74846" w:rsidP="00A74846">
      <w:pPr>
        <w:rPr>
          <w:lang w:val="en-IN"/>
        </w:rPr>
      </w:pPr>
      <w:r w:rsidRPr="002568B2">
        <w:rPr>
          <w:lang w:val="en-IN"/>
        </w:rPr>
        <w:t xml:space="preserve">This page </w:t>
      </w:r>
      <w:r w:rsidR="001F7B8A">
        <w:rPr>
          <w:lang w:val="en-IN"/>
        </w:rPr>
        <w:t>tells</w:t>
      </w:r>
      <w:r w:rsidRPr="002568B2">
        <w:rPr>
          <w:lang w:val="en-IN"/>
        </w:rPr>
        <w:t>:</w:t>
      </w:r>
      <w:r w:rsidR="001F7B8A">
        <w:rPr>
          <w:lang w:val="en-IN"/>
        </w:rPr>
        <w:t xml:space="preserve"> </w:t>
      </w:r>
      <w:r w:rsidRPr="002568B2">
        <w:rPr>
          <w:b/>
          <w:bCs/>
          <w:lang w:val="en-IN"/>
        </w:rPr>
        <w:t>How disaster declarations and program activations change over time</w:t>
      </w:r>
    </w:p>
    <w:p w14:paraId="6A1DEB08" w14:textId="77777777" w:rsidR="00A74846" w:rsidRPr="008D5153" w:rsidRDefault="00A74846" w:rsidP="00A74846">
      <w:pPr>
        <w:rPr>
          <w:lang w:val="en-IN"/>
        </w:rPr>
      </w:pPr>
      <w:r>
        <w:rPr>
          <w:b/>
          <w:bCs/>
          <w:lang w:val="en-IN"/>
        </w:rPr>
        <w:lastRenderedPageBreak/>
        <w:t>C</w:t>
      </w:r>
      <w:r w:rsidRPr="008D5153">
        <w:rPr>
          <w:b/>
          <w:bCs/>
          <w:lang w:val="en-IN"/>
        </w:rPr>
        <w:t>reate</w:t>
      </w:r>
      <w:r>
        <w:rPr>
          <w:b/>
          <w:bCs/>
          <w:lang w:val="en-IN"/>
        </w:rPr>
        <w:t>d</w:t>
      </w:r>
      <w:r w:rsidRPr="008D5153">
        <w:rPr>
          <w:b/>
          <w:bCs/>
          <w:lang w:val="en-IN"/>
        </w:rPr>
        <w:t xml:space="preserve"> </w:t>
      </w:r>
      <w:proofErr w:type="spellStart"/>
      <w:r w:rsidRPr="008D5153">
        <w:rPr>
          <w:b/>
          <w:bCs/>
          <w:lang w:val="en-IN"/>
        </w:rPr>
        <w:t>DimDate</w:t>
      </w:r>
      <w:proofErr w:type="spellEnd"/>
      <w:r>
        <w:rPr>
          <w:b/>
          <w:bCs/>
          <w:lang w:val="en-IN"/>
        </w:rPr>
        <w:t xml:space="preserve"> - </w:t>
      </w:r>
      <w:r w:rsidRPr="008D5153">
        <w:rPr>
          <w:lang w:val="en-IN"/>
        </w:rPr>
        <w:t xml:space="preserve">To enable proper time intelligence, correct month sorting, and star schema </w:t>
      </w:r>
      <w:proofErr w:type="spellStart"/>
      <w:r w:rsidRPr="008D5153">
        <w:rPr>
          <w:lang w:val="en-IN"/>
        </w:rPr>
        <w:t>modeling</w:t>
      </w:r>
      <w:proofErr w:type="spellEnd"/>
      <w:r w:rsidRPr="008D5153">
        <w:rPr>
          <w:lang w:val="en-IN"/>
        </w:rPr>
        <w:t xml:space="preserve"> for temporal analysis.</w:t>
      </w:r>
    </w:p>
    <w:p w14:paraId="18CE7171" w14:textId="77777777" w:rsidR="00A74846" w:rsidRPr="00445EBF" w:rsidRDefault="00A74846" w:rsidP="00A74846">
      <w:pPr>
        <w:rPr>
          <w:b/>
          <w:bCs/>
          <w:lang w:val="en-IN"/>
        </w:rPr>
      </w:pPr>
      <w:r w:rsidRPr="00445EBF">
        <w:rPr>
          <w:rFonts w:ascii="Segoe UI Emoji" w:hAnsi="Segoe UI Emoji" w:cs="Segoe UI Emoji"/>
          <w:b/>
          <w:bCs/>
          <w:lang w:val="en-IN"/>
        </w:rPr>
        <w:t>📈</w:t>
      </w:r>
      <w:r w:rsidRPr="00445EBF">
        <w:rPr>
          <w:b/>
          <w:bCs/>
          <w:lang w:val="en-IN"/>
        </w:rPr>
        <w:t xml:space="preserve"> Insight — Long-Term Increase</w:t>
      </w:r>
    </w:p>
    <w:p w14:paraId="42E2C63B" w14:textId="77777777" w:rsidR="00A74846" w:rsidRPr="00445EBF" w:rsidRDefault="00A74846" w:rsidP="00A74846">
      <w:pPr>
        <w:rPr>
          <w:lang w:val="en-IN"/>
        </w:rPr>
      </w:pPr>
      <w:r w:rsidRPr="00445EBF">
        <w:rPr>
          <w:lang w:val="en-IN"/>
        </w:rPr>
        <w:t>Disaster declarations increase significantly after the 1990s.</w:t>
      </w:r>
    </w:p>
    <w:p w14:paraId="53775DBD" w14:textId="77777777" w:rsidR="00A74846" w:rsidRPr="00445EBF" w:rsidRDefault="00A74846" w:rsidP="00A74846">
      <w:pPr>
        <w:rPr>
          <w:b/>
          <w:bCs/>
          <w:lang w:val="en-IN"/>
        </w:rPr>
      </w:pPr>
      <w:r w:rsidRPr="00445EBF">
        <w:rPr>
          <w:rFonts w:ascii="Segoe UI Emoji" w:hAnsi="Segoe UI Emoji" w:cs="Segoe UI Emoji"/>
          <w:b/>
          <w:bCs/>
          <w:lang w:val="en-IN"/>
        </w:rPr>
        <w:t>🔥</w:t>
      </w:r>
      <w:r w:rsidRPr="00445EBF">
        <w:rPr>
          <w:b/>
          <w:bCs/>
          <w:lang w:val="en-IN"/>
        </w:rPr>
        <w:t xml:space="preserve"> Insight — Early 2000s Peak</w:t>
      </w:r>
    </w:p>
    <w:p w14:paraId="25540EAD" w14:textId="77777777" w:rsidR="00A74846" w:rsidRPr="00445EBF" w:rsidRDefault="00A74846" w:rsidP="00A74846">
      <w:pPr>
        <w:rPr>
          <w:lang w:val="en-IN"/>
        </w:rPr>
      </w:pPr>
      <w:r w:rsidRPr="00445EBF">
        <w:rPr>
          <w:lang w:val="en-IN"/>
        </w:rPr>
        <w:t>The early 2000s show the highest disaster and program activation spikes.</w:t>
      </w:r>
    </w:p>
    <w:p w14:paraId="07EAC9A4" w14:textId="77777777" w:rsidR="00A74846" w:rsidRPr="00445EBF" w:rsidRDefault="00A74846" w:rsidP="00A74846">
      <w:pPr>
        <w:rPr>
          <w:b/>
          <w:bCs/>
          <w:lang w:val="en-IN"/>
        </w:rPr>
      </w:pPr>
      <w:r w:rsidRPr="00445EBF">
        <w:rPr>
          <w:rFonts w:ascii="Segoe UI Emoji" w:hAnsi="Segoe UI Emoji" w:cs="Segoe UI Emoji"/>
          <w:b/>
          <w:bCs/>
          <w:lang w:val="en-IN"/>
        </w:rPr>
        <w:t>🔁</w:t>
      </w:r>
      <w:r w:rsidRPr="00445EBF">
        <w:rPr>
          <w:b/>
          <w:bCs/>
          <w:lang w:val="en-IN"/>
        </w:rPr>
        <w:t xml:space="preserve"> Insight — Strong Correlation</w:t>
      </w:r>
    </w:p>
    <w:p w14:paraId="55464B3B" w14:textId="77777777" w:rsidR="00A74846" w:rsidRPr="00445EBF" w:rsidRDefault="00A74846" w:rsidP="00A74846">
      <w:pPr>
        <w:rPr>
          <w:lang w:val="en-IN"/>
        </w:rPr>
      </w:pPr>
      <w:r w:rsidRPr="00445EBF">
        <w:rPr>
          <w:lang w:val="en-IN"/>
        </w:rPr>
        <w:t>Program activations closely track disaster counts — showing responsive federal support.</w:t>
      </w:r>
    </w:p>
    <w:p w14:paraId="77980D11" w14:textId="77777777" w:rsidR="00A74846" w:rsidRPr="00445EBF" w:rsidRDefault="00A74846" w:rsidP="00A74846">
      <w:pPr>
        <w:rPr>
          <w:b/>
          <w:bCs/>
          <w:lang w:val="en-IN"/>
        </w:rPr>
      </w:pPr>
      <w:r w:rsidRPr="00445EBF">
        <w:rPr>
          <w:rFonts w:ascii="Segoe UI Emoji" w:hAnsi="Segoe UI Emoji" w:cs="Segoe UI Emoji"/>
          <w:b/>
          <w:bCs/>
          <w:lang w:val="en-IN"/>
        </w:rPr>
        <w:t>📉</w:t>
      </w:r>
      <w:r w:rsidRPr="00445EBF">
        <w:rPr>
          <w:b/>
          <w:bCs/>
          <w:lang w:val="en-IN"/>
        </w:rPr>
        <w:t xml:space="preserve"> Insight — Cyclical Pattern</w:t>
      </w:r>
    </w:p>
    <w:p w14:paraId="1F3A35A5" w14:textId="77777777" w:rsidR="00A74846" w:rsidRPr="00445EBF" w:rsidRDefault="00A74846" w:rsidP="00A74846">
      <w:pPr>
        <w:rPr>
          <w:lang w:val="en-IN"/>
        </w:rPr>
      </w:pPr>
      <w:r w:rsidRPr="00445EBF">
        <w:rPr>
          <w:lang w:val="en-IN"/>
        </w:rPr>
        <w:t>Activity rises in waves rather than steady growth — suggesting seasonal and cycle effects.</w:t>
      </w:r>
    </w:p>
    <w:p w14:paraId="48A86B37" w14:textId="49FB768A" w:rsidR="00A74846" w:rsidRPr="007B5FF0" w:rsidRDefault="00A74846" w:rsidP="00A74846">
      <w:pPr>
        <w:rPr>
          <w:b/>
          <w:bCs/>
          <w:lang w:val="en-IN"/>
        </w:rPr>
      </w:pPr>
      <w:r w:rsidRPr="007B5FF0">
        <w:rPr>
          <w:rFonts w:ascii="Segoe UI Emoji" w:hAnsi="Segoe UI Emoji" w:cs="Segoe UI Emoji"/>
          <w:b/>
          <w:bCs/>
          <w:lang w:val="en-IN"/>
        </w:rPr>
        <w:t>📊</w:t>
      </w:r>
      <w:r w:rsidRPr="007B5FF0">
        <w:rPr>
          <w:b/>
          <w:bCs/>
          <w:lang w:val="en-IN"/>
        </w:rPr>
        <w:t xml:space="preserve"> Business Insights From Monthly Chart</w:t>
      </w:r>
    </w:p>
    <w:p w14:paraId="4E210971" w14:textId="77777777" w:rsidR="00A74846" w:rsidRPr="007B5FF0" w:rsidRDefault="00A74846" w:rsidP="00A74846">
      <w:pPr>
        <w:rPr>
          <w:lang w:val="en-IN"/>
        </w:rPr>
      </w:pPr>
      <w:r w:rsidRPr="007B5FF0">
        <w:rPr>
          <w:lang w:val="en-IN"/>
        </w:rPr>
        <w:t>Monthly trends show recurring peaks in specific periods, indicating seasonal disaster patterns such as hurricane and flood seasons.</w:t>
      </w:r>
    </w:p>
    <w:p w14:paraId="6473FFF4" w14:textId="77777777" w:rsidR="00A74846" w:rsidRPr="00A42B01" w:rsidRDefault="00A74846" w:rsidP="00A74846">
      <w:pPr>
        <w:rPr>
          <w:b/>
          <w:bCs/>
          <w:lang w:val="en-IN"/>
        </w:rPr>
      </w:pPr>
      <w:r w:rsidRPr="00A42B01">
        <w:rPr>
          <w:b/>
          <w:bCs/>
          <w:lang w:val="en-IN"/>
        </w:rPr>
        <w:t>Long-Term Trend</w:t>
      </w:r>
    </w:p>
    <w:p w14:paraId="512F1BF1" w14:textId="77777777" w:rsidR="00A74846" w:rsidRPr="00A42B01" w:rsidRDefault="00A74846" w:rsidP="00A74846">
      <w:pPr>
        <w:rPr>
          <w:lang w:val="en-IN"/>
        </w:rPr>
      </w:pPr>
      <w:r w:rsidRPr="00A42B01">
        <w:rPr>
          <w:lang w:val="en-IN"/>
        </w:rPr>
        <w:t>Disaster declarations increase significantly after the 1990s.</w:t>
      </w:r>
    </w:p>
    <w:p w14:paraId="174FC066" w14:textId="77777777" w:rsidR="00A74846" w:rsidRPr="00A42B01" w:rsidRDefault="00A74846" w:rsidP="00A74846">
      <w:pPr>
        <w:rPr>
          <w:b/>
          <w:bCs/>
          <w:lang w:val="en-IN"/>
        </w:rPr>
      </w:pPr>
      <w:r w:rsidRPr="00A42B01">
        <w:rPr>
          <w:rFonts w:ascii="Segoe UI Emoji" w:hAnsi="Segoe UI Emoji" w:cs="Segoe UI Emoji"/>
          <w:b/>
          <w:bCs/>
          <w:lang w:val="en-IN"/>
        </w:rPr>
        <w:t>🔥</w:t>
      </w:r>
      <w:r w:rsidRPr="00A42B01">
        <w:rPr>
          <w:b/>
          <w:bCs/>
          <w:lang w:val="en-IN"/>
        </w:rPr>
        <w:t xml:space="preserve"> Peak Activity</w:t>
      </w:r>
    </w:p>
    <w:p w14:paraId="6994C658" w14:textId="77777777" w:rsidR="00A74846" w:rsidRPr="00A42B01" w:rsidRDefault="00A74846" w:rsidP="00A74846">
      <w:pPr>
        <w:rPr>
          <w:lang w:val="en-IN"/>
        </w:rPr>
      </w:pPr>
      <w:r w:rsidRPr="00A42B01">
        <w:rPr>
          <w:lang w:val="en-IN"/>
        </w:rPr>
        <w:t>The highest yearly disaster count reached about 187 declarations.</w:t>
      </w:r>
    </w:p>
    <w:p w14:paraId="0B8A0E24" w14:textId="77777777" w:rsidR="00A74846" w:rsidRPr="00A42B01" w:rsidRDefault="00A74846" w:rsidP="00A74846">
      <w:pPr>
        <w:rPr>
          <w:b/>
          <w:bCs/>
          <w:lang w:val="en-IN"/>
        </w:rPr>
      </w:pPr>
      <w:r w:rsidRPr="00A42B01">
        <w:rPr>
          <w:rFonts w:ascii="Segoe UI Emoji" w:hAnsi="Segoe UI Emoji" w:cs="Segoe UI Emoji"/>
          <w:b/>
          <w:bCs/>
          <w:lang w:val="en-IN"/>
        </w:rPr>
        <w:t>📆</w:t>
      </w:r>
      <w:r w:rsidRPr="00A42B01">
        <w:rPr>
          <w:b/>
          <w:bCs/>
          <w:lang w:val="en-IN"/>
        </w:rPr>
        <w:t xml:space="preserve"> Monthly Pattern</w:t>
      </w:r>
    </w:p>
    <w:p w14:paraId="4A4D2B55" w14:textId="77777777" w:rsidR="00A74846" w:rsidRPr="00A42B01" w:rsidRDefault="00A74846" w:rsidP="00A74846">
      <w:pPr>
        <w:rPr>
          <w:lang w:val="en-IN"/>
        </w:rPr>
      </w:pPr>
      <w:r w:rsidRPr="00A42B01">
        <w:rPr>
          <w:lang w:val="en-IN"/>
        </w:rPr>
        <w:t xml:space="preserve">Monthly trends show wave-like patterns rather than steady distribution, indicating cyclical disaster </w:t>
      </w:r>
      <w:proofErr w:type="spellStart"/>
      <w:r w:rsidRPr="00A42B01">
        <w:rPr>
          <w:lang w:val="en-IN"/>
        </w:rPr>
        <w:t>behavior</w:t>
      </w:r>
      <w:proofErr w:type="spellEnd"/>
      <w:r w:rsidRPr="00A42B01">
        <w:rPr>
          <w:lang w:val="en-IN"/>
        </w:rPr>
        <w:t>.</w:t>
      </w:r>
    </w:p>
    <w:p w14:paraId="0D8434D2" w14:textId="77777777" w:rsidR="00A74846" w:rsidRPr="00A42B01" w:rsidRDefault="00A74846" w:rsidP="00A74846">
      <w:pPr>
        <w:rPr>
          <w:b/>
          <w:bCs/>
          <w:lang w:val="en-IN"/>
        </w:rPr>
      </w:pPr>
      <w:r w:rsidRPr="00A42B01">
        <w:rPr>
          <w:rFonts w:ascii="Segoe UI Symbol" w:hAnsi="Segoe UI Symbol" w:cs="Segoe UI Symbol"/>
          <w:b/>
          <w:bCs/>
          <w:lang w:val="en-IN"/>
        </w:rPr>
        <w:t>🏛</w:t>
      </w:r>
      <w:r w:rsidRPr="00A42B01">
        <w:rPr>
          <w:b/>
          <w:bCs/>
          <w:lang w:val="en-IN"/>
        </w:rPr>
        <w:t xml:space="preserve"> Program Response Alignment</w:t>
      </w:r>
    </w:p>
    <w:p w14:paraId="23EB2712" w14:textId="77777777" w:rsidR="00A74846" w:rsidRPr="00A42B01" w:rsidRDefault="00A74846" w:rsidP="00A74846">
      <w:pPr>
        <w:rPr>
          <w:lang w:val="en-IN"/>
        </w:rPr>
      </w:pPr>
      <w:r w:rsidRPr="00A42B01">
        <w:rPr>
          <w:lang w:val="en-IN"/>
        </w:rPr>
        <w:t>Program activations closely follow disaster spikes, confirming responsive federal support mechanisms.</w:t>
      </w:r>
    </w:p>
    <w:p w14:paraId="2A2C39D1" w14:textId="31C4FD11" w:rsidR="00A74846" w:rsidRDefault="00A74846" w:rsidP="009B4DC9">
      <w:pPr>
        <w:jc w:val="both"/>
        <w:rPr>
          <w:lang w:val="en-IN"/>
        </w:rPr>
      </w:pPr>
      <w:r w:rsidRPr="00A42B01">
        <w:rPr>
          <w:lang w:val="en-IN"/>
        </w:rPr>
        <w:lastRenderedPageBreak/>
        <w:t>This page shows how disaster declarations evolve over time at both yearly and monthly levels.</w:t>
      </w:r>
      <w:r w:rsidR="009B4DC9">
        <w:rPr>
          <w:lang w:val="en-IN"/>
        </w:rPr>
        <w:t xml:space="preserve"> </w:t>
      </w:r>
      <w:r w:rsidRPr="00A42B01">
        <w:rPr>
          <w:lang w:val="en-IN"/>
        </w:rPr>
        <w:t>The top chart compares yearly disaster counts with program activations and shows a strong upward trend after the 1990s, with peak activity reaching around 187 disasters in a year.</w:t>
      </w:r>
      <w:r w:rsidR="009B4DC9">
        <w:rPr>
          <w:lang w:val="en-IN"/>
        </w:rPr>
        <w:t xml:space="preserve"> </w:t>
      </w:r>
      <w:r w:rsidRPr="00A42B01">
        <w:rPr>
          <w:lang w:val="en-IN"/>
        </w:rPr>
        <w:t>The monthly trend chart provides finer time resolution and shows cyclical wave patterns rather than uniform distribution.</w:t>
      </w:r>
      <w:r w:rsidR="009B4DC9">
        <w:rPr>
          <w:lang w:val="en-IN"/>
        </w:rPr>
        <w:t xml:space="preserve"> </w:t>
      </w:r>
      <w:r w:rsidRPr="00A42B01">
        <w:rPr>
          <w:lang w:val="en-IN"/>
        </w:rPr>
        <w:t>Together, these trends support seasonal readiness planning and long-term resource forecasting.</w:t>
      </w:r>
    </w:p>
    <w:p w14:paraId="39D6DC31" w14:textId="1C9588A3" w:rsidR="009B4DC9" w:rsidRPr="00A42B01" w:rsidRDefault="009B4DC9" w:rsidP="009B4DC9">
      <w:pPr>
        <w:jc w:val="both"/>
        <w:rPr>
          <w:lang w:val="en-IN"/>
        </w:rPr>
      </w:pPr>
      <w:r>
        <w:rPr>
          <w:lang w:val="en-IN"/>
        </w:rPr>
        <w:pict w14:anchorId="02CA0E5C">
          <v:rect id="_x0000_i1125" style="width:0;height:1.5pt" o:hralign="center" o:hrstd="t" o:hr="t" fillcolor="#a0a0a0" stroked="f"/>
        </w:pict>
      </w:r>
    </w:p>
    <w:p w14:paraId="5B0A569C" w14:textId="1FD43C01" w:rsidR="009B4DC9" w:rsidRDefault="009B4DC9" w:rsidP="00A74846">
      <w:pPr>
        <w:rPr>
          <w:b/>
          <w:bCs/>
        </w:rPr>
      </w:pPr>
      <w:r w:rsidRPr="009B4DC9">
        <w:rPr>
          <w:b/>
          <w:bCs/>
        </w:rPr>
        <w:t>Slide</w:t>
      </w:r>
      <w:r w:rsidR="00A74846" w:rsidRPr="009B4DC9">
        <w:rPr>
          <w:b/>
          <w:bCs/>
        </w:rPr>
        <w:t xml:space="preserve"> 3 </w:t>
      </w:r>
      <w:r w:rsidRPr="009B4DC9">
        <w:rPr>
          <w:b/>
          <w:bCs/>
        </w:rPr>
        <w:t>–</w:t>
      </w:r>
      <w:r w:rsidR="00A74846" w:rsidRPr="009B4DC9">
        <w:rPr>
          <w:b/>
          <w:bCs/>
        </w:rPr>
        <w:t xml:space="preserve"> Seasonality</w:t>
      </w:r>
    </w:p>
    <w:p w14:paraId="23BC378A" w14:textId="77777777" w:rsidR="00A74846" w:rsidRPr="00DA5FAA" w:rsidRDefault="00A74846" w:rsidP="00A74846">
      <w:pPr>
        <w:rPr>
          <w:b/>
          <w:bCs/>
          <w:lang w:val="en-IN"/>
        </w:rPr>
      </w:pPr>
      <w:r w:rsidRPr="00DA5FAA">
        <w:rPr>
          <w:rFonts w:ascii="Segoe UI Emoji" w:hAnsi="Segoe UI Emoji" w:cs="Segoe UI Emoji"/>
          <w:b/>
          <w:bCs/>
          <w:lang w:val="en-IN"/>
        </w:rPr>
        <w:t>🔥</w:t>
      </w:r>
      <w:r w:rsidRPr="00DA5FAA">
        <w:rPr>
          <w:b/>
          <w:bCs/>
          <w:lang w:val="en-IN"/>
        </w:rPr>
        <w:t xml:space="preserve"> Peak Season Window</w:t>
      </w:r>
    </w:p>
    <w:p w14:paraId="06AB68E7" w14:textId="77777777" w:rsidR="00A74846" w:rsidRPr="009B4DC9" w:rsidRDefault="00A74846" w:rsidP="00A74846">
      <w:pPr>
        <w:rPr>
          <w:lang w:val="en-IN"/>
        </w:rPr>
      </w:pPr>
      <w:r w:rsidRPr="009B4DC9">
        <w:rPr>
          <w:lang w:val="en-IN"/>
        </w:rPr>
        <w:t>Disaster declarations peak from June through September, with August highest.</w:t>
      </w:r>
    </w:p>
    <w:p w14:paraId="5F3F456D" w14:textId="77777777" w:rsidR="00A74846" w:rsidRPr="00DA5FAA" w:rsidRDefault="00A74846" w:rsidP="00A74846">
      <w:pPr>
        <w:rPr>
          <w:b/>
          <w:bCs/>
          <w:lang w:val="en-IN"/>
        </w:rPr>
      </w:pPr>
      <w:r w:rsidRPr="00DA5FAA">
        <w:rPr>
          <w:rFonts w:ascii="Segoe UI Emoji" w:hAnsi="Segoe UI Emoji" w:cs="Segoe UI Emoji"/>
          <w:b/>
          <w:bCs/>
          <w:lang w:val="en-IN"/>
        </w:rPr>
        <w:t>❄️</w:t>
      </w:r>
      <w:r w:rsidRPr="00DA5FAA">
        <w:rPr>
          <w:b/>
          <w:bCs/>
          <w:lang w:val="en-IN"/>
        </w:rPr>
        <w:t xml:space="preserve"> Low Season</w:t>
      </w:r>
    </w:p>
    <w:p w14:paraId="19574BFA" w14:textId="77777777" w:rsidR="00A74846" w:rsidRPr="009B4DC9" w:rsidRDefault="00A74846" w:rsidP="00A74846">
      <w:pPr>
        <w:rPr>
          <w:lang w:val="en-IN"/>
        </w:rPr>
      </w:pPr>
      <w:r w:rsidRPr="009B4DC9">
        <w:rPr>
          <w:lang w:val="en-IN"/>
        </w:rPr>
        <w:t>November through February show lowest disaster activity.</w:t>
      </w:r>
    </w:p>
    <w:p w14:paraId="3FD487F9" w14:textId="77777777" w:rsidR="00A74846" w:rsidRPr="00DA5FAA" w:rsidRDefault="00A74846" w:rsidP="00A74846">
      <w:pPr>
        <w:rPr>
          <w:b/>
          <w:bCs/>
          <w:lang w:val="en-IN"/>
        </w:rPr>
      </w:pPr>
      <w:r w:rsidRPr="00DA5FAA">
        <w:rPr>
          <w:rFonts w:ascii="Segoe UI Emoji" w:hAnsi="Segoe UI Emoji" w:cs="Segoe UI Emoji"/>
          <w:b/>
          <w:bCs/>
          <w:lang w:val="en-IN"/>
        </w:rPr>
        <w:t>📈</w:t>
      </w:r>
      <w:r w:rsidRPr="00DA5FAA">
        <w:rPr>
          <w:b/>
          <w:bCs/>
          <w:lang w:val="en-IN"/>
        </w:rPr>
        <w:t xml:space="preserve"> Risk Concentration</w:t>
      </w:r>
    </w:p>
    <w:p w14:paraId="57713D03" w14:textId="77777777" w:rsidR="00A74846" w:rsidRPr="009B4DC9" w:rsidRDefault="00A74846" w:rsidP="00A74846">
      <w:pPr>
        <w:rPr>
          <w:lang w:val="en-IN"/>
        </w:rPr>
      </w:pPr>
      <w:r w:rsidRPr="009B4DC9">
        <w:rPr>
          <w:lang w:val="en-IN"/>
        </w:rPr>
        <w:t>Peak months show nearly 3× higher disaster frequency than winter months.</w:t>
      </w:r>
    </w:p>
    <w:p w14:paraId="30191C49" w14:textId="77777777" w:rsidR="00A74846" w:rsidRPr="00DA5FAA" w:rsidRDefault="00A74846" w:rsidP="00A74846">
      <w:pPr>
        <w:rPr>
          <w:b/>
          <w:bCs/>
          <w:lang w:val="en-IN"/>
        </w:rPr>
      </w:pPr>
      <w:r w:rsidRPr="00DA5FAA">
        <w:rPr>
          <w:rFonts w:ascii="Segoe UI Emoji" w:hAnsi="Segoe UI Emoji" w:cs="Segoe UI Emoji"/>
          <w:b/>
          <w:bCs/>
          <w:lang w:val="en-IN"/>
        </w:rPr>
        <w:t>🧭</w:t>
      </w:r>
      <w:r w:rsidRPr="00DA5FAA">
        <w:rPr>
          <w:b/>
          <w:bCs/>
          <w:lang w:val="en-IN"/>
        </w:rPr>
        <w:t xml:space="preserve"> Planning Insight</w:t>
      </w:r>
    </w:p>
    <w:p w14:paraId="4E5EEAF8" w14:textId="77777777" w:rsidR="00A74846" w:rsidRPr="00391D21" w:rsidRDefault="00A74846" w:rsidP="00A74846">
      <w:pPr>
        <w:rPr>
          <w:lang w:val="en-IN"/>
        </w:rPr>
      </w:pPr>
      <w:r w:rsidRPr="00391D21">
        <w:rPr>
          <w:lang w:val="en-IN"/>
        </w:rPr>
        <w:t>Emergency staffing and funding should be ramped up before June.</w:t>
      </w:r>
    </w:p>
    <w:p w14:paraId="1B1B07BB" w14:textId="03D95165" w:rsidR="00A74846" w:rsidRPr="00DA5FAA" w:rsidRDefault="00A74846" w:rsidP="00A74846">
      <w:pPr>
        <w:rPr>
          <w:b/>
          <w:bCs/>
          <w:lang w:val="en-IN"/>
        </w:rPr>
      </w:pPr>
      <w:r w:rsidRPr="00DA5FAA">
        <w:rPr>
          <w:rFonts w:ascii="Segoe UI Emoji" w:hAnsi="Segoe UI Emoji" w:cs="Segoe UI Emoji"/>
          <w:b/>
          <w:bCs/>
          <w:lang w:val="en-IN"/>
        </w:rPr>
        <w:t>📊</w:t>
      </w:r>
      <w:r w:rsidRPr="00DA5FAA">
        <w:rPr>
          <w:b/>
          <w:bCs/>
          <w:lang w:val="en-IN"/>
        </w:rPr>
        <w:t xml:space="preserve"> Scatter Plot Insights </w:t>
      </w:r>
    </w:p>
    <w:p w14:paraId="77044C93" w14:textId="43143A7A" w:rsidR="00A74846" w:rsidRPr="00391D21" w:rsidRDefault="00A74846" w:rsidP="00A74846">
      <w:pPr>
        <w:rPr>
          <w:lang w:val="en-IN"/>
        </w:rPr>
      </w:pPr>
      <w:r w:rsidRPr="00391D21">
        <w:rPr>
          <w:lang w:val="en-IN"/>
        </w:rPr>
        <w:t>Incident Group vs:</w:t>
      </w:r>
    </w:p>
    <w:p w14:paraId="7AFA93B7" w14:textId="77777777" w:rsidR="00A74846" w:rsidRPr="00391D21" w:rsidRDefault="00A74846" w:rsidP="00A74846">
      <w:pPr>
        <w:numPr>
          <w:ilvl w:val="0"/>
          <w:numId w:val="14"/>
        </w:numPr>
        <w:rPr>
          <w:lang w:val="en-IN"/>
        </w:rPr>
      </w:pPr>
      <w:proofErr w:type="spellStart"/>
      <w:r w:rsidRPr="00391D21">
        <w:rPr>
          <w:lang w:val="en-IN"/>
        </w:rPr>
        <w:t>Avg</w:t>
      </w:r>
      <w:proofErr w:type="spellEnd"/>
      <w:r w:rsidRPr="00391D21">
        <w:rPr>
          <w:lang w:val="en-IN"/>
        </w:rPr>
        <w:t xml:space="preserve"> time to declaration</w:t>
      </w:r>
    </w:p>
    <w:p w14:paraId="7A01DE78" w14:textId="77777777" w:rsidR="00A74846" w:rsidRPr="00391D21" w:rsidRDefault="00A74846" w:rsidP="00A74846">
      <w:pPr>
        <w:numPr>
          <w:ilvl w:val="0"/>
          <w:numId w:val="14"/>
        </w:numPr>
        <w:rPr>
          <w:lang w:val="en-IN"/>
        </w:rPr>
      </w:pPr>
      <w:r w:rsidRPr="00391D21">
        <w:rPr>
          <w:lang w:val="en-IN"/>
        </w:rPr>
        <w:t>Disaster volume</w:t>
      </w:r>
    </w:p>
    <w:p w14:paraId="5CBB647A" w14:textId="77777777" w:rsidR="00A74846" w:rsidRPr="00DA5FAA" w:rsidRDefault="00A74846" w:rsidP="00A74846">
      <w:pPr>
        <w:rPr>
          <w:b/>
          <w:bCs/>
          <w:lang w:val="en-IN"/>
        </w:rPr>
      </w:pPr>
      <w:r w:rsidRPr="00DA5FAA">
        <w:rPr>
          <w:rFonts w:ascii="Segoe UI Symbol" w:hAnsi="Segoe UI Symbol" w:cs="Segoe UI Symbol"/>
          <w:b/>
          <w:bCs/>
          <w:lang w:val="en-IN"/>
        </w:rPr>
        <w:t>⏱</w:t>
      </w:r>
      <w:r w:rsidRPr="00DA5FAA">
        <w:rPr>
          <w:b/>
          <w:bCs/>
          <w:lang w:val="en-IN"/>
        </w:rPr>
        <w:t xml:space="preserve"> Fast Response — Low Delay Groups</w:t>
      </w:r>
    </w:p>
    <w:p w14:paraId="1C0A7CFB" w14:textId="77777777" w:rsidR="00A74846" w:rsidRPr="00391D21" w:rsidRDefault="00A74846" w:rsidP="00A74846">
      <w:pPr>
        <w:rPr>
          <w:lang w:val="en-IN"/>
        </w:rPr>
      </w:pPr>
      <w:r w:rsidRPr="00391D21">
        <w:rPr>
          <w:lang w:val="en-IN"/>
        </w:rPr>
        <w:t>Climatological incidents show lower declaration delay.</w:t>
      </w:r>
    </w:p>
    <w:p w14:paraId="3BE63C1E" w14:textId="77777777" w:rsidR="00A74846" w:rsidRPr="00DA5FAA" w:rsidRDefault="00A74846" w:rsidP="00A74846">
      <w:pPr>
        <w:rPr>
          <w:b/>
          <w:bCs/>
          <w:lang w:val="en-IN"/>
        </w:rPr>
      </w:pPr>
      <w:r w:rsidRPr="00DA5FAA">
        <w:rPr>
          <w:rFonts w:ascii="Segoe UI Symbol" w:hAnsi="Segoe UI Symbol" w:cs="Segoe UI Symbol"/>
          <w:b/>
          <w:bCs/>
          <w:lang w:val="en-IN"/>
        </w:rPr>
        <w:t>🌪</w:t>
      </w:r>
      <w:r w:rsidRPr="00DA5FAA">
        <w:rPr>
          <w:b/>
          <w:bCs/>
          <w:lang w:val="en-IN"/>
        </w:rPr>
        <w:t xml:space="preserve"> High Volume Groups</w:t>
      </w:r>
    </w:p>
    <w:p w14:paraId="0A9D14DB" w14:textId="77777777" w:rsidR="00A74846" w:rsidRPr="00391D21" w:rsidRDefault="00A74846" w:rsidP="00A74846">
      <w:pPr>
        <w:rPr>
          <w:lang w:val="en-IN"/>
        </w:rPr>
      </w:pPr>
      <w:r w:rsidRPr="00391D21">
        <w:rPr>
          <w:lang w:val="en-IN"/>
        </w:rPr>
        <w:lastRenderedPageBreak/>
        <w:t>Meteorological &amp; Hydrological incidents drive highest disaster counts.</w:t>
      </w:r>
    </w:p>
    <w:p w14:paraId="77093D72" w14:textId="77777777" w:rsidR="00A74846" w:rsidRPr="00DA5FAA" w:rsidRDefault="00A74846" w:rsidP="00A74846">
      <w:pPr>
        <w:rPr>
          <w:b/>
          <w:bCs/>
          <w:lang w:val="en-IN"/>
        </w:rPr>
      </w:pPr>
      <w:r w:rsidRPr="00DA5FAA">
        <w:rPr>
          <w:rFonts w:ascii="Segoe UI Emoji" w:hAnsi="Segoe UI Emoji" w:cs="Segoe UI Emoji"/>
          <w:b/>
          <w:bCs/>
          <w:lang w:val="en-IN"/>
        </w:rPr>
        <w:t>🧠</w:t>
      </w:r>
      <w:r w:rsidRPr="00DA5FAA">
        <w:rPr>
          <w:b/>
          <w:bCs/>
          <w:lang w:val="en-IN"/>
        </w:rPr>
        <w:t xml:space="preserve"> Analytical Insight Line</w:t>
      </w:r>
    </w:p>
    <w:p w14:paraId="31AF5037" w14:textId="5B45687C" w:rsidR="00A74846" w:rsidRPr="005157E1" w:rsidRDefault="00A74846" w:rsidP="00A74846">
      <w:pPr>
        <w:rPr>
          <w:lang w:val="en-IN"/>
        </w:rPr>
      </w:pPr>
      <w:r w:rsidRPr="00391D21">
        <w:rPr>
          <w:lang w:val="en-IN"/>
        </w:rPr>
        <w:t>Some incident groups are both high-frequency and slower to declare — indicating operational bottlenecks.</w:t>
      </w:r>
    </w:p>
    <w:p w14:paraId="29A22906" w14:textId="4F134A89" w:rsidR="00A74846" w:rsidRPr="006A3353" w:rsidRDefault="00A74846" w:rsidP="00391D21">
      <w:pPr>
        <w:jc w:val="both"/>
        <w:rPr>
          <w:lang w:val="en-IN"/>
        </w:rPr>
      </w:pPr>
      <w:r w:rsidRPr="006A3353">
        <w:rPr>
          <w:lang w:val="en-IN"/>
        </w:rPr>
        <w:t xml:space="preserve">This page </w:t>
      </w:r>
      <w:proofErr w:type="spellStart"/>
      <w:r w:rsidRPr="006A3353">
        <w:rPr>
          <w:lang w:val="en-IN"/>
        </w:rPr>
        <w:t>analyzes</w:t>
      </w:r>
      <w:proofErr w:type="spellEnd"/>
      <w:r w:rsidRPr="006A3353">
        <w:rPr>
          <w:lang w:val="en-IN"/>
        </w:rPr>
        <w:t xml:space="preserve"> seasonal disaster patterns using a monthly heatmap by state.</w:t>
      </w:r>
      <w:r w:rsidR="00391D21">
        <w:rPr>
          <w:lang w:val="en-IN"/>
        </w:rPr>
        <w:t xml:space="preserve"> </w:t>
      </w:r>
      <w:r w:rsidRPr="006A3353">
        <w:rPr>
          <w:lang w:val="en-IN"/>
        </w:rPr>
        <w:t>Darker cells indicate higher disaster activity. We observe a clear seasonal concentration between June and September, with August being the peak month overall.</w:t>
      </w:r>
      <w:r w:rsidR="00391D21">
        <w:rPr>
          <w:lang w:val="en-IN"/>
        </w:rPr>
        <w:t xml:space="preserve"> </w:t>
      </w:r>
      <w:r w:rsidRPr="006A3353">
        <w:rPr>
          <w:lang w:val="en-IN"/>
        </w:rPr>
        <w:t>Winter months show significantly lower declaration counts.</w:t>
      </w:r>
      <w:r w:rsidR="00391D21">
        <w:rPr>
          <w:lang w:val="en-IN"/>
        </w:rPr>
        <w:t xml:space="preserve"> </w:t>
      </w:r>
      <w:r w:rsidRPr="006A3353">
        <w:rPr>
          <w:lang w:val="en-IN"/>
        </w:rPr>
        <w:t>This confirms that disaster risk is seasonal and supports pre-season resource planning.</w:t>
      </w:r>
      <w:r w:rsidR="00391D21">
        <w:rPr>
          <w:lang w:val="en-IN"/>
        </w:rPr>
        <w:t xml:space="preserve"> </w:t>
      </w:r>
      <w:r w:rsidRPr="006A3353">
        <w:rPr>
          <w:lang w:val="en-IN"/>
        </w:rPr>
        <w:t>The scatter plot compares incident groups by average declaration response time and disaster volume, showing that meteorological and hydrological incidents contribute the highest volumes.</w:t>
      </w:r>
    </w:p>
    <w:p w14:paraId="754F4E96" w14:textId="37843730" w:rsidR="00A74846" w:rsidRPr="009E077E" w:rsidRDefault="00391D21" w:rsidP="00A74846">
      <w:pPr>
        <w:rPr>
          <w:b/>
          <w:bCs/>
        </w:rPr>
      </w:pPr>
      <w:r>
        <w:rPr>
          <w:lang w:val="en-IN"/>
        </w:rPr>
        <w:pict w14:anchorId="0BF176F6">
          <v:rect id="_x0000_i1137" style="width:0;height:1.5pt" o:hralign="center" o:hrstd="t" o:hr="t" fillcolor="#a0a0a0" stroked="f"/>
        </w:pict>
      </w:r>
      <w:r w:rsidRPr="00391D21">
        <w:rPr>
          <w:b/>
          <w:bCs/>
        </w:rPr>
        <w:t>Slide</w:t>
      </w:r>
      <w:r w:rsidR="00A74846" w:rsidRPr="00391D21">
        <w:rPr>
          <w:b/>
          <w:bCs/>
        </w:rPr>
        <w:t xml:space="preserve"> 4 - Incident and Program Analysis</w:t>
      </w:r>
    </w:p>
    <w:p w14:paraId="7E86C214" w14:textId="77777777" w:rsidR="00A74846" w:rsidRPr="009E077E" w:rsidRDefault="00A74846" w:rsidP="00A74846">
      <w:pPr>
        <w:rPr>
          <w:b/>
          <w:bCs/>
          <w:lang w:val="en-IN"/>
        </w:rPr>
      </w:pPr>
      <w:r w:rsidRPr="009E077E">
        <w:rPr>
          <w:b/>
          <w:bCs/>
          <w:lang w:val="en-IN"/>
        </w:rPr>
        <w:t>BUSINESS INSIGHTS FROM YOUR ACTUAL VISUALS</w:t>
      </w:r>
    </w:p>
    <w:p w14:paraId="79722768" w14:textId="77777777" w:rsidR="00A74846" w:rsidRPr="009E077E" w:rsidRDefault="00A74846" w:rsidP="00A74846">
      <w:pPr>
        <w:rPr>
          <w:b/>
          <w:bCs/>
          <w:lang w:val="en-IN"/>
        </w:rPr>
      </w:pPr>
      <w:r w:rsidRPr="009E077E">
        <w:rPr>
          <w:rFonts w:ascii="Segoe UI Symbol" w:hAnsi="Segoe UI Symbol" w:cs="Segoe UI Symbol"/>
          <w:b/>
          <w:bCs/>
          <w:lang w:val="en-IN"/>
        </w:rPr>
        <w:t>🏛</w:t>
      </w:r>
      <w:r w:rsidRPr="009E077E">
        <w:rPr>
          <w:b/>
          <w:bCs/>
          <w:lang w:val="en-IN"/>
        </w:rPr>
        <w:t xml:space="preserve"> Program Demand Insight</w:t>
      </w:r>
    </w:p>
    <w:p w14:paraId="2B5EAAF5" w14:textId="77777777" w:rsidR="00A74846" w:rsidRPr="009E077E" w:rsidRDefault="00A74846" w:rsidP="00A74846">
      <w:pPr>
        <w:rPr>
          <w:lang w:val="en-IN"/>
        </w:rPr>
      </w:pPr>
      <w:r w:rsidRPr="009E077E">
        <w:rPr>
          <w:lang w:val="en-IN"/>
        </w:rPr>
        <w:t>Public Assistance declarations (~37K) significantly exceed other programs, indicating infrastructure and community recovery dominates disaster support needs.</w:t>
      </w:r>
    </w:p>
    <w:p w14:paraId="1ADD62C0" w14:textId="77777777" w:rsidR="00A74846" w:rsidRPr="009E077E" w:rsidRDefault="00A74846" w:rsidP="00A74846">
      <w:pPr>
        <w:rPr>
          <w:b/>
          <w:bCs/>
          <w:lang w:val="en-IN"/>
        </w:rPr>
      </w:pPr>
      <w:r w:rsidRPr="009E077E">
        <w:rPr>
          <w:rFonts w:ascii="Segoe UI Emoji" w:hAnsi="Segoe UI Emoji" w:cs="Segoe UI Emoji"/>
          <w:b/>
          <w:bCs/>
          <w:lang w:val="en-IN"/>
        </w:rPr>
        <w:t>👤</w:t>
      </w:r>
      <w:r w:rsidRPr="009E077E">
        <w:rPr>
          <w:b/>
          <w:bCs/>
          <w:lang w:val="en-IN"/>
        </w:rPr>
        <w:t xml:space="preserve"> Household Impact</w:t>
      </w:r>
    </w:p>
    <w:p w14:paraId="3A222ECD" w14:textId="77777777" w:rsidR="00A74846" w:rsidRPr="009E077E" w:rsidRDefault="00A74846" w:rsidP="00A74846">
      <w:pPr>
        <w:rPr>
          <w:lang w:val="en-IN"/>
        </w:rPr>
      </w:pPr>
      <w:r w:rsidRPr="009E077E">
        <w:rPr>
          <w:lang w:val="en-IN"/>
        </w:rPr>
        <w:t>Individual Assistance (~14K) shows a substantial share of disasters directly affect residents.</w:t>
      </w:r>
    </w:p>
    <w:p w14:paraId="2245AF2E" w14:textId="77777777" w:rsidR="00A74846" w:rsidRPr="009E077E" w:rsidRDefault="00A74846" w:rsidP="00A74846">
      <w:pPr>
        <w:rPr>
          <w:b/>
          <w:bCs/>
          <w:lang w:val="en-IN"/>
        </w:rPr>
      </w:pPr>
      <w:r w:rsidRPr="009E077E">
        <w:rPr>
          <w:rFonts w:ascii="Segoe UI Emoji" w:hAnsi="Segoe UI Emoji" w:cs="Segoe UI Emoji"/>
          <w:b/>
          <w:bCs/>
          <w:lang w:val="en-IN"/>
        </w:rPr>
        <w:t>🏠</w:t>
      </w:r>
      <w:r w:rsidRPr="009E077E">
        <w:rPr>
          <w:b/>
          <w:bCs/>
          <w:lang w:val="en-IN"/>
        </w:rPr>
        <w:t xml:space="preserve"> Housing-Specific Support</w:t>
      </w:r>
    </w:p>
    <w:p w14:paraId="665E3659" w14:textId="77777777" w:rsidR="00A74846" w:rsidRPr="009E077E" w:rsidRDefault="00A74846" w:rsidP="00A74846">
      <w:pPr>
        <w:rPr>
          <w:lang w:val="en-IN"/>
        </w:rPr>
      </w:pPr>
      <w:r w:rsidRPr="009E077E">
        <w:rPr>
          <w:lang w:val="en-IN"/>
        </w:rPr>
        <w:t>Individual Housing (~3K) is much lower, meaning only a subset of disasters require housing-focused intervention.</w:t>
      </w:r>
    </w:p>
    <w:p w14:paraId="13728746" w14:textId="77777777" w:rsidR="00A74846" w:rsidRPr="009E077E" w:rsidRDefault="00A74846" w:rsidP="00A74846">
      <w:pPr>
        <w:rPr>
          <w:b/>
          <w:bCs/>
          <w:lang w:val="en-IN"/>
        </w:rPr>
      </w:pPr>
      <w:r w:rsidRPr="009E077E">
        <w:rPr>
          <w:rFonts w:ascii="Segoe UI Symbol" w:hAnsi="Segoe UI Symbol" w:cs="Segoe UI Symbol"/>
          <w:b/>
          <w:bCs/>
          <w:lang w:val="en-IN"/>
        </w:rPr>
        <w:t>🌪</w:t>
      </w:r>
      <w:r w:rsidRPr="009E077E">
        <w:rPr>
          <w:b/>
          <w:bCs/>
          <w:lang w:val="en-IN"/>
        </w:rPr>
        <w:t xml:space="preserve"> Incident Drivers</w:t>
      </w:r>
    </w:p>
    <w:p w14:paraId="2BBC41C0" w14:textId="77777777" w:rsidR="00A74846" w:rsidRPr="009E077E" w:rsidRDefault="00A74846" w:rsidP="00A74846">
      <w:pPr>
        <w:rPr>
          <w:lang w:val="en-IN"/>
        </w:rPr>
      </w:pPr>
      <w:r w:rsidRPr="009E077E">
        <w:rPr>
          <w:lang w:val="en-IN"/>
        </w:rPr>
        <w:t>From bar + donut:</w:t>
      </w:r>
    </w:p>
    <w:p w14:paraId="70333ADD" w14:textId="77777777" w:rsidR="00A74846" w:rsidRPr="009E077E" w:rsidRDefault="00A74846" w:rsidP="00A74846">
      <w:pPr>
        <w:rPr>
          <w:lang w:val="en-IN"/>
        </w:rPr>
      </w:pPr>
      <w:r w:rsidRPr="009E077E">
        <w:rPr>
          <w:lang w:val="en-IN"/>
        </w:rPr>
        <w:t>Floods, severe storms, and hurricanes account for the largest share of disaster declarations and program activations.</w:t>
      </w:r>
    </w:p>
    <w:p w14:paraId="01201707" w14:textId="77777777" w:rsidR="00A74846" w:rsidRPr="009E077E" w:rsidRDefault="00A74846" w:rsidP="00A74846">
      <w:pPr>
        <w:rPr>
          <w:b/>
          <w:bCs/>
          <w:lang w:val="en-IN"/>
        </w:rPr>
      </w:pPr>
      <w:r w:rsidRPr="009E077E">
        <w:rPr>
          <w:rFonts w:ascii="Segoe UI Symbol" w:hAnsi="Segoe UI Symbol" w:cs="Segoe UI Symbol"/>
          <w:b/>
          <w:bCs/>
          <w:lang w:val="en-IN"/>
        </w:rPr>
        <w:t>⏱</w:t>
      </w:r>
      <w:r w:rsidRPr="009E077E">
        <w:rPr>
          <w:b/>
          <w:bCs/>
          <w:lang w:val="en-IN"/>
        </w:rPr>
        <w:t xml:space="preserve"> Operational Complexity</w:t>
      </w:r>
    </w:p>
    <w:p w14:paraId="47200DD5" w14:textId="77777777" w:rsidR="00A74846" w:rsidRPr="009E077E" w:rsidRDefault="00A74846" w:rsidP="00A74846">
      <w:pPr>
        <w:rPr>
          <w:lang w:val="en-IN"/>
        </w:rPr>
      </w:pPr>
      <w:r w:rsidRPr="009E077E">
        <w:rPr>
          <w:lang w:val="en-IN"/>
        </w:rPr>
        <w:lastRenderedPageBreak/>
        <w:t>From scatter:</w:t>
      </w:r>
    </w:p>
    <w:p w14:paraId="33BF7740" w14:textId="77777777" w:rsidR="00A74846" w:rsidRPr="009E077E" w:rsidRDefault="00A74846" w:rsidP="00A74846">
      <w:pPr>
        <w:rPr>
          <w:lang w:val="en-IN"/>
        </w:rPr>
      </w:pPr>
      <w:r w:rsidRPr="009E077E">
        <w:rPr>
          <w:lang w:val="en-IN"/>
        </w:rPr>
        <w:t>Some incident types show both longer durations and longer declaration delays, indicating higher operational complexity and slower response cycles.</w:t>
      </w:r>
    </w:p>
    <w:p w14:paraId="3CA444E0" w14:textId="0AC2B951" w:rsidR="00A74846" w:rsidRPr="009E077E" w:rsidRDefault="00A74846" w:rsidP="00A74846">
      <w:pPr>
        <w:rPr>
          <w:lang w:val="en-IN"/>
        </w:rPr>
      </w:pPr>
      <w:r w:rsidRPr="009E077E">
        <w:rPr>
          <w:lang w:val="en-IN"/>
        </w:rPr>
        <w:t xml:space="preserve">This page </w:t>
      </w:r>
      <w:proofErr w:type="spellStart"/>
      <w:r w:rsidRPr="009E077E">
        <w:rPr>
          <w:lang w:val="en-IN"/>
        </w:rPr>
        <w:t>analyzes</w:t>
      </w:r>
      <w:proofErr w:type="spellEnd"/>
      <w:r w:rsidRPr="009E077E">
        <w:rPr>
          <w:lang w:val="en-IN"/>
        </w:rPr>
        <w:t xml:space="preserve"> disaster incidents and associated federal program declarations.</w:t>
      </w:r>
      <w:r w:rsidR="00124ABC">
        <w:rPr>
          <w:lang w:val="en-IN"/>
        </w:rPr>
        <w:t xml:space="preserve"> </w:t>
      </w:r>
      <w:r w:rsidRPr="009E077E">
        <w:rPr>
          <w:lang w:val="en-IN"/>
        </w:rPr>
        <w:t>The KPI cards summarize program activation volumes, where Public Assistance is the most frequently declared program, followed by Individual Assistance and Hazard Mitigation.</w:t>
      </w:r>
      <w:r w:rsidR="00124ABC">
        <w:rPr>
          <w:lang w:val="en-IN"/>
        </w:rPr>
        <w:t xml:space="preserve"> </w:t>
      </w:r>
      <w:r w:rsidRPr="009E077E">
        <w:rPr>
          <w:lang w:val="en-IN"/>
        </w:rPr>
        <w:t>The bar chart shows how different incident types drive different program declarations, with floods, severe storms, and hurricanes generating the highest program demand.</w:t>
      </w:r>
      <w:r w:rsidR="00124ABC">
        <w:rPr>
          <w:lang w:val="en-IN"/>
        </w:rPr>
        <w:t xml:space="preserve"> </w:t>
      </w:r>
      <w:r w:rsidRPr="009E077E">
        <w:rPr>
          <w:lang w:val="en-IN"/>
        </w:rPr>
        <w:t>The donut chart shows the distribution of disasters by incident type.</w:t>
      </w:r>
      <w:r w:rsidR="00124ABC">
        <w:rPr>
          <w:lang w:val="en-IN"/>
        </w:rPr>
        <w:t xml:space="preserve"> </w:t>
      </w:r>
      <w:r w:rsidRPr="009E077E">
        <w:rPr>
          <w:lang w:val="en-IN"/>
        </w:rPr>
        <w:t>The scatter plot compares incident types by average declaration response time and disaster duration, highlighting which incident categories are more complex and slower to resolve.</w:t>
      </w:r>
    </w:p>
    <w:p w14:paraId="44171A90" w14:textId="77777777" w:rsidR="007F4071" w:rsidRDefault="00124ABC" w:rsidP="00A74846">
      <w:pPr>
        <w:rPr>
          <w:lang w:val="en-IN"/>
        </w:rPr>
      </w:pPr>
      <w:r>
        <w:rPr>
          <w:lang w:val="en-IN"/>
        </w:rPr>
        <w:pict w14:anchorId="5CD8B515">
          <v:rect id="_x0000_i1148" style="width:0;height:1.5pt" o:hralign="center" o:bullet="t" o:hrstd="t" o:hr="t" fillcolor="#a0a0a0" stroked="f"/>
        </w:pict>
      </w:r>
    </w:p>
    <w:p w14:paraId="7CC520E0" w14:textId="51CEBD22" w:rsidR="00A74846" w:rsidRPr="006C387F" w:rsidRDefault="007F4071" w:rsidP="00A74846">
      <w:pPr>
        <w:rPr>
          <w:b/>
          <w:bCs/>
        </w:rPr>
      </w:pPr>
      <w:r w:rsidRPr="007F4071">
        <w:rPr>
          <w:b/>
          <w:bCs/>
        </w:rPr>
        <w:t>Slide</w:t>
      </w:r>
      <w:r w:rsidR="00A74846" w:rsidRPr="007F4071">
        <w:rPr>
          <w:b/>
          <w:bCs/>
        </w:rPr>
        <w:t xml:space="preserve"> 5 – Geographic impact</w:t>
      </w:r>
    </w:p>
    <w:p w14:paraId="318B2A16" w14:textId="77777777" w:rsidR="00A74846" w:rsidRPr="006C387F" w:rsidRDefault="00A74846" w:rsidP="00A74846">
      <w:pPr>
        <w:rPr>
          <w:b/>
          <w:bCs/>
          <w:lang w:val="en-IN"/>
        </w:rPr>
      </w:pPr>
      <w:r w:rsidRPr="006C387F">
        <w:rPr>
          <w:b/>
          <w:bCs/>
          <w:lang w:val="en-IN"/>
        </w:rPr>
        <w:t>KPI Card — Most Impacted State</w:t>
      </w:r>
    </w:p>
    <w:p w14:paraId="42DA5972" w14:textId="57EB3DAB" w:rsidR="00A74846" w:rsidRPr="006C387F" w:rsidRDefault="00A74846" w:rsidP="00A74846">
      <w:pPr>
        <w:rPr>
          <w:lang w:val="en-IN"/>
        </w:rPr>
      </w:pPr>
      <w:r w:rsidRPr="006C387F">
        <w:rPr>
          <w:b/>
          <w:bCs/>
          <w:lang w:val="en-IN"/>
        </w:rPr>
        <w:t>Insight:</w:t>
      </w:r>
      <w:r w:rsidR="00AA0BC4">
        <w:rPr>
          <w:b/>
          <w:bCs/>
          <w:lang w:val="en-IN"/>
        </w:rPr>
        <w:t xml:space="preserve"> </w:t>
      </w:r>
      <w:r w:rsidRPr="006C387F">
        <w:rPr>
          <w:lang w:val="en-IN"/>
        </w:rPr>
        <w:t>Texas has the highest number of FEMA disaster declarations across the dataset, indicating consistently high exposure to disaster events and relief program activation.</w:t>
      </w:r>
    </w:p>
    <w:p w14:paraId="4DA640E1" w14:textId="058699E4" w:rsidR="00A74846" w:rsidRPr="006C387F" w:rsidRDefault="00A74846" w:rsidP="00A74846">
      <w:pPr>
        <w:rPr>
          <w:lang w:val="en-IN"/>
        </w:rPr>
      </w:pPr>
      <w:r w:rsidRPr="006C387F">
        <w:rPr>
          <w:b/>
          <w:bCs/>
          <w:lang w:val="en-IN"/>
        </w:rPr>
        <w:t>Business Meaning:</w:t>
      </w:r>
      <w:r w:rsidR="00AA0BC4">
        <w:rPr>
          <w:b/>
          <w:bCs/>
          <w:lang w:val="en-IN"/>
        </w:rPr>
        <w:t xml:space="preserve"> </w:t>
      </w:r>
      <w:r w:rsidRPr="006C387F">
        <w:rPr>
          <w:lang w:val="en-IN"/>
        </w:rPr>
        <w:t>High-risk state → priority for preparedness funding + mitigation planning.</w:t>
      </w:r>
    </w:p>
    <w:p w14:paraId="5CE283D4" w14:textId="77777777" w:rsidR="00A74846" w:rsidRPr="006C387F" w:rsidRDefault="00A74846" w:rsidP="00A74846">
      <w:pPr>
        <w:rPr>
          <w:b/>
          <w:bCs/>
          <w:lang w:val="en-IN"/>
        </w:rPr>
      </w:pPr>
      <w:r w:rsidRPr="006C387F">
        <w:rPr>
          <w:rFonts w:ascii="Segoe UI Emoji" w:hAnsi="Segoe UI Emoji" w:cs="Segoe UI Emoji"/>
          <w:b/>
          <w:bCs/>
          <w:lang w:val="en-IN"/>
        </w:rPr>
        <w:t>🗺️</w:t>
      </w:r>
      <w:r w:rsidRPr="006C387F">
        <w:rPr>
          <w:b/>
          <w:bCs/>
          <w:lang w:val="en-IN"/>
        </w:rPr>
        <w:t xml:space="preserve"> Map — Disaster Declarations by State</w:t>
      </w:r>
    </w:p>
    <w:p w14:paraId="78E83FBE" w14:textId="20782A47" w:rsidR="00A74846" w:rsidRPr="006C387F" w:rsidRDefault="00A74846" w:rsidP="00A74846">
      <w:pPr>
        <w:rPr>
          <w:lang w:val="en-IN"/>
        </w:rPr>
      </w:pPr>
      <w:r w:rsidRPr="006C387F">
        <w:rPr>
          <w:b/>
          <w:bCs/>
          <w:lang w:val="en-IN"/>
        </w:rPr>
        <w:t>Insight:</w:t>
      </w:r>
      <w:r w:rsidR="00AA0BC4">
        <w:rPr>
          <w:b/>
          <w:bCs/>
          <w:lang w:val="en-IN"/>
        </w:rPr>
        <w:t xml:space="preserve"> </w:t>
      </w:r>
      <w:r w:rsidRPr="006C387F">
        <w:rPr>
          <w:lang w:val="en-IN"/>
        </w:rPr>
        <w:t>Disaster declarations are concentrated across central and southern US regions, with multiple high-frequency states forming a visible risk belt.</w:t>
      </w:r>
    </w:p>
    <w:p w14:paraId="4D283A89" w14:textId="77777777" w:rsidR="007F4071" w:rsidRDefault="00A74846" w:rsidP="00A74846">
      <w:pPr>
        <w:rPr>
          <w:b/>
          <w:bCs/>
          <w:lang w:val="en-IN"/>
        </w:rPr>
      </w:pPr>
      <w:r w:rsidRPr="006C387F">
        <w:rPr>
          <w:b/>
          <w:bCs/>
          <w:lang w:val="en-IN"/>
        </w:rPr>
        <w:t>Business Meaning:</w:t>
      </w:r>
    </w:p>
    <w:p w14:paraId="00E2532A" w14:textId="63E1167A" w:rsidR="00A74846" w:rsidRPr="006C387F" w:rsidRDefault="00A74846" w:rsidP="00A74846">
      <w:pPr>
        <w:rPr>
          <w:lang w:val="en-IN"/>
        </w:rPr>
      </w:pPr>
      <w:r w:rsidRPr="006C387F">
        <w:rPr>
          <w:lang w:val="en-IN"/>
        </w:rPr>
        <w:t>Regional clustering suggests:</w:t>
      </w:r>
    </w:p>
    <w:p w14:paraId="059D1E8B" w14:textId="77777777" w:rsidR="00A74846" w:rsidRPr="006C387F" w:rsidRDefault="00A74846" w:rsidP="00A74846">
      <w:pPr>
        <w:numPr>
          <w:ilvl w:val="0"/>
          <w:numId w:val="15"/>
        </w:numPr>
        <w:rPr>
          <w:lang w:val="en-IN"/>
        </w:rPr>
      </w:pPr>
      <w:r w:rsidRPr="006C387F">
        <w:rPr>
          <w:lang w:val="en-IN"/>
        </w:rPr>
        <w:t>hazard corridors</w:t>
      </w:r>
    </w:p>
    <w:p w14:paraId="77A97B62" w14:textId="77777777" w:rsidR="00A74846" w:rsidRPr="006C387F" w:rsidRDefault="00A74846" w:rsidP="00A74846">
      <w:pPr>
        <w:numPr>
          <w:ilvl w:val="0"/>
          <w:numId w:val="15"/>
        </w:numPr>
        <w:rPr>
          <w:lang w:val="en-IN"/>
        </w:rPr>
      </w:pPr>
      <w:r w:rsidRPr="006C387F">
        <w:rPr>
          <w:lang w:val="en-IN"/>
        </w:rPr>
        <w:t>repeated vulnerability</w:t>
      </w:r>
    </w:p>
    <w:p w14:paraId="3BEF4F7A" w14:textId="77777777" w:rsidR="00A74846" w:rsidRPr="006C387F" w:rsidRDefault="00A74846" w:rsidP="00A74846">
      <w:pPr>
        <w:numPr>
          <w:ilvl w:val="0"/>
          <w:numId w:val="15"/>
        </w:numPr>
        <w:rPr>
          <w:lang w:val="en-IN"/>
        </w:rPr>
      </w:pPr>
      <w:r w:rsidRPr="006C387F">
        <w:rPr>
          <w:lang w:val="en-IN"/>
        </w:rPr>
        <w:t>need for regional disaster readiness programs</w:t>
      </w:r>
    </w:p>
    <w:p w14:paraId="4155DB30" w14:textId="77777777" w:rsidR="00A74846" w:rsidRPr="006C387F" w:rsidRDefault="00A74846" w:rsidP="00A74846">
      <w:pPr>
        <w:rPr>
          <w:b/>
          <w:bCs/>
          <w:lang w:val="en-IN"/>
        </w:rPr>
      </w:pPr>
      <w:r w:rsidRPr="006C387F">
        <w:rPr>
          <w:rFonts w:ascii="Segoe UI Emoji" w:hAnsi="Segoe UI Emoji" w:cs="Segoe UI Emoji"/>
          <w:b/>
          <w:bCs/>
          <w:lang w:val="en-IN"/>
        </w:rPr>
        <w:lastRenderedPageBreak/>
        <w:t>📈</w:t>
      </w:r>
      <w:r w:rsidRPr="006C387F">
        <w:rPr>
          <w:b/>
          <w:bCs/>
          <w:lang w:val="en-IN"/>
        </w:rPr>
        <w:t xml:space="preserve"> Top 10 States — Disaster Trends by Incident Group</w:t>
      </w:r>
    </w:p>
    <w:p w14:paraId="15C69A21" w14:textId="494E5FAA" w:rsidR="00A74846" w:rsidRPr="006C387F" w:rsidRDefault="00A74846" w:rsidP="00A74846">
      <w:pPr>
        <w:rPr>
          <w:lang w:val="en-IN"/>
        </w:rPr>
      </w:pPr>
      <w:r w:rsidRPr="006C387F">
        <w:rPr>
          <w:b/>
          <w:bCs/>
          <w:lang w:val="en-IN"/>
        </w:rPr>
        <w:t>Insight:</w:t>
      </w:r>
      <w:r w:rsidR="00AA0BC4">
        <w:rPr>
          <w:b/>
          <w:bCs/>
          <w:lang w:val="en-IN"/>
        </w:rPr>
        <w:t xml:space="preserve"> </w:t>
      </w:r>
      <w:r w:rsidRPr="006C387F">
        <w:rPr>
          <w:lang w:val="en-IN"/>
        </w:rPr>
        <w:t>Top states show different dominant incident groups — some driven by meteorological disasters, others by fire or hydrological events.</w:t>
      </w:r>
    </w:p>
    <w:p w14:paraId="7F13A7B8" w14:textId="08893B36" w:rsidR="00A74846" w:rsidRPr="006C387F" w:rsidRDefault="00A74846" w:rsidP="00A74846">
      <w:pPr>
        <w:rPr>
          <w:lang w:val="en-IN"/>
        </w:rPr>
      </w:pPr>
      <w:r w:rsidRPr="006C387F">
        <w:rPr>
          <w:b/>
          <w:bCs/>
          <w:lang w:val="en-IN"/>
        </w:rPr>
        <w:t>Business Meaning:</w:t>
      </w:r>
      <w:r w:rsidR="00AA0BC4">
        <w:rPr>
          <w:b/>
          <w:bCs/>
          <w:lang w:val="en-IN"/>
        </w:rPr>
        <w:t xml:space="preserve"> </w:t>
      </w:r>
      <w:r w:rsidRPr="006C387F">
        <w:rPr>
          <w:lang w:val="en-IN"/>
        </w:rPr>
        <w:t xml:space="preserve">Preparedness strategy must be </w:t>
      </w:r>
      <w:r w:rsidRPr="006C387F">
        <w:rPr>
          <w:b/>
          <w:bCs/>
          <w:lang w:val="en-IN"/>
        </w:rPr>
        <w:t>state-specific</w:t>
      </w:r>
      <w:r w:rsidRPr="006C387F">
        <w:rPr>
          <w:lang w:val="en-IN"/>
        </w:rPr>
        <w:t>, not national one-size-fits-all.</w:t>
      </w:r>
    </w:p>
    <w:p w14:paraId="71979912" w14:textId="539BFD8F" w:rsidR="00A74846" w:rsidRPr="006C387F" w:rsidRDefault="00A74846" w:rsidP="007F4071">
      <w:pPr>
        <w:jc w:val="both"/>
        <w:rPr>
          <w:lang w:val="en-IN"/>
        </w:rPr>
      </w:pPr>
      <w:r w:rsidRPr="006C387F">
        <w:rPr>
          <w:lang w:val="en-IN"/>
        </w:rPr>
        <w:t>This page presents the geographic distribution of FEMA disaster declarations across the United States.</w:t>
      </w:r>
      <w:r w:rsidR="007F4071">
        <w:rPr>
          <w:lang w:val="en-IN"/>
        </w:rPr>
        <w:t xml:space="preserve"> </w:t>
      </w:r>
      <w:r w:rsidRPr="006C387F">
        <w:rPr>
          <w:lang w:val="en-IN"/>
        </w:rPr>
        <w:t>At the top, we highlight the most impacted state based on total disaster declarations — which is Texas — indicating the highest exposure and program activation frequency.</w:t>
      </w:r>
      <w:r w:rsidR="007F4071">
        <w:rPr>
          <w:lang w:val="en-IN"/>
        </w:rPr>
        <w:t xml:space="preserve"> </w:t>
      </w:r>
      <w:r w:rsidRPr="006C387F">
        <w:rPr>
          <w:lang w:val="en-IN"/>
        </w:rPr>
        <w:t xml:space="preserve">The filled map visual shows disaster intensity by state using </w:t>
      </w:r>
      <w:proofErr w:type="spellStart"/>
      <w:r w:rsidRPr="006C387F">
        <w:rPr>
          <w:lang w:val="en-IN"/>
        </w:rPr>
        <w:t>color</w:t>
      </w:r>
      <w:proofErr w:type="spellEnd"/>
      <w:r w:rsidRPr="006C387F">
        <w:rPr>
          <w:lang w:val="en-IN"/>
        </w:rPr>
        <w:t xml:space="preserve"> gradients, allowing quick identification of high-risk regions. Darker states represent higher disaster counts.</w:t>
      </w:r>
      <w:r w:rsidR="007F4071">
        <w:rPr>
          <w:lang w:val="en-IN"/>
        </w:rPr>
        <w:t xml:space="preserve"> </w:t>
      </w:r>
      <w:r w:rsidRPr="006C387F">
        <w:rPr>
          <w:lang w:val="en-IN"/>
        </w:rPr>
        <w:t>When we hover on a state, we can also see supporting metrics such as average disaster duration and program declarations, giving operational context.</w:t>
      </w:r>
      <w:r w:rsidR="007F4071">
        <w:rPr>
          <w:lang w:val="en-IN"/>
        </w:rPr>
        <w:t xml:space="preserve"> </w:t>
      </w:r>
      <w:r w:rsidRPr="006C387F">
        <w:rPr>
          <w:lang w:val="en-IN"/>
        </w:rPr>
        <w:t xml:space="preserve">On the right, we </w:t>
      </w:r>
      <w:proofErr w:type="spellStart"/>
      <w:r w:rsidRPr="006C387F">
        <w:rPr>
          <w:lang w:val="en-IN"/>
        </w:rPr>
        <w:t>analyze</w:t>
      </w:r>
      <w:proofErr w:type="spellEnd"/>
      <w:r w:rsidRPr="006C387F">
        <w:rPr>
          <w:lang w:val="en-IN"/>
        </w:rPr>
        <w:t xml:space="preserve"> the Top 10 states across incident groups over time. This shows that disaster drivers vary by state — some are dominated by meteorological events, while others show higher fire or hydrological incidents.</w:t>
      </w:r>
      <w:r w:rsidR="007F4071">
        <w:rPr>
          <w:lang w:val="en-IN"/>
        </w:rPr>
        <w:t xml:space="preserve"> </w:t>
      </w:r>
      <w:r w:rsidRPr="006C387F">
        <w:rPr>
          <w:lang w:val="en-IN"/>
        </w:rPr>
        <w:t>This geographic view helps policymakers prioritize region-specific preparedness and targeted resource allocation.</w:t>
      </w:r>
    </w:p>
    <w:p w14:paraId="5FD83BC0" w14:textId="7F558571" w:rsidR="00A74846" w:rsidRDefault="007F4071" w:rsidP="00A74846">
      <w:r>
        <w:rPr>
          <w:lang w:val="en-IN"/>
        </w:rPr>
        <w:pict w14:anchorId="754F53FA">
          <v:rect id="_x0000_i1153" style="width:0;height:1.5pt" o:hralign="center" o:bullet="t" o:hrstd="t" o:hr="t" fillcolor="#a0a0a0" stroked="f"/>
        </w:pict>
      </w:r>
    </w:p>
    <w:p w14:paraId="05792A77" w14:textId="5AF695B2" w:rsidR="00A74846" w:rsidRPr="00AA0BC4" w:rsidRDefault="00AA0BC4" w:rsidP="00A74846">
      <w:pPr>
        <w:rPr>
          <w:b/>
          <w:bCs/>
        </w:rPr>
      </w:pPr>
      <w:r w:rsidRPr="00AA0BC4">
        <w:rPr>
          <w:b/>
          <w:bCs/>
        </w:rPr>
        <w:t>Slide</w:t>
      </w:r>
      <w:r w:rsidR="00A74846" w:rsidRPr="00AA0BC4">
        <w:rPr>
          <w:b/>
          <w:bCs/>
        </w:rPr>
        <w:t xml:space="preserve"> 6 – Scenario planning</w:t>
      </w:r>
    </w:p>
    <w:p w14:paraId="145ED86C" w14:textId="77777777" w:rsidR="00A74846" w:rsidRPr="00F8465A" w:rsidRDefault="00A74846" w:rsidP="00A74846">
      <w:pPr>
        <w:rPr>
          <w:b/>
          <w:bCs/>
          <w:lang w:val="en-IN"/>
        </w:rPr>
      </w:pPr>
      <w:r w:rsidRPr="00F8465A">
        <w:rPr>
          <w:b/>
          <w:bCs/>
          <w:lang w:val="en-IN"/>
        </w:rPr>
        <w:t>What-If Slider</w:t>
      </w:r>
    </w:p>
    <w:p w14:paraId="15A15BC3" w14:textId="7AB0BDE0" w:rsidR="00A74846" w:rsidRPr="00F8465A" w:rsidRDefault="00A74846" w:rsidP="00A74846">
      <w:pPr>
        <w:rPr>
          <w:lang w:val="en-IN"/>
        </w:rPr>
      </w:pPr>
      <w:r w:rsidRPr="00F8465A">
        <w:rPr>
          <w:b/>
          <w:bCs/>
          <w:lang w:val="en-IN"/>
        </w:rPr>
        <w:t>Insight:</w:t>
      </w:r>
      <w:r w:rsidR="00AA0BC4">
        <w:rPr>
          <w:b/>
          <w:bCs/>
          <w:lang w:val="en-IN"/>
        </w:rPr>
        <w:t xml:space="preserve"> </w:t>
      </w:r>
      <w:r w:rsidRPr="00F8465A">
        <w:rPr>
          <w:lang w:val="en-IN"/>
        </w:rPr>
        <w:t>Allows simulation of disaster frequency change from −20% to +20%.</w:t>
      </w:r>
    </w:p>
    <w:p w14:paraId="6A4A07FA" w14:textId="35ECE804" w:rsidR="00A74846" w:rsidRPr="00F8465A" w:rsidRDefault="00A74846" w:rsidP="00A74846">
      <w:pPr>
        <w:rPr>
          <w:lang w:val="en-IN"/>
        </w:rPr>
      </w:pPr>
      <w:r w:rsidRPr="00F8465A">
        <w:rPr>
          <w:b/>
          <w:bCs/>
          <w:lang w:val="en-IN"/>
        </w:rPr>
        <w:t>Business Meaning:</w:t>
      </w:r>
      <w:r w:rsidR="00AA0BC4">
        <w:rPr>
          <w:b/>
          <w:bCs/>
          <w:lang w:val="en-IN"/>
        </w:rPr>
        <w:t xml:space="preserve"> </w:t>
      </w:r>
      <w:r w:rsidRPr="00F8465A">
        <w:rPr>
          <w:lang w:val="en-IN"/>
        </w:rPr>
        <w:t>Supports preparedness planning under changing climate or reporting conditions.</w:t>
      </w:r>
    </w:p>
    <w:p w14:paraId="4B6093FE" w14:textId="77777777" w:rsidR="00A74846" w:rsidRPr="00F8465A" w:rsidRDefault="00A74846" w:rsidP="00A74846">
      <w:pPr>
        <w:rPr>
          <w:b/>
          <w:bCs/>
          <w:lang w:val="en-IN"/>
        </w:rPr>
      </w:pPr>
      <w:r w:rsidRPr="00F8465A">
        <w:rPr>
          <w:rFonts w:ascii="Segoe UI Emoji" w:hAnsi="Segoe UI Emoji" w:cs="Segoe UI Emoji"/>
          <w:b/>
          <w:bCs/>
          <w:lang w:val="en-IN"/>
        </w:rPr>
        <w:t>🟨</w:t>
      </w:r>
      <w:r w:rsidRPr="00F8465A">
        <w:rPr>
          <w:b/>
          <w:bCs/>
          <w:lang w:val="en-IN"/>
        </w:rPr>
        <w:t xml:space="preserve"> KPI — Total vs Projected Disaster Count</w:t>
      </w:r>
    </w:p>
    <w:p w14:paraId="531A5E73" w14:textId="2F4A280A" w:rsidR="00A74846" w:rsidRPr="00F8465A" w:rsidRDefault="00A74846" w:rsidP="00A74846">
      <w:pPr>
        <w:rPr>
          <w:lang w:val="en-IN"/>
        </w:rPr>
      </w:pPr>
      <w:r w:rsidRPr="00F8465A">
        <w:rPr>
          <w:b/>
          <w:bCs/>
          <w:lang w:val="en-IN"/>
        </w:rPr>
        <w:t>Insight:</w:t>
      </w:r>
      <w:r w:rsidR="00AA0BC4">
        <w:rPr>
          <w:b/>
          <w:bCs/>
          <w:lang w:val="en-IN"/>
        </w:rPr>
        <w:t xml:space="preserve"> </w:t>
      </w:r>
      <w:r w:rsidRPr="00F8465A">
        <w:rPr>
          <w:lang w:val="en-IN"/>
        </w:rPr>
        <w:t>Base disaster count is ~3K. Under current selected adjustment, projected count shifts to ~2.91K.</w:t>
      </w:r>
    </w:p>
    <w:p w14:paraId="35A64030" w14:textId="45F6F70A" w:rsidR="00A74846" w:rsidRPr="00F8465A" w:rsidRDefault="00A74846" w:rsidP="00A74846">
      <w:pPr>
        <w:rPr>
          <w:lang w:val="en-IN"/>
        </w:rPr>
      </w:pPr>
      <w:r w:rsidRPr="00F8465A">
        <w:rPr>
          <w:b/>
          <w:bCs/>
          <w:lang w:val="en-IN"/>
        </w:rPr>
        <w:t>Meaning:</w:t>
      </w:r>
      <w:r w:rsidR="00AA0BC4">
        <w:rPr>
          <w:b/>
          <w:bCs/>
          <w:lang w:val="en-IN"/>
        </w:rPr>
        <w:t xml:space="preserve"> </w:t>
      </w:r>
      <w:r w:rsidRPr="00F8465A">
        <w:rPr>
          <w:lang w:val="en-IN"/>
        </w:rPr>
        <w:t>Even small % changes significantly affect operational load.</w:t>
      </w:r>
    </w:p>
    <w:p w14:paraId="07063D43" w14:textId="77777777" w:rsidR="00A74846" w:rsidRPr="00F8465A" w:rsidRDefault="00A74846" w:rsidP="00A74846">
      <w:pPr>
        <w:rPr>
          <w:b/>
          <w:bCs/>
          <w:lang w:val="en-IN"/>
        </w:rPr>
      </w:pPr>
      <w:r w:rsidRPr="00F8465A">
        <w:rPr>
          <w:rFonts w:ascii="Segoe UI Emoji" w:hAnsi="Segoe UI Emoji" w:cs="Segoe UI Emoji"/>
          <w:b/>
          <w:bCs/>
          <w:lang w:val="en-IN"/>
        </w:rPr>
        <w:t>🟪</w:t>
      </w:r>
      <w:r w:rsidRPr="00F8465A">
        <w:rPr>
          <w:b/>
          <w:bCs/>
          <w:lang w:val="en-IN"/>
        </w:rPr>
        <w:t xml:space="preserve"> KPI — Projected Program Declarations</w:t>
      </w:r>
    </w:p>
    <w:p w14:paraId="1568F20F" w14:textId="59236F43" w:rsidR="00A74846" w:rsidRPr="00F8465A" w:rsidRDefault="00A74846" w:rsidP="00A74846">
      <w:pPr>
        <w:rPr>
          <w:lang w:val="en-IN"/>
        </w:rPr>
      </w:pPr>
      <w:r w:rsidRPr="00F8465A">
        <w:rPr>
          <w:b/>
          <w:bCs/>
          <w:lang w:val="en-IN"/>
        </w:rPr>
        <w:t>Insight:</w:t>
      </w:r>
      <w:r w:rsidR="00AA0BC4">
        <w:rPr>
          <w:b/>
          <w:bCs/>
          <w:lang w:val="en-IN"/>
        </w:rPr>
        <w:t xml:space="preserve"> </w:t>
      </w:r>
      <w:r w:rsidRPr="00F8465A">
        <w:rPr>
          <w:lang w:val="en-IN"/>
        </w:rPr>
        <w:t>Program activations scale proportionally with disaster frequency.</w:t>
      </w:r>
    </w:p>
    <w:p w14:paraId="761ADE32" w14:textId="51157975" w:rsidR="00A74846" w:rsidRPr="00F8465A" w:rsidRDefault="00A74846" w:rsidP="00A74846">
      <w:pPr>
        <w:rPr>
          <w:lang w:val="en-IN"/>
        </w:rPr>
      </w:pPr>
      <w:r w:rsidRPr="00F8465A">
        <w:rPr>
          <w:b/>
          <w:bCs/>
          <w:lang w:val="en-IN"/>
        </w:rPr>
        <w:t>Meaning:</w:t>
      </w:r>
      <w:r w:rsidR="00AA0BC4">
        <w:rPr>
          <w:b/>
          <w:bCs/>
          <w:lang w:val="en-IN"/>
        </w:rPr>
        <w:t xml:space="preserve"> </w:t>
      </w:r>
      <w:r w:rsidRPr="00F8465A">
        <w:rPr>
          <w:lang w:val="en-IN"/>
        </w:rPr>
        <w:t>Funding and staffing demand grows non-linearly with event frequency.</w:t>
      </w:r>
    </w:p>
    <w:p w14:paraId="2E87042C" w14:textId="77777777" w:rsidR="00A74846" w:rsidRPr="00F8465A" w:rsidRDefault="00A74846" w:rsidP="00A74846">
      <w:pPr>
        <w:rPr>
          <w:b/>
          <w:bCs/>
          <w:lang w:val="en-IN"/>
        </w:rPr>
      </w:pPr>
      <w:r w:rsidRPr="00F8465A">
        <w:rPr>
          <w:rFonts w:ascii="Segoe UI Emoji" w:hAnsi="Segoe UI Emoji" w:cs="Segoe UI Emoji"/>
          <w:b/>
          <w:bCs/>
          <w:lang w:val="en-IN"/>
        </w:rPr>
        <w:lastRenderedPageBreak/>
        <w:t>📊</w:t>
      </w:r>
      <w:r w:rsidRPr="00F8465A">
        <w:rPr>
          <w:b/>
          <w:bCs/>
          <w:lang w:val="en-IN"/>
        </w:rPr>
        <w:t xml:space="preserve"> Adjusted Disaster Count by State</w:t>
      </w:r>
    </w:p>
    <w:p w14:paraId="0CB7E7A0" w14:textId="4F82A850" w:rsidR="00A74846" w:rsidRPr="00F8465A" w:rsidRDefault="00A74846" w:rsidP="00A74846">
      <w:pPr>
        <w:rPr>
          <w:lang w:val="en-IN"/>
        </w:rPr>
      </w:pPr>
      <w:r w:rsidRPr="00F8465A">
        <w:rPr>
          <w:b/>
          <w:bCs/>
          <w:lang w:val="en-IN"/>
        </w:rPr>
        <w:t>Insight:</w:t>
      </w:r>
      <w:r w:rsidR="00AA0BC4">
        <w:rPr>
          <w:b/>
          <w:bCs/>
          <w:lang w:val="en-IN"/>
        </w:rPr>
        <w:t xml:space="preserve"> </w:t>
      </w:r>
      <w:r w:rsidRPr="00F8465A">
        <w:rPr>
          <w:lang w:val="en-IN"/>
        </w:rPr>
        <w:t>High-risk states like Texas remain top even after scenario adjustment.</w:t>
      </w:r>
    </w:p>
    <w:p w14:paraId="063D9E39" w14:textId="5E4C6FF4" w:rsidR="00A74846" w:rsidRPr="00F8465A" w:rsidRDefault="00A74846" w:rsidP="00A74846">
      <w:pPr>
        <w:rPr>
          <w:lang w:val="en-IN"/>
        </w:rPr>
      </w:pPr>
      <w:r w:rsidRPr="00F8465A">
        <w:rPr>
          <w:b/>
          <w:bCs/>
          <w:lang w:val="en-IN"/>
        </w:rPr>
        <w:t>Meaning:</w:t>
      </w:r>
      <w:r w:rsidR="00AA0BC4">
        <w:rPr>
          <w:b/>
          <w:bCs/>
          <w:lang w:val="en-IN"/>
        </w:rPr>
        <w:t xml:space="preserve"> </w:t>
      </w:r>
      <w:r w:rsidRPr="00F8465A">
        <w:rPr>
          <w:lang w:val="en-IN"/>
        </w:rPr>
        <w:t>Relative risk ranking is stable — but volume changes.</w:t>
      </w:r>
    </w:p>
    <w:p w14:paraId="61621596" w14:textId="77777777" w:rsidR="00A74846" w:rsidRPr="00F8465A" w:rsidRDefault="00A74846" w:rsidP="00A74846">
      <w:pPr>
        <w:rPr>
          <w:b/>
          <w:bCs/>
          <w:lang w:val="en-IN"/>
        </w:rPr>
      </w:pPr>
      <w:r w:rsidRPr="00F8465A">
        <w:rPr>
          <w:rFonts w:ascii="Segoe UI Emoji" w:hAnsi="Segoe UI Emoji" w:cs="Segoe UI Emoji"/>
          <w:b/>
          <w:bCs/>
          <w:lang w:val="en-IN"/>
        </w:rPr>
        <w:t>📈</w:t>
      </w:r>
      <w:r w:rsidRPr="00F8465A">
        <w:rPr>
          <w:b/>
          <w:bCs/>
          <w:lang w:val="en-IN"/>
        </w:rPr>
        <w:t xml:space="preserve"> Program Activations vs Adjusted Totals</w:t>
      </w:r>
    </w:p>
    <w:p w14:paraId="0AE305D2" w14:textId="479AFB38" w:rsidR="00A74846" w:rsidRPr="00F8465A" w:rsidRDefault="00A74846" w:rsidP="00A74846">
      <w:pPr>
        <w:rPr>
          <w:lang w:val="en-IN"/>
        </w:rPr>
      </w:pPr>
      <w:r w:rsidRPr="00F8465A">
        <w:rPr>
          <w:b/>
          <w:bCs/>
          <w:lang w:val="en-IN"/>
        </w:rPr>
        <w:t>Insight:</w:t>
      </w:r>
      <w:r w:rsidR="00B72F1C">
        <w:rPr>
          <w:b/>
          <w:bCs/>
          <w:lang w:val="en-IN"/>
        </w:rPr>
        <w:t xml:space="preserve"> </w:t>
      </w:r>
      <w:r w:rsidRPr="00F8465A">
        <w:rPr>
          <w:lang w:val="en-IN"/>
        </w:rPr>
        <w:t>Program demand closely tracks disaster count — strong dependency.</w:t>
      </w:r>
    </w:p>
    <w:p w14:paraId="4262F319" w14:textId="036A8553" w:rsidR="00A74846" w:rsidRPr="00F8465A" w:rsidRDefault="00A74846" w:rsidP="00A74846">
      <w:pPr>
        <w:rPr>
          <w:lang w:val="en-IN"/>
        </w:rPr>
      </w:pPr>
      <w:r w:rsidRPr="00F8465A">
        <w:rPr>
          <w:b/>
          <w:bCs/>
          <w:lang w:val="en-IN"/>
        </w:rPr>
        <w:t>Meaning:</w:t>
      </w:r>
      <w:r w:rsidR="00B72F1C">
        <w:rPr>
          <w:b/>
          <w:bCs/>
          <w:lang w:val="en-IN"/>
        </w:rPr>
        <w:t xml:space="preserve"> </w:t>
      </w:r>
      <w:r w:rsidRPr="00F8465A">
        <w:rPr>
          <w:lang w:val="en-IN"/>
        </w:rPr>
        <w:t xml:space="preserve">Scenario </w:t>
      </w:r>
      <w:proofErr w:type="spellStart"/>
      <w:r w:rsidRPr="00F8465A">
        <w:rPr>
          <w:lang w:val="en-IN"/>
        </w:rPr>
        <w:t>modeling</w:t>
      </w:r>
      <w:proofErr w:type="spellEnd"/>
      <w:r w:rsidRPr="00F8465A">
        <w:rPr>
          <w:lang w:val="en-IN"/>
        </w:rPr>
        <w:t xml:space="preserve"> helps budget forecasting.</w:t>
      </w:r>
    </w:p>
    <w:p w14:paraId="113C2377" w14:textId="3112BBD4" w:rsidR="00A74846" w:rsidRDefault="00A74846" w:rsidP="00A74846">
      <w:pPr>
        <w:rPr>
          <w:lang w:val="en-IN"/>
        </w:rPr>
      </w:pPr>
      <w:r w:rsidRPr="00F8465A">
        <w:rPr>
          <w:lang w:val="en-IN"/>
        </w:rPr>
        <w:t xml:space="preserve">This page demonstrates our What-If scenario </w:t>
      </w:r>
      <w:proofErr w:type="spellStart"/>
      <w:r w:rsidRPr="00F8465A">
        <w:rPr>
          <w:lang w:val="en-IN"/>
        </w:rPr>
        <w:t>modeling</w:t>
      </w:r>
      <w:proofErr w:type="spellEnd"/>
      <w:r w:rsidRPr="00F8465A">
        <w:rPr>
          <w:lang w:val="en-IN"/>
        </w:rPr>
        <w:t xml:space="preserve"> capability.</w:t>
      </w:r>
      <w:r w:rsidR="00820FA2">
        <w:rPr>
          <w:lang w:val="en-IN"/>
        </w:rPr>
        <w:t xml:space="preserve"> </w:t>
      </w:r>
      <w:r w:rsidRPr="00F8465A">
        <w:rPr>
          <w:lang w:val="en-IN"/>
        </w:rPr>
        <w:t>We created a disaster frequency adjustment parameter that allows users to simulate increases or decreases in disaster occurrence.</w:t>
      </w:r>
      <w:r w:rsidR="00820FA2">
        <w:rPr>
          <w:lang w:val="en-IN"/>
        </w:rPr>
        <w:t xml:space="preserve"> </w:t>
      </w:r>
      <w:r w:rsidRPr="00F8465A">
        <w:rPr>
          <w:lang w:val="en-IN"/>
        </w:rPr>
        <w:t>By moving the slider, all dependent measures — including projected disaster counts and program declarations — automatically recalculate using DAX measures.</w:t>
      </w:r>
      <w:r w:rsidR="00820FA2">
        <w:rPr>
          <w:lang w:val="en-IN"/>
        </w:rPr>
        <w:t xml:space="preserve"> </w:t>
      </w:r>
      <w:r w:rsidRPr="00F8465A">
        <w:rPr>
          <w:lang w:val="en-IN"/>
        </w:rPr>
        <w:t>For example, at the current adjustment level, the projected disaster count changes from about 3,000 to approximately 2,910.</w:t>
      </w:r>
      <w:r w:rsidR="00820FA2">
        <w:rPr>
          <w:lang w:val="en-IN"/>
        </w:rPr>
        <w:t xml:space="preserve"> </w:t>
      </w:r>
      <w:r w:rsidRPr="00F8465A">
        <w:rPr>
          <w:lang w:val="en-IN"/>
        </w:rPr>
        <w:t>We also see how projected program declarations scale with disaster frequency, which is important for funding and operational planning.</w:t>
      </w:r>
      <w:r w:rsidR="00820FA2">
        <w:rPr>
          <w:lang w:val="en-IN"/>
        </w:rPr>
        <w:t xml:space="preserve"> </w:t>
      </w:r>
      <w:r w:rsidRPr="00F8465A">
        <w:rPr>
          <w:lang w:val="en-IN"/>
        </w:rPr>
        <w:t>The state-level adjusted chart shows that while total volumes change, high-risk states remain consistently high — indicating structural geographic risk.</w:t>
      </w:r>
      <w:r w:rsidR="00820FA2">
        <w:rPr>
          <w:lang w:val="en-IN"/>
        </w:rPr>
        <w:t xml:space="preserve"> </w:t>
      </w:r>
      <w:r w:rsidRPr="00F8465A">
        <w:rPr>
          <w:lang w:val="en-IN"/>
        </w:rPr>
        <w:t>This scenario tool supports forward-looking resource planning and stress testing.</w:t>
      </w:r>
    </w:p>
    <w:p w14:paraId="29481468" w14:textId="3557FA16" w:rsidR="00820FA2" w:rsidRDefault="00820FA2" w:rsidP="00A74846">
      <w:pPr>
        <w:rPr>
          <w:lang w:val="en-IN"/>
        </w:rPr>
      </w:pPr>
      <w:r>
        <w:rPr>
          <w:lang w:val="en-IN"/>
        </w:rPr>
        <w:pict w14:anchorId="4D43992C">
          <v:rect id="_x0000_i1160" style="width:0;height:1.5pt" o:hralign="center" o:bullet="t" o:hrstd="t" o:hr="t" fillcolor="#a0a0a0" stroked="f"/>
        </w:pict>
      </w:r>
    </w:p>
    <w:p w14:paraId="4B294267" w14:textId="021FCDB3" w:rsidR="00A74846" w:rsidRPr="00820FA2" w:rsidRDefault="00820FA2" w:rsidP="00A74846">
      <w:pPr>
        <w:rPr>
          <w:b/>
          <w:bCs/>
          <w:lang w:val="en-IN"/>
        </w:rPr>
      </w:pPr>
      <w:r w:rsidRPr="00820FA2">
        <w:rPr>
          <w:b/>
          <w:bCs/>
          <w:lang w:val="en-IN"/>
        </w:rPr>
        <w:t>Slide 7</w:t>
      </w:r>
      <w:r w:rsidR="00A74846" w:rsidRPr="00820FA2">
        <w:rPr>
          <w:b/>
          <w:bCs/>
          <w:lang w:val="en-IN"/>
        </w:rPr>
        <w:t xml:space="preserve"> - Conclusion</w:t>
      </w:r>
    </w:p>
    <w:p w14:paraId="2A99FA1C" w14:textId="77777777" w:rsidR="00820FA2" w:rsidRDefault="00A74846" w:rsidP="00820FA2">
      <w:pPr>
        <w:pStyle w:val="ListParagraph"/>
        <w:numPr>
          <w:ilvl w:val="0"/>
          <w:numId w:val="17"/>
        </w:numPr>
      </w:pPr>
      <w:r w:rsidRPr="00046700">
        <w:t>In conclusion, our analysis shows that disaster declarations are both temporally and geographically concentrated, with Texas emerging as the most impacted state.</w:t>
      </w:r>
    </w:p>
    <w:p w14:paraId="0929440A" w14:textId="77777777" w:rsidR="00820FA2" w:rsidRDefault="00A74846" w:rsidP="00820FA2">
      <w:pPr>
        <w:pStyle w:val="ListParagraph"/>
        <w:numPr>
          <w:ilvl w:val="0"/>
          <w:numId w:val="17"/>
        </w:numPr>
      </w:pPr>
      <w:r w:rsidRPr="00046700">
        <w:t>Public Assistance programs account for the largest share of declarations, and disaster duration averages about 24 days.</w:t>
      </w:r>
    </w:p>
    <w:p w14:paraId="5BE8BF4F" w14:textId="77777777" w:rsidR="00820FA2" w:rsidRDefault="00A74846" w:rsidP="00820FA2">
      <w:pPr>
        <w:pStyle w:val="ListParagraph"/>
        <w:numPr>
          <w:ilvl w:val="0"/>
          <w:numId w:val="17"/>
        </w:numPr>
      </w:pPr>
      <w:r w:rsidRPr="00046700">
        <w:t>Temporal and seasonal patterns indicate predictable peaks, which can support preparedness scheduling.</w:t>
      </w:r>
      <w:r w:rsidRPr="00046700">
        <w:br/>
        <w:t>Our scenario modeling demonstrates that even moderate increases in disaster frequency can significantly raise program demand.</w:t>
      </w:r>
    </w:p>
    <w:p w14:paraId="08E54FC6" w14:textId="6F744E32" w:rsidR="00A74846" w:rsidRPr="00E3520F" w:rsidRDefault="00A74846" w:rsidP="00820FA2">
      <w:pPr>
        <w:pStyle w:val="ListParagraph"/>
        <w:numPr>
          <w:ilvl w:val="0"/>
          <w:numId w:val="17"/>
        </w:numPr>
      </w:pPr>
      <w:r w:rsidRPr="00046700">
        <w:t>Therefore, we recommend targeted geographic preparedness, program-specific planning, and use of scenario forecasting for FEMA resource allocation.</w:t>
      </w:r>
    </w:p>
    <w:p w14:paraId="3FDFC077" w14:textId="78E0CAD8" w:rsidR="00811ED5" w:rsidRPr="00F815C1" w:rsidRDefault="00A74846" w:rsidP="00811ED5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pict w14:anchorId="3B8F05DD">
          <v:rect id="_x0000_i1109" style="width:0;height:1.5pt" o:hralign="center" o:hrstd="t" o:hr="t" fillcolor="#a0a0a0" stroked="f"/>
        </w:pict>
      </w:r>
    </w:p>
    <w:p w14:paraId="259A5AE0" w14:textId="6D27D2AA" w:rsidR="00E67AAE" w:rsidRPr="00F815C1" w:rsidRDefault="00E67AAE" w:rsidP="00E67AAE">
      <w:pPr>
        <w:rPr>
          <w:rFonts w:asciiTheme="majorHAnsi" w:hAnsiTheme="majorHAnsi" w:cstheme="majorHAnsi"/>
          <w:b/>
          <w:bCs/>
          <w:lang w:val="en-IN"/>
        </w:rPr>
      </w:pPr>
      <w:r w:rsidRPr="00F815C1">
        <w:rPr>
          <w:rFonts w:ascii="Segoe UI Symbol" w:hAnsi="Segoe UI Symbol" w:cs="Segoe UI Symbol"/>
          <w:b/>
          <w:bCs/>
          <w:lang w:val="en-IN"/>
        </w:rPr>
        <w:lastRenderedPageBreak/>
        <w:t>🎚</w:t>
      </w:r>
      <w:r w:rsidRPr="00F815C1">
        <w:rPr>
          <w:rFonts w:asciiTheme="majorHAnsi" w:hAnsiTheme="majorHAnsi" w:cstheme="majorHAnsi"/>
          <w:b/>
          <w:bCs/>
          <w:lang w:val="en-IN"/>
        </w:rPr>
        <w:t xml:space="preserve"> What-If Scenario Parameter</w:t>
      </w:r>
    </w:p>
    <w:p w14:paraId="2D9D18DF" w14:textId="77777777" w:rsidR="00E67AAE" w:rsidRPr="00F815C1" w:rsidRDefault="00E67AAE" w:rsidP="00E67AAE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 xml:space="preserve">The </w:t>
      </w:r>
      <w:r w:rsidRPr="00F815C1">
        <w:rPr>
          <w:rFonts w:asciiTheme="majorHAnsi" w:hAnsiTheme="majorHAnsi" w:cstheme="majorHAnsi"/>
          <w:b/>
          <w:bCs/>
          <w:lang w:val="en-IN"/>
        </w:rPr>
        <w:t>Scenario Planning</w:t>
      </w:r>
      <w:r w:rsidRPr="00F815C1">
        <w:rPr>
          <w:rFonts w:asciiTheme="majorHAnsi" w:hAnsiTheme="majorHAnsi" w:cstheme="majorHAnsi"/>
          <w:lang w:val="en-IN"/>
        </w:rPr>
        <w:t xml:space="preserve"> page contains a disaster frequency adjustment slider.</w:t>
      </w:r>
    </w:p>
    <w:p w14:paraId="7ECFE026" w14:textId="77777777" w:rsidR="00E67AAE" w:rsidRPr="00F815C1" w:rsidRDefault="00E67AAE" w:rsidP="00E67AAE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How to use:</w:t>
      </w:r>
    </w:p>
    <w:p w14:paraId="07D71A67" w14:textId="77777777" w:rsidR="00E67AAE" w:rsidRPr="00F815C1" w:rsidRDefault="00E67AAE" w:rsidP="00E67AAE">
      <w:pPr>
        <w:numPr>
          <w:ilvl w:val="0"/>
          <w:numId w:val="2"/>
        </w:num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Move the slider to increase or decrease disaster frequency %</w:t>
      </w:r>
    </w:p>
    <w:p w14:paraId="621C99FD" w14:textId="77777777" w:rsidR="00E67AAE" w:rsidRPr="00F815C1" w:rsidRDefault="00E67AAE" w:rsidP="00E67AAE">
      <w:pPr>
        <w:numPr>
          <w:ilvl w:val="0"/>
          <w:numId w:val="2"/>
        </w:num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Projected disaster counts and program declarations update automatically</w:t>
      </w:r>
    </w:p>
    <w:p w14:paraId="7E4C5E11" w14:textId="77777777" w:rsidR="00E67AAE" w:rsidRPr="00F815C1" w:rsidRDefault="00E67AAE" w:rsidP="00E67AAE">
      <w:pPr>
        <w:numPr>
          <w:ilvl w:val="0"/>
          <w:numId w:val="2"/>
        </w:num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Use this to simulate resource demand under different risk scenarios</w:t>
      </w:r>
    </w:p>
    <w:p w14:paraId="52C1A63D" w14:textId="77777777" w:rsidR="00E67AAE" w:rsidRPr="00F815C1" w:rsidRDefault="00000000" w:rsidP="00E67AAE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pict w14:anchorId="5B3DEED9">
          <v:rect id="_x0000_i1028" style="width:0;height:1.5pt" o:hralign="center" o:hrstd="t" o:hr="t" fillcolor="#a0a0a0" stroked="f"/>
        </w:pict>
      </w:r>
    </w:p>
    <w:p w14:paraId="6A1359EF" w14:textId="77777777" w:rsidR="00E67AAE" w:rsidRPr="00F815C1" w:rsidRDefault="00E67AAE" w:rsidP="00E67AAE">
      <w:pPr>
        <w:rPr>
          <w:rFonts w:asciiTheme="majorHAnsi" w:hAnsiTheme="majorHAnsi" w:cstheme="majorHAnsi"/>
          <w:b/>
          <w:bCs/>
          <w:lang w:val="en-IN"/>
        </w:rPr>
      </w:pPr>
      <w:r w:rsidRPr="00F815C1">
        <w:rPr>
          <w:rFonts w:ascii="Segoe UI Emoji" w:hAnsi="Segoe UI Emoji" w:cs="Segoe UI Emoji"/>
          <w:b/>
          <w:bCs/>
          <w:lang w:val="en-IN"/>
        </w:rPr>
        <w:t>🔄</w:t>
      </w:r>
      <w:r w:rsidRPr="00F815C1">
        <w:rPr>
          <w:rFonts w:asciiTheme="majorHAnsi" w:hAnsiTheme="majorHAnsi" w:cstheme="majorHAnsi"/>
          <w:b/>
          <w:bCs/>
          <w:lang w:val="en-IN"/>
        </w:rPr>
        <w:t xml:space="preserve"> Data Refresh</w:t>
      </w:r>
    </w:p>
    <w:p w14:paraId="036E159F" w14:textId="77777777" w:rsidR="00E67AAE" w:rsidRPr="00F815C1" w:rsidRDefault="00E67AAE" w:rsidP="00E67AA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To refresh data in Power BI Desktop:</w:t>
      </w:r>
    </w:p>
    <w:p w14:paraId="3140288A" w14:textId="77777777" w:rsidR="00E67AAE" w:rsidRPr="00F815C1" w:rsidRDefault="00E67AAE" w:rsidP="00E67AAE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Home → Refresh</w:t>
      </w:r>
    </w:p>
    <w:p w14:paraId="055FFD52" w14:textId="77777777" w:rsidR="00E67AAE" w:rsidRPr="00F815C1" w:rsidRDefault="00E67AAE" w:rsidP="00E67AA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To refresh in Power BI Service:</w:t>
      </w:r>
    </w:p>
    <w:p w14:paraId="4E85D555" w14:textId="77777777" w:rsidR="00E67AAE" w:rsidRPr="00F815C1" w:rsidRDefault="00E67AAE" w:rsidP="00E67AAE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Dataset → Refresh now</w:t>
      </w:r>
    </w:p>
    <w:p w14:paraId="17FDEB8D" w14:textId="11059A46" w:rsidR="008F07AC" w:rsidRPr="00F815C1" w:rsidRDefault="00E67AAE">
      <w:pPr>
        <w:rPr>
          <w:rFonts w:asciiTheme="majorHAnsi" w:hAnsiTheme="majorHAnsi" w:cstheme="majorHAnsi"/>
          <w:lang w:val="en-IN"/>
        </w:rPr>
      </w:pPr>
      <w:r w:rsidRPr="00F815C1">
        <w:rPr>
          <w:rFonts w:asciiTheme="majorHAnsi" w:hAnsiTheme="majorHAnsi" w:cstheme="majorHAnsi"/>
          <w:lang w:val="en-IN"/>
        </w:rPr>
        <w:t>Dashboard visuals will update automatically after refresh.</w:t>
      </w:r>
    </w:p>
    <w:sectPr w:rsidR="008F07AC" w:rsidRPr="00F815C1" w:rsidSect="00976441">
      <w:pgSz w:w="15840" w:h="12240" w:orient="landscape" w:code="1"/>
      <w:pgMar w:top="1440" w:right="2736" w:bottom="1440" w:left="2736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9C5BC4"/>
    <w:multiLevelType w:val="hybridMultilevel"/>
    <w:tmpl w:val="26FE6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31862"/>
    <w:multiLevelType w:val="multilevel"/>
    <w:tmpl w:val="4382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F4E61"/>
    <w:multiLevelType w:val="multilevel"/>
    <w:tmpl w:val="370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6236E"/>
    <w:multiLevelType w:val="multilevel"/>
    <w:tmpl w:val="C2C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D3F9A"/>
    <w:multiLevelType w:val="hybridMultilevel"/>
    <w:tmpl w:val="5DEEC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FB1D1E"/>
    <w:multiLevelType w:val="hybridMultilevel"/>
    <w:tmpl w:val="5C1C0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3508D"/>
    <w:multiLevelType w:val="hybridMultilevel"/>
    <w:tmpl w:val="0D526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B4A0B"/>
    <w:multiLevelType w:val="hybridMultilevel"/>
    <w:tmpl w:val="8E2A5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E91D02"/>
    <w:multiLevelType w:val="hybridMultilevel"/>
    <w:tmpl w:val="1B804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3411B"/>
    <w:multiLevelType w:val="hybridMultilevel"/>
    <w:tmpl w:val="D402F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838FB"/>
    <w:multiLevelType w:val="hybridMultilevel"/>
    <w:tmpl w:val="4CAE2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CA7B8D"/>
    <w:multiLevelType w:val="hybridMultilevel"/>
    <w:tmpl w:val="3118A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375522"/>
    <w:multiLevelType w:val="multilevel"/>
    <w:tmpl w:val="6EDC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D0FED"/>
    <w:multiLevelType w:val="multilevel"/>
    <w:tmpl w:val="4D3C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B4BD1"/>
    <w:multiLevelType w:val="multilevel"/>
    <w:tmpl w:val="BEC2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E3089"/>
    <w:multiLevelType w:val="multilevel"/>
    <w:tmpl w:val="8750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70BFC"/>
    <w:multiLevelType w:val="hybridMultilevel"/>
    <w:tmpl w:val="0ACEB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091287">
    <w:abstractNumId w:val="12"/>
  </w:num>
  <w:num w:numId="2" w16cid:durableId="1152912463">
    <w:abstractNumId w:val="15"/>
  </w:num>
  <w:num w:numId="3" w16cid:durableId="998460009">
    <w:abstractNumId w:val="11"/>
  </w:num>
  <w:num w:numId="4" w16cid:durableId="1634486784">
    <w:abstractNumId w:val="0"/>
  </w:num>
  <w:num w:numId="5" w16cid:durableId="1487283787">
    <w:abstractNumId w:val="10"/>
  </w:num>
  <w:num w:numId="6" w16cid:durableId="1257858141">
    <w:abstractNumId w:val="5"/>
  </w:num>
  <w:num w:numId="7" w16cid:durableId="1638023231">
    <w:abstractNumId w:val="16"/>
  </w:num>
  <w:num w:numId="8" w16cid:durableId="1093472593">
    <w:abstractNumId w:val="4"/>
  </w:num>
  <w:num w:numId="9" w16cid:durableId="1138689054">
    <w:abstractNumId w:val="7"/>
  </w:num>
  <w:num w:numId="10" w16cid:durableId="644550947">
    <w:abstractNumId w:val="6"/>
  </w:num>
  <w:num w:numId="11" w16cid:durableId="1863588735">
    <w:abstractNumId w:val="14"/>
  </w:num>
  <w:num w:numId="12" w16cid:durableId="572935088">
    <w:abstractNumId w:val="2"/>
  </w:num>
  <w:num w:numId="13" w16cid:durableId="1447701202">
    <w:abstractNumId w:val="13"/>
  </w:num>
  <w:num w:numId="14" w16cid:durableId="512458222">
    <w:abstractNumId w:val="1"/>
  </w:num>
  <w:num w:numId="15" w16cid:durableId="596325828">
    <w:abstractNumId w:val="3"/>
  </w:num>
  <w:num w:numId="16" w16cid:durableId="894466424">
    <w:abstractNumId w:val="9"/>
  </w:num>
  <w:num w:numId="17" w16cid:durableId="17285259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AE"/>
    <w:rsid w:val="00124ABC"/>
    <w:rsid w:val="001F7B8A"/>
    <w:rsid w:val="0024356E"/>
    <w:rsid w:val="002E1408"/>
    <w:rsid w:val="00391D21"/>
    <w:rsid w:val="004B1EA9"/>
    <w:rsid w:val="006A2889"/>
    <w:rsid w:val="00773977"/>
    <w:rsid w:val="007A3AFA"/>
    <w:rsid w:val="007F4071"/>
    <w:rsid w:val="00811ED5"/>
    <w:rsid w:val="00820FA2"/>
    <w:rsid w:val="00866FAA"/>
    <w:rsid w:val="008F07AC"/>
    <w:rsid w:val="00976441"/>
    <w:rsid w:val="00981271"/>
    <w:rsid w:val="009B4DC9"/>
    <w:rsid w:val="009C7FA4"/>
    <w:rsid w:val="00A21171"/>
    <w:rsid w:val="00A74846"/>
    <w:rsid w:val="00AA0BC4"/>
    <w:rsid w:val="00AE1870"/>
    <w:rsid w:val="00B11175"/>
    <w:rsid w:val="00B72F1C"/>
    <w:rsid w:val="00B84537"/>
    <w:rsid w:val="00E67AAE"/>
    <w:rsid w:val="00E71131"/>
    <w:rsid w:val="00F8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7FB7"/>
  <w15:chartTrackingRefBased/>
  <w15:docId w15:val="{33375350-AB98-4D38-B072-49D8DC5BE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AA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AA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AA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AAE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AAE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AA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AA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AA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AA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67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AA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AA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67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AA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67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AAE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67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2067</Words>
  <Characters>11786</Characters>
  <Application>Microsoft Office Word</Application>
  <DocSecurity>0</DocSecurity>
  <Lines>98</Lines>
  <Paragraphs>27</Paragraphs>
  <ScaleCrop>false</ScaleCrop>
  <Company/>
  <LinksUpToDate>false</LinksUpToDate>
  <CharactersWithSpaces>13826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PATEL</dc:creator>
  <cp:keywords/>
  <dc:description/>
  <cp:lastModifiedBy>KIRAN PATEL</cp:lastModifiedBy>
  <cp:revision>17</cp:revision>
  <dcterms:created xsi:type="dcterms:W3CDTF">2026-02-07T20:43:00Z</dcterms:created>
  <dcterms:modified xsi:type="dcterms:W3CDTF">2026-02-08T13:00:00Z</dcterms:modified>
</cp:coreProperties>
</file>