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BCFB" w14:textId="77777777" w:rsidR="002625B7" w:rsidRDefault="00000000">
      <w:pPr>
        <w:pStyle w:val="Heading1"/>
      </w:pPr>
      <w:bookmarkStart w:id="0" w:name="X7a404cfb2caf5bce9eef610573060d692b9baf6"/>
      <w:r>
        <w:t>MSBTE Result Analysis Automation - Technical Documentation</w:t>
      </w:r>
    </w:p>
    <w:p w14:paraId="5101C126" w14:textId="77777777" w:rsidR="002625B7" w:rsidRDefault="00000000">
      <w:pPr>
        <w:pStyle w:val="Heading2"/>
      </w:pPr>
      <w:bookmarkStart w:id="1" w:name="table-of-contents"/>
      <w:r>
        <w:t>Table of Contents</w:t>
      </w:r>
    </w:p>
    <w:p w14:paraId="4B5BB216" w14:textId="77777777" w:rsidR="002625B7" w:rsidRDefault="002625B7">
      <w:pPr>
        <w:pStyle w:val="Compact"/>
        <w:numPr>
          <w:ilvl w:val="0"/>
          <w:numId w:val="2"/>
        </w:numPr>
      </w:pPr>
      <w:hyperlink w:anchor="Xc8342af76c22c08843d55c824f7ca40eb181beb">
        <w:r>
          <w:rPr>
            <w:rStyle w:val="Hyperlink"/>
          </w:rPr>
          <w:t>Application Overview</w:t>
        </w:r>
      </w:hyperlink>
    </w:p>
    <w:p w14:paraId="17CBC352" w14:textId="77777777" w:rsidR="002625B7" w:rsidRDefault="002625B7">
      <w:pPr>
        <w:pStyle w:val="Compact"/>
        <w:numPr>
          <w:ilvl w:val="0"/>
          <w:numId w:val="2"/>
        </w:numPr>
      </w:pPr>
      <w:hyperlink w:anchor="Xadffa0c657789d188b7bad67251e99502d9d94d">
        <w:r>
          <w:rPr>
            <w:rStyle w:val="Hyperlink"/>
          </w:rPr>
          <w:t>System Architecture</w:t>
        </w:r>
      </w:hyperlink>
    </w:p>
    <w:p w14:paraId="7F10E5A5" w14:textId="77777777" w:rsidR="002625B7" w:rsidRDefault="002625B7">
      <w:pPr>
        <w:pStyle w:val="Compact"/>
        <w:numPr>
          <w:ilvl w:val="0"/>
          <w:numId w:val="2"/>
        </w:numPr>
      </w:pPr>
      <w:hyperlink w:anchor="Xf10646489b3e95f7c996eadade3ae7af85d0b8f">
        <w:r>
          <w:rPr>
            <w:rStyle w:val="Hyperlink"/>
          </w:rPr>
          <w:t>Module Breakdown</w:t>
        </w:r>
      </w:hyperlink>
    </w:p>
    <w:p w14:paraId="4646E85F" w14:textId="77777777" w:rsidR="002625B7" w:rsidRDefault="002625B7">
      <w:pPr>
        <w:pStyle w:val="Compact"/>
        <w:numPr>
          <w:ilvl w:val="0"/>
          <w:numId w:val="2"/>
        </w:numPr>
      </w:pPr>
      <w:hyperlink w:anchor="X46943d63f119c9ede74ba7fd774158ca555b513">
        <w:r>
          <w:rPr>
            <w:rStyle w:val="Hyperlink"/>
          </w:rPr>
          <w:t>Data Flow</w:t>
        </w:r>
      </w:hyperlink>
    </w:p>
    <w:p w14:paraId="294D610D" w14:textId="77777777" w:rsidR="002625B7" w:rsidRDefault="002625B7">
      <w:pPr>
        <w:pStyle w:val="Compact"/>
        <w:numPr>
          <w:ilvl w:val="0"/>
          <w:numId w:val="2"/>
        </w:numPr>
      </w:pPr>
      <w:hyperlink w:anchor="X8b782fe45afe4f692eb1fb49e15746caf03ba09">
        <w:r>
          <w:rPr>
            <w:rStyle w:val="Hyperlink"/>
          </w:rPr>
          <w:t>Processing Pipeline</w:t>
        </w:r>
      </w:hyperlink>
    </w:p>
    <w:p w14:paraId="1890EFB7" w14:textId="77777777" w:rsidR="002625B7" w:rsidRDefault="002625B7">
      <w:pPr>
        <w:pStyle w:val="Compact"/>
        <w:numPr>
          <w:ilvl w:val="0"/>
          <w:numId w:val="2"/>
        </w:numPr>
      </w:pPr>
      <w:hyperlink w:anchor="X1a9552ad0da1b4df62d18972f5898557afd6512">
        <w:r>
          <w:rPr>
            <w:rStyle w:val="Hyperlink"/>
          </w:rPr>
          <w:t>User Interface Components</w:t>
        </w:r>
      </w:hyperlink>
    </w:p>
    <w:p w14:paraId="0B48F79B" w14:textId="77777777" w:rsidR="002625B7" w:rsidRDefault="002625B7">
      <w:pPr>
        <w:pStyle w:val="Compact"/>
        <w:numPr>
          <w:ilvl w:val="0"/>
          <w:numId w:val="2"/>
        </w:numPr>
      </w:pPr>
      <w:hyperlink w:anchor="Xf3a8da7e1034ea4c49c49ff2975c42e1b1fff84">
        <w:r>
          <w:rPr>
            <w:rStyle w:val="Hyperlink"/>
          </w:rPr>
          <w:t>Excel Generation Process</w:t>
        </w:r>
      </w:hyperlink>
    </w:p>
    <w:p w14:paraId="094FAAA9" w14:textId="77777777" w:rsidR="002625B7" w:rsidRDefault="002625B7">
      <w:pPr>
        <w:pStyle w:val="Compact"/>
        <w:numPr>
          <w:ilvl w:val="0"/>
          <w:numId w:val="2"/>
        </w:numPr>
      </w:pPr>
      <w:hyperlink w:anchor="X42121b83cbe075807ad0379bdc7f1bf3b44bdf9">
        <w:r>
          <w:rPr>
            <w:rStyle w:val="Hyperlink"/>
          </w:rPr>
          <w:t>Error Handling</w:t>
        </w:r>
      </w:hyperlink>
    </w:p>
    <w:p w14:paraId="5052D575" w14:textId="77777777" w:rsidR="002625B7" w:rsidRDefault="00000000">
      <w:r>
        <w:pict w14:anchorId="295193BA">
          <v:rect id="_x0000_i1025" style="width:0;height:1.5pt" o:hralign="center" o:hrstd="t" o:hr="t"/>
        </w:pict>
      </w:r>
    </w:p>
    <w:p w14:paraId="14D3CEF6" w14:textId="77777777" w:rsidR="002625B7" w:rsidRDefault="00000000">
      <w:pPr>
        <w:pStyle w:val="Heading2"/>
      </w:pPr>
      <w:bookmarkStart w:id="2" w:name="application-overview"/>
      <w:bookmarkEnd w:id="1"/>
      <w:r>
        <w:t>1. Application Overview</w:t>
      </w:r>
    </w:p>
    <w:p w14:paraId="1CB76499" w14:textId="77777777" w:rsidR="002625B7" w:rsidRDefault="00000000" w:rsidP="00C53C26">
      <w:pPr>
        <w:pStyle w:val="FirstParagraph"/>
        <w:jc w:val="both"/>
      </w:pPr>
      <w:r>
        <w:t xml:space="preserve">The </w:t>
      </w:r>
      <w:r>
        <w:rPr>
          <w:b/>
          <w:bCs/>
        </w:rPr>
        <w:t>MSBTE Result Analysis Automation</w:t>
      </w:r>
      <w:r>
        <w:t xml:space="preserve"> is a desktop application designed to streamline the process of fetching student examination results from the Maharashtra State Board of Technical Education (MSBTE) portal and generating comprehensive Excel reports with detailed analysis.</w:t>
      </w:r>
    </w:p>
    <w:p w14:paraId="429B0205" w14:textId="77777777" w:rsidR="002625B7" w:rsidRDefault="00000000" w:rsidP="00C53C26">
      <w:pPr>
        <w:pStyle w:val="Heading3"/>
        <w:jc w:val="both"/>
      </w:pPr>
      <w:bookmarkStart w:id="3" w:name="purpose"/>
      <w:r>
        <w:t>Purpose</w:t>
      </w:r>
    </w:p>
    <w:p w14:paraId="4FA95BBF" w14:textId="77777777" w:rsidR="002625B7" w:rsidRDefault="00000000" w:rsidP="00C53C26">
      <w:pPr>
        <w:pStyle w:val="Compact"/>
        <w:numPr>
          <w:ilvl w:val="0"/>
          <w:numId w:val="3"/>
        </w:numPr>
        <w:jc w:val="both"/>
      </w:pPr>
      <w:r>
        <w:t>Automate manual result fetching for multiple students</w:t>
      </w:r>
    </w:p>
    <w:p w14:paraId="2F3197BD" w14:textId="77777777" w:rsidR="002625B7" w:rsidRDefault="00000000" w:rsidP="00C53C26">
      <w:pPr>
        <w:pStyle w:val="Compact"/>
        <w:numPr>
          <w:ilvl w:val="0"/>
          <w:numId w:val="3"/>
        </w:numPr>
        <w:jc w:val="both"/>
      </w:pPr>
      <w:r>
        <w:t>Generate formatted Excel reports matching institutional standards</w:t>
      </w:r>
    </w:p>
    <w:p w14:paraId="1C96EFF9" w14:textId="77777777" w:rsidR="002625B7" w:rsidRDefault="00000000" w:rsidP="00C53C26">
      <w:pPr>
        <w:pStyle w:val="Compact"/>
        <w:numPr>
          <w:ilvl w:val="0"/>
          <w:numId w:val="3"/>
        </w:numPr>
        <w:jc w:val="both"/>
      </w:pPr>
      <w:r>
        <w:t>Provide subject-wise analysis and statistical summaries</w:t>
      </w:r>
    </w:p>
    <w:p w14:paraId="6580F3C7" w14:textId="77777777" w:rsidR="002625B7" w:rsidRDefault="00000000" w:rsidP="00C53C26">
      <w:pPr>
        <w:pStyle w:val="Compact"/>
        <w:numPr>
          <w:ilvl w:val="0"/>
          <w:numId w:val="3"/>
        </w:numPr>
        <w:jc w:val="both"/>
      </w:pPr>
      <w:r>
        <w:t>Identify toppers and overall class performance</w:t>
      </w:r>
    </w:p>
    <w:p w14:paraId="1F150EB5" w14:textId="77777777" w:rsidR="002625B7" w:rsidRDefault="00000000" w:rsidP="00C53C26">
      <w:pPr>
        <w:pStyle w:val="Heading3"/>
        <w:jc w:val="both"/>
      </w:pPr>
      <w:bookmarkStart w:id="4" w:name="key-capabilities"/>
      <w:bookmarkEnd w:id="3"/>
      <w:r>
        <w:t>Key Capabilities</w:t>
      </w:r>
    </w:p>
    <w:p w14:paraId="05E2016F" w14:textId="77777777" w:rsidR="002625B7" w:rsidRDefault="00000000" w:rsidP="00C53C26">
      <w:pPr>
        <w:pStyle w:val="Compact"/>
        <w:numPr>
          <w:ilvl w:val="0"/>
          <w:numId w:val="4"/>
        </w:numPr>
        <w:jc w:val="both"/>
      </w:pPr>
      <w:r>
        <w:t>Batch processing of student seat numbers</w:t>
      </w:r>
    </w:p>
    <w:p w14:paraId="4A5DC455" w14:textId="77777777" w:rsidR="002625B7" w:rsidRDefault="00000000" w:rsidP="00C53C26">
      <w:pPr>
        <w:pStyle w:val="Compact"/>
        <w:numPr>
          <w:ilvl w:val="0"/>
          <w:numId w:val="4"/>
        </w:numPr>
        <w:jc w:val="both"/>
      </w:pPr>
      <w:r>
        <w:t>Web scraping with configurable delays</w:t>
      </w:r>
    </w:p>
    <w:p w14:paraId="0A41D5E3" w14:textId="77777777" w:rsidR="002625B7" w:rsidRDefault="00000000" w:rsidP="00C53C26">
      <w:pPr>
        <w:pStyle w:val="Compact"/>
        <w:numPr>
          <w:ilvl w:val="0"/>
          <w:numId w:val="4"/>
        </w:numPr>
        <w:jc w:val="both"/>
      </w:pPr>
      <w:r>
        <w:t>Automated Excel report generation with formulas</w:t>
      </w:r>
    </w:p>
    <w:p w14:paraId="1AB71340" w14:textId="77777777" w:rsidR="002625B7" w:rsidRDefault="00000000" w:rsidP="00C53C26">
      <w:pPr>
        <w:pStyle w:val="Compact"/>
        <w:numPr>
          <w:ilvl w:val="0"/>
          <w:numId w:val="4"/>
        </w:numPr>
        <w:jc w:val="both"/>
      </w:pPr>
      <w:r>
        <w:t>Real-time progress tracking</w:t>
      </w:r>
    </w:p>
    <w:p w14:paraId="7C6A310C" w14:textId="77777777" w:rsidR="002625B7" w:rsidRDefault="00000000" w:rsidP="00C53C26">
      <w:pPr>
        <w:pStyle w:val="Compact"/>
        <w:numPr>
          <w:ilvl w:val="0"/>
          <w:numId w:val="4"/>
        </w:numPr>
        <w:jc w:val="both"/>
      </w:pPr>
      <w:r>
        <w:t>Subject-wise pass/fail analysis</w:t>
      </w:r>
    </w:p>
    <w:p w14:paraId="10E89F69" w14:textId="77777777" w:rsidR="002625B7" w:rsidRDefault="00000000">
      <w:r>
        <w:pict w14:anchorId="399D0356">
          <v:rect id="_x0000_i1026" style="width:0;height:1.5pt" o:hralign="center" o:hrstd="t" o:hr="t"/>
        </w:pict>
      </w:r>
    </w:p>
    <w:p w14:paraId="473830F9" w14:textId="77777777" w:rsidR="002625B7" w:rsidRDefault="00000000">
      <w:pPr>
        <w:pStyle w:val="Heading2"/>
      </w:pPr>
      <w:bookmarkStart w:id="5" w:name="system-architecture"/>
      <w:bookmarkEnd w:id="2"/>
      <w:bookmarkEnd w:id="4"/>
      <w:r>
        <w:lastRenderedPageBreak/>
        <w:t>2. System Architecture</w:t>
      </w:r>
    </w:p>
    <w:p w14:paraId="075ACA6C" w14:textId="71F5A348" w:rsidR="00077F88" w:rsidRDefault="00077F88" w:rsidP="00C53C26">
      <w:pPr>
        <w:pStyle w:val="Heading3"/>
        <w:jc w:val="center"/>
      </w:pPr>
      <w:bookmarkStart w:id="6" w:name="component-interaction-flow"/>
      <w:r>
        <w:rPr>
          <w:noProof/>
        </w:rPr>
        <w:drawing>
          <wp:inline distT="0" distB="0" distL="0" distR="0" wp14:anchorId="4FA003B4" wp14:editId="0660F131">
            <wp:extent cx="5657850" cy="3735632"/>
            <wp:effectExtent l="0" t="0" r="0" b="0"/>
            <wp:docPr id="11295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956" cy="373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62D8" w14:textId="530EF4FA" w:rsidR="00077F88" w:rsidRPr="00077F88" w:rsidRDefault="00077F88" w:rsidP="00077F88">
      <w:pPr>
        <w:pStyle w:val="BodyText"/>
        <w:jc w:val="center"/>
        <w:rPr>
          <w:sz w:val="22"/>
          <w:szCs w:val="22"/>
        </w:rPr>
      </w:pPr>
      <w:r>
        <w:rPr>
          <w:sz w:val="22"/>
          <w:szCs w:val="22"/>
        </w:rPr>
        <w:t>Figure 1– System Architecture Diagram</w:t>
      </w:r>
    </w:p>
    <w:p w14:paraId="06508C40" w14:textId="454F1EBB" w:rsidR="002625B7" w:rsidRDefault="00000000">
      <w:pPr>
        <w:pStyle w:val="Heading3"/>
      </w:pPr>
      <w:r>
        <w:t>Component Interaction Flow</w:t>
      </w:r>
    </w:p>
    <w:p w14:paraId="11AD82E2" w14:textId="3E7886DF" w:rsidR="00C53C26" w:rsidRDefault="00C53C26" w:rsidP="00C53C26">
      <w:pPr>
        <w:jc w:val="center"/>
        <w:rPr>
          <w:lang w:val="en-GB"/>
        </w:rPr>
      </w:pPr>
      <w:r w:rsidRPr="00C53C26">
        <w:rPr>
          <w:noProof/>
          <w:lang w:val="en-GB"/>
        </w:rPr>
        <w:drawing>
          <wp:inline distT="0" distB="0" distL="0" distR="0" wp14:anchorId="1AC9200B" wp14:editId="4F37C7EE">
            <wp:extent cx="5591175" cy="3011230"/>
            <wp:effectExtent l="0" t="0" r="0" b="0"/>
            <wp:docPr id="732301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816" cy="301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24C9" w14:textId="22C9265F" w:rsidR="00C53C26" w:rsidRDefault="00C53C26" w:rsidP="00C53C26">
      <w:pPr>
        <w:jc w:val="center"/>
        <w:rPr>
          <w:lang w:val="en-GB"/>
        </w:rPr>
      </w:pPr>
      <w:r>
        <w:rPr>
          <w:lang w:val="en-GB"/>
        </w:rPr>
        <w:t>Figure 2-Component Flow</w:t>
      </w:r>
    </w:p>
    <w:p w14:paraId="3643A660" w14:textId="77777777" w:rsidR="002625B7" w:rsidRDefault="00000000">
      <w:pPr>
        <w:pStyle w:val="Heading2"/>
      </w:pPr>
      <w:bookmarkStart w:id="7" w:name="module-breakdown"/>
      <w:bookmarkEnd w:id="5"/>
      <w:bookmarkEnd w:id="6"/>
      <w:r>
        <w:lastRenderedPageBreak/>
        <w:t>3. Module Breakdown</w:t>
      </w:r>
    </w:p>
    <w:p w14:paraId="5C528924" w14:textId="77777777" w:rsidR="002625B7" w:rsidRDefault="00000000">
      <w:pPr>
        <w:pStyle w:val="Heading3"/>
      </w:pPr>
      <w:bookmarkStart w:id="8" w:name="configuration-module"/>
      <w:r>
        <w:t>3.1 Configuration Module</w:t>
      </w:r>
    </w:p>
    <w:p w14:paraId="656402DE" w14:textId="77777777" w:rsidR="002625B7" w:rsidRDefault="00000000" w:rsidP="00C53C26">
      <w:pPr>
        <w:pStyle w:val="FirstParagraph"/>
        <w:jc w:val="both"/>
      </w:pPr>
      <w:r>
        <w:rPr>
          <w:b/>
          <w:bCs/>
        </w:rPr>
        <w:t>Purpose</w:t>
      </w:r>
      <w:r>
        <w:t>: Manages application-wide settings and constants</w:t>
      </w:r>
    </w:p>
    <w:p w14:paraId="48CEE1DA" w14:textId="77777777" w:rsidR="002625B7" w:rsidRDefault="00000000" w:rsidP="00C53C26">
      <w:pPr>
        <w:pStyle w:val="BodyText"/>
        <w:jc w:val="both"/>
      </w:pPr>
      <w:r>
        <w:rPr>
          <w:b/>
          <w:bCs/>
        </w:rPr>
        <w:t>Key Responsibilities</w:t>
      </w:r>
      <w:r>
        <w:t>: - Define semester mappings (S1, S2, S3, etc.) - Store color schemes for Excel formatting - Maintain request delay configurations - Browser automation settings</w:t>
      </w:r>
    </w:p>
    <w:p w14:paraId="43BB54EB" w14:textId="77777777" w:rsidR="002625B7" w:rsidRDefault="00000000" w:rsidP="00C53C26">
      <w:pPr>
        <w:pStyle w:val="BodyText"/>
        <w:jc w:val="both"/>
      </w:pPr>
      <w:r>
        <w:rPr>
          <w:b/>
          <w:bCs/>
        </w:rPr>
        <w:t>Configuration Categories</w:t>
      </w:r>
      <w:r>
        <w:t xml:space="preserve">: - </w:t>
      </w:r>
      <w:r>
        <w:rPr>
          <w:b/>
          <w:bCs/>
        </w:rPr>
        <w:t>Academic Settings</w:t>
      </w:r>
      <w:r>
        <w:t xml:space="preserve">: Semester codes, exam events (Winter/Summer) - </w:t>
      </w:r>
      <w:r>
        <w:rPr>
          <w:b/>
          <w:bCs/>
        </w:rPr>
        <w:t>Excel Formatting</w:t>
      </w:r>
      <w:r>
        <w:t xml:space="preserve">: Header colors, result classification colors (FCD, FC, SC, Fail) - </w:t>
      </w:r>
      <w:r>
        <w:rPr>
          <w:b/>
          <w:bCs/>
        </w:rPr>
        <w:t>Automation Settings</w:t>
      </w:r>
      <w:r>
        <w:t xml:space="preserve">: Request delays, headless mode options - </w:t>
      </w:r>
      <w:r>
        <w:rPr>
          <w:b/>
          <w:bCs/>
        </w:rPr>
        <w:t>UI Themes</w:t>
      </w:r>
      <w:r>
        <w:t>: Dark theme color palette for the interface</w:t>
      </w:r>
    </w:p>
    <w:p w14:paraId="04B5845B" w14:textId="77777777" w:rsidR="002625B7" w:rsidRDefault="00000000">
      <w:pPr>
        <w:pStyle w:val="Heading3"/>
      </w:pPr>
      <w:bookmarkStart w:id="9" w:name="input-parser-module"/>
      <w:bookmarkEnd w:id="8"/>
      <w:r>
        <w:t>3.2 Input Parser Module</w:t>
      </w:r>
    </w:p>
    <w:p w14:paraId="42A34763" w14:textId="77777777" w:rsidR="002625B7" w:rsidRDefault="00000000" w:rsidP="00C53C26">
      <w:pPr>
        <w:pStyle w:val="FirstParagraph"/>
        <w:jc w:val="both"/>
      </w:pPr>
      <w:r>
        <w:rPr>
          <w:b/>
          <w:bCs/>
        </w:rPr>
        <w:t>Purpose</w:t>
      </w:r>
      <w:r>
        <w:t>: Handles multiple input methods for student data entry</w:t>
      </w:r>
    </w:p>
    <w:p w14:paraId="0CF680E0" w14:textId="77777777" w:rsidR="002625B7" w:rsidRDefault="00000000" w:rsidP="00C53C26">
      <w:pPr>
        <w:pStyle w:val="BodyText"/>
        <w:jc w:val="both"/>
      </w:pPr>
      <w:r>
        <w:rPr>
          <w:b/>
          <w:bCs/>
        </w:rPr>
        <w:t>Input Methods Supported</w:t>
      </w:r>
      <w:r>
        <w:t xml:space="preserve">: 1. </w:t>
      </w:r>
      <w:r>
        <w:rPr>
          <w:b/>
          <w:bCs/>
        </w:rPr>
        <w:t>File Upload</w:t>
      </w:r>
      <w:r>
        <w:t xml:space="preserve">: Excel/CSV files containing seat numbers 2. </w:t>
      </w:r>
      <w:r>
        <w:rPr>
          <w:b/>
          <w:bCs/>
        </w:rPr>
        <w:t>Text Input</w:t>
      </w:r>
      <w:r>
        <w:t xml:space="preserve">: Direct paste of seat numbers with line separation 3. </w:t>
      </w:r>
      <w:r>
        <w:rPr>
          <w:b/>
          <w:bCs/>
        </w:rPr>
        <w:t>Format Detection</w:t>
      </w:r>
      <w:r>
        <w:t>: Automatic recognition of input format</w:t>
      </w:r>
    </w:p>
    <w:p w14:paraId="67BAD808" w14:textId="77777777" w:rsidR="002625B7" w:rsidRDefault="00000000" w:rsidP="00C53C26">
      <w:pPr>
        <w:pStyle w:val="BodyText"/>
        <w:jc w:val="both"/>
      </w:pPr>
      <w:r>
        <w:rPr>
          <w:b/>
          <w:bCs/>
        </w:rPr>
        <w:t>Processing Stages</w:t>
      </w:r>
      <w:r>
        <w:t xml:space="preserve">: - </w:t>
      </w:r>
      <w:r>
        <w:rPr>
          <w:b/>
          <w:bCs/>
        </w:rPr>
        <w:t>Validation</w:t>
      </w:r>
      <w:r>
        <w:t xml:space="preserve">: Checks for valid seat number formats - </w:t>
      </w:r>
      <w:r>
        <w:rPr>
          <w:b/>
          <w:bCs/>
        </w:rPr>
        <w:t>Deduplication</w:t>
      </w:r>
      <w:r>
        <w:t xml:space="preserve">: Removes duplicate entries - </w:t>
      </w:r>
      <w:r>
        <w:rPr>
          <w:b/>
          <w:bCs/>
        </w:rPr>
        <w:t>Normalization</w:t>
      </w:r>
      <w:r>
        <w:t xml:space="preserve">: Standardizes seat number format - </w:t>
      </w:r>
      <w:r>
        <w:rPr>
          <w:b/>
          <w:bCs/>
        </w:rPr>
        <w:t>Count Reporting</w:t>
      </w:r>
      <w:r>
        <w:t>: Reports total students loaded</w:t>
      </w:r>
    </w:p>
    <w:p w14:paraId="7C2F4E3D" w14:textId="0D010412" w:rsidR="00C53C26" w:rsidRDefault="00C53C26" w:rsidP="00C53C26">
      <w:pPr>
        <w:pStyle w:val="BodyText"/>
        <w:jc w:val="center"/>
      </w:pPr>
      <w:r>
        <w:rPr>
          <w:noProof/>
        </w:rPr>
        <w:drawing>
          <wp:inline distT="0" distB="0" distL="0" distR="0" wp14:anchorId="02491C77" wp14:editId="569F9842">
            <wp:extent cx="5943600" cy="1684655"/>
            <wp:effectExtent l="0" t="0" r="0" b="0"/>
            <wp:docPr id="1623826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99BD" w14:textId="017BD462" w:rsidR="00C53C26" w:rsidRDefault="00C53C26" w:rsidP="00C53C26">
      <w:pPr>
        <w:pStyle w:val="BodyText"/>
        <w:jc w:val="center"/>
      </w:pPr>
      <w:r>
        <w:t>Figure 3-Seat Validation Logic</w:t>
      </w:r>
    </w:p>
    <w:p w14:paraId="0A9B97C5" w14:textId="77777777" w:rsidR="002625B7" w:rsidRDefault="00000000">
      <w:pPr>
        <w:pStyle w:val="Heading3"/>
      </w:pPr>
      <w:bookmarkStart w:id="10" w:name="result-fetcher-module"/>
      <w:bookmarkEnd w:id="9"/>
      <w:r>
        <w:t>3.3 Result Fetcher Module</w:t>
      </w:r>
    </w:p>
    <w:p w14:paraId="0E1A1924" w14:textId="77777777" w:rsidR="002625B7" w:rsidRDefault="00000000">
      <w:pPr>
        <w:pStyle w:val="FirstParagraph"/>
      </w:pPr>
      <w:r>
        <w:rPr>
          <w:b/>
          <w:bCs/>
        </w:rPr>
        <w:t>Purpose</w:t>
      </w:r>
      <w:r>
        <w:t>: Automates web interaction with MSBTE portal</w:t>
      </w:r>
    </w:p>
    <w:p w14:paraId="1A4332E0" w14:textId="77777777" w:rsidR="002625B7" w:rsidRDefault="00000000">
      <w:pPr>
        <w:pStyle w:val="BodyText"/>
      </w:pPr>
      <w:r>
        <w:rPr>
          <w:b/>
          <w:bCs/>
        </w:rPr>
        <w:t>Core Functionality</w:t>
      </w:r>
      <w:r>
        <w:t xml:space="preserve">: - </w:t>
      </w:r>
      <w:r>
        <w:rPr>
          <w:b/>
          <w:bCs/>
        </w:rPr>
        <w:t>Browser Automation</w:t>
      </w:r>
      <w:r>
        <w:t xml:space="preserve">: Controls web browser programmatically - </w:t>
      </w:r>
      <w:r>
        <w:rPr>
          <w:b/>
          <w:bCs/>
        </w:rPr>
        <w:t>Form Navigation</w:t>
      </w:r>
      <w:r>
        <w:t xml:space="preserve">: Navigates to result pages automatically - </w:t>
      </w:r>
      <w:r>
        <w:rPr>
          <w:b/>
          <w:bCs/>
        </w:rPr>
        <w:t>Data Extraction</w:t>
      </w:r>
      <w:r>
        <w:t xml:space="preserve">: Scrapes result data from HTML responses - </w:t>
      </w:r>
      <w:r>
        <w:rPr>
          <w:b/>
          <w:bCs/>
        </w:rPr>
        <w:t>Session Management</w:t>
      </w:r>
      <w:r>
        <w:t>: Handles cookies and session states</w:t>
      </w:r>
    </w:p>
    <w:p w14:paraId="1F038914" w14:textId="77777777" w:rsidR="002625B7" w:rsidRDefault="00000000">
      <w:pPr>
        <w:pStyle w:val="BodyText"/>
      </w:pPr>
      <w:r>
        <w:rPr>
          <w:b/>
          <w:bCs/>
        </w:rPr>
        <w:t>Fetching Process</w:t>
      </w:r>
      <w:r>
        <w:t xml:space="preserve">: 1. </w:t>
      </w:r>
      <w:r>
        <w:rPr>
          <w:b/>
          <w:bCs/>
        </w:rPr>
        <w:t>Portal Navigation</w:t>
      </w:r>
      <w:r>
        <w:t xml:space="preserve">: Opens MSBTE result portal 2. </w:t>
      </w:r>
      <w:r>
        <w:rPr>
          <w:b/>
          <w:bCs/>
        </w:rPr>
        <w:t>Form Population</w:t>
      </w:r>
      <w:r>
        <w:t xml:space="preserve">: Enters semester, seat number, event 3. </w:t>
      </w:r>
      <w:r>
        <w:rPr>
          <w:b/>
          <w:bCs/>
        </w:rPr>
        <w:t>Submission</w:t>
      </w:r>
      <w:r>
        <w:t xml:space="preserve">: Triggers result search 4. </w:t>
      </w:r>
      <w:r>
        <w:rPr>
          <w:b/>
          <w:bCs/>
        </w:rPr>
        <w:t>Response Parsing</w:t>
      </w:r>
      <w:r>
        <w:t xml:space="preserve">: Extracts data from HTML tables 5. </w:t>
      </w:r>
      <w:r>
        <w:rPr>
          <w:b/>
          <w:bCs/>
        </w:rPr>
        <w:t>Data Structuring</w:t>
      </w:r>
      <w:r>
        <w:t>: Organizes marks by subject</w:t>
      </w:r>
    </w:p>
    <w:p w14:paraId="65AE859A" w14:textId="77777777" w:rsidR="002625B7" w:rsidRDefault="00000000">
      <w:pPr>
        <w:pStyle w:val="BodyText"/>
      </w:pPr>
      <w:r>
        <w:rPr>
          <w:b/>
          <w:bCs/>
        </w:rPr>
        <w:lastRenderedPageBreak/>
        <w:t>Data Extracted Per Student</w:t>
      </w:r>
      <w:r>
        <w:t>: - Personal Information: Name, Enrollment Number, Seat Number - Subject-wise Marks: - Theory Components (FA-TH, SA-TH, Total TH) - Practical Components (FA-PR, SA-PR, Total PR) - Sessionals/SLA marks - Overall Performance: Grand Total, Percentage, Result Classification</w:t>
      </w:r>
    </w:p>
    <w:p w14:paraId="73484DC4" w14:textId="77777777" w:rsidR="002625B7" w:rsidRDefault="00000000">
      <w:pPr>
        <w:pStyle w:val="BodyText"/>
      </w:pPr>
      <w:r>
        <w:rPr>
          <w:b/>
          <w:bCs/>
        </w:rPr>
        <w:t>Retry Mechanism</w:t>
      </w:r>
      <w:r>
        <w:t>: - Implements exponential backoff for failed requests - Configurable retry attempts - Error logging for failed fetches</w:t>
      </w:r>
    </w:p>
    <w:p w14:paraId="37DC5CD4" w14:textId="77777777" w:rsidR="002625B7" w:rsidRDefault="00000000">
      <w:pPr>
        <w:pStyle w:val="Heading3"/>
      </w:pPr>
      <w:bookmarkStart w:id="11" w:name="data-processor-module"/>
      <w:bookmarkEnd w:id="10"/>
      <w:r>
        <w:t>3.4 Data Processor Module</w:t>
      </w:r>
    </w:p>
    <w:p w14:paraId="1BE1F7FA" w14:textId="77777777" w:rsidR="002625B7" w:rsidRDefault="00000000">
      <w:pPr>
        <w:pStyle w:val="FirstParagraph"/>
      </w:pPr>
      <w:r>
        <w:rPr>
          <w:b/>
          <w:bCs/>
        </w:rPr>
        <w:t>Purpose</w:t>
      </w:r>
      <w:r>
        <w:t>: Transforms raw scraped data into structured format</w:t>
      </w:r>
    </w:p>
    <w:p w14:paraId="46F2E5D2" w14:textId="77777777" w:rsidR="002625B7" w:rsidRDefault="00000000">
      <w:pPr>
        <w:pStyle w:val="BodyText"/>
      </w:pPr>
      <w:r>
        <w:rPr>
          <w:b/>
          <w:bCs/>
        </w:rPr>
        <w:t>Processing Steps</w:t>
      </w:r>
      <w:r>
        <w:t xml:space="preserve">: 1. </w:t>
      </w:r>
      <w:r>
        <w:rPr>
          <w:b/>
          <w:bCs/>
        </w:rPr>
        <w:t>HTML Parsing</w:t>
      </w:r>
      <w:r>
        <w:t xml:space="preserve">: Extracts tabular data from HTML 2. </w:t>
      </w:r>
      <w:r>
        <w:rPr>
          <w:b/>
          <w:bCs/>
        </w:rPr>
        <w:t>Subject Identification</w:t>
      </w:r>
      <w:r>
        <w:t xml:space="preserve">: Maps subject codes to full names 3. </w:t>
      </w:r>
      <w:r>
        <w:rPr>
          <w:b/>
          <w:bCs/>
        </w:rPr>
        <w:t>Mark Extraction</w:t>
      </w:r>
      <w:r>
        <w:t xml:space="preserve">: Parses individual component marks 4. </w:t>
      </w:r>
      <w:r>
        <w:rPr>
          <w:b/>
          <w:bCs/>
        </w:rPr>
        <w:t>Result Classification</w:t>
      </w:r>
      <w:r>
        <w:t>: Categorizes as FCD, FC, SC, Fail, ATKT</w:t>
      </w:r>
    </w:p>
    <w:p w14:paraId="6F678560" w14:textId="77777777" w:rsidR="002625B7" w:rsidRDefault="00000000">
      <w:pPr>
        <w:pStyle w:val="BodyText"/>
      </w:pPr>
      <w:r>
        <w:rPr>
          <w:b/>
          <w:bCs/>
        </w:rPr>
        <w:t>Classification Logic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2"/>
        <w:gridCol w:w="2969"/>
        <w:gridCol w:w="1464"/>
      </w:tblGrid>
      <w:tr w:rsidR="00F94EF0" w:rsidRPr="00F94EF0" w14:paraId="709CB328" w14:textId="77777777" w:rsidTr="00F94EF0">
        <w:trPr>
          <w:jc w:val="center"/>
        </w:trPr>
        <w:tc>
          <w:tcPr>
            <w:tcW w:w="0" w:type="auto"/>
            <w:hideMark/>
          </w:tcPr>
          <w:p w14:paraId="4F482EA5" w14:textId="77777777" w:rsidR="00F94EF0" w:rsidRPr="00F94EF0" w:rsidRDefault="00F94EF0" w:rsidP="00F94EF0">
            <w:pPr>
              <w:pStyle w:val="FirstParagraph"/>
              <w:jc w:val="center"/>
              <w:rPr>
                <w:b/>
                <w:bCs/>
                <w:lang w:val="en-GB"/>
              </w:rPr>
            </w:pPr>
            <w:r w:rsidRPr="00F94EF0">
              <w:rPr>
                <w:b/>
                <w:bCs/>
                <w:lang w:val="en-GB"/>
              </w:rPr>
              <w:t>Percentage Range</w:t>
            </w:r>
          </w:p>
        </w:tc>
        <w:tc>
          <w:tcPr>
            <w:tcW w:w="0" w:type="auto"/>
            <w:hideMark/>
          </w:tcPr>
          <w:p w14:paraId="1F325493" w14:textId="77777777" w:rsidR="00F94EF0" w:rsidRPr="00F94EF0" w:rsidRDefault="00F94EF0" w:rsidP="00F94EF0">
            <w:pPr>
              <w:pStyle w:val="FirstParagraph"/>
              <w:jc w:val="center"/>
              <w:rPr>
                <w:b/>
                <w:bCs/>
                <w:lang w:val="en-GB"/>
              </w:rPr>
            </w:pPr>
            <w:r w:rsidRPr="00F94EF0">
              <w:rPr>
                <w:b/>
                <w:bCs/>
                <w:lang w:val="en-GB"/>
              </w:rPr>
              <w:t>Classification</w:t>
            </w:r>
          </w:p>
        </w:tc>
        <w:tc>
          <w:tcPr>
            <w:tcW w:w="0" w:type="auto"/>
            <w:hideMark/>
          </w:tcPr>
          <w:p w14:paraId="68E33CB4" w14:textId="77777777" w:rsidR="00F94EF0" w:rsidRPr="00F94EF0" w:rsidRDefault="00F94EF0" w:rsidP="00F94EF0">
            <w:pPr>
              <w:pStyle w:val="FirstParagraph"/>
              <w:jc w:val="center"/>
              <w:rPr>
                <w:b/>
                <w:bCs/>
                <w:lang w:val="en-GB"/>
              </w:rPr>
            </w:pPr>
            <w:r w:rsidRPr="00F94EF0">
              <w:rPr>
                <w:b/>
                <w:bCs/>
                <w:lang w:val="en-GB"/>
              </w:rPr>
              <w:t>Short Form</w:t>
            </w:r>
          </w:p>
        </w:tc>
      </w:tr>
      <w:tr w:rsidR="00F94EF0" w:rsidRPr="00F94EF0" w14:paraId="0442D32C" w14:textId="77777777" w:rsidTr="00F94EF0">
        <w:trPr>
          <w:jc w:val="center"/>
        </w:trPr>
        <w:tc>
          <w:tcPr>
            <w:tcW w:w="0" w:type="auto"/>
            <w:hideMark/>
          </w:tcPr>
          <w:p w14:paraId="469209B4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≥ 70%</w:t>
            </w:r>
          </w:p>
        </w:tc>
        <w:tc>
          <w:tcPr>
            <w:tcW w:w="0" w:type="auto"/>
            <w:hideMark/>
          </w:tcPr>
          <w:p w14:paraId="6B8B281D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First Class with Distinction</w:t>
            </w:r>
          </w:p>
        </w:tc>
        <w:tc>
          <w:tcPr>
            <w:tcW w:w="0" w:type="auto"/>
            <w:hideMark/>
          </w:tcPr>
          <w:p w14:paraId="548EC5B0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FCD</w:t>
            </w:r>
          </w:p>
        </w:tc>
      </w:tr>
      <w:tr w:rsidR="00F94EF0" w:rsidRPr="00F94EF0" w14:paraId="4530257D" w14:textId="77777777" w:rsidTr="00F94EF0">
        <w:trPr>
          <w:jc w:val="center"/>
        </w:trPr>
        <w:tc>
          <w:tcPr>
            <w:tcW w:w="0" w:type="auto"/>
            <w:hideMark/>
          </w:tcPr>
          <w:p w14:paraId="12ABF77C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60% – 69.99%</w:t>
            </w:r>
          </w:p>
        </w:tc>
        <w:tc>
          <w:tcPr>
            <w:tcW w:w="0" w:type="auto"/>
            <w:hideMark/>
          </w:tcPr>
          <w:p w14:paraId="6A4201DF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First Class</w:t>
            </w:r>
          </w:p>
        </w:tc>
        <w:tc>
          <w:tcPr>
            <w:tcW w:w="0" w:type="auto"/>
            <w:hideMark/>
          </w:tcPr>
          <w:p w14:paraId="014EC033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FC</w:t>
            </w:r>
          </w:p>
        </w:tc>
      </w:tr>
      <w:tr w:rsidR="00F94EF0" w:rsidRPr="00F94EF0" w14:paraId="200D0635" w14:textId="77777777" w:rsidTr="00F94EF0">
        <w:trPr>
          <w:jc w:val="center"/>
        </w:trPr>
        <w:tc>
          <w:tcPr>
            <w:tcW w:w="0" w:type="auto"/>
            <w:hideMark/>
          </w:tcPr>
          <w:p w14:paraId="631B18C1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50% – 59.99%</w:t>
            </w:r>
          </w:p>
        </w:tc>
        <w:tc>
          <w:tcPr>
            <w:tcW w:w="0" w:type="auto"/>
            <w:hideMark/>
          </w:tcPr>
          <w:p w14:paraId="2191A272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Second Class</w:t>
            </w:r>
          </w:p>
        </w:tc>
        <w:tc>
          <w:tcPr>
            <w:tcW w:w="0" w:type="auto"/>
            <w:hideMark/>
          </w:tcPr>
          <w:p w14:paraId="6B11AC54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SC</w:t>
            </w:r>
          </w:p>
        </w:tc>
      </w:tr>
      <w:tr w:rsidR="00F94EF0" w:rsidRPr="00F94EF0" w14:paraId="2D9C204C" w14:textId="77777777" w:rsidTr="00F94EF0">
        <w:trPr>
          <w:jc w:val="center"/>
        </w:trPr>
        <w:tc>
          <w:tcPr>
            <w:tcW w:w="0" w:type="auto"/>
            <w:hideMark/>
          </w:tcPr>
          <w:p w14:paraId="2EB3E41D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40% – 49.99%</w:t>
            </w:r>
          </w:p>
        </w:tc>
        <w:tc>
          <w:tcPr>
            <w:tcW w:w="0" w:type="auto"/>
            <w:hideMark/>
          </w:tcPr>
          <w:p w14:paraId="4643039A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Pass Grade</w:t>
            </w:r>
          </w:p>
        </w:tc>
        <w:tc>
          <w:tcPr>
            <w:tcW w:w="0" w:type="auto"/>
            <w:hideMark/>
          </w:tcPr>
          <w:p w14:paraId="13EE0756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—</w:t>
            </w:r>
          </w:p>
        </w:tc>
      </w:tr>
      <w:tr w:rsidR="00F94EF0" w:rsidRPr="00F94EF0" w14:paraId="036CE1FC" w14:textId="77777777" w:rsidTr="00F94EF0">
        <w:trPr>
          <w:jc w:val="center"/>
        </w:trPr>
        <w:tc>
          <w:tcPr>
            <w:tcW w:w="0" w:type="auto"/>
            <w:hideMark/>
          </w:tcPr>
          <w:p w14:paraId="598FC3F9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&lt; 40%</w:t>
            </w:r>
          </w:p>
        </w:tc>
        <w:tc>
          <w:tcPr>
            <w:tcW w:w="0" w:type="auto"/>
            <w:hideMark/>
          </w:tcPr>
          <w:p w14:paraId="7B5E026B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Fail / ATKT</w:t>
            </w:r>
          </w:p>
        </w:tc>
        <w:tc>
          <w:tcPr>
            <w:tcW w:w="0" w:type="auto"/>
            <w:hideMark/>
          </w:tcPr>
          <w:p w14:paraId="608FB057" w14:textId="77777777" w:rsidR="00F94EF0" w:rsidRPr="00F94EF0" w:rsidRDefault="00F94EF0" w:rsidP="00F94EF0">
            <w:pPr>
              <w:pStyle w:val="FirstParagraph"/>
              <w:rPr>
                <w:lang w:val="en-GB"/>
              </w:rPr>
            </w:pPr>
            <w:r w:rsidRPr="00F94EF0">
              <w:rPr>
                <w:lang w:val="en-GB"/>
              </w:rPr>
              <w:t>Fail / ATKT</w:t>
            </w:r>
          </w:p>
        </w:tc>
      </w:tr>
    </w:tbl>
    <w:p w14:paraId="672A92DD" w14:textId="2C8EB234" w:rsidR="00F94EF0" w:rsidRPr="00F94EF0" w:rsidRDefault="00F94EF0" w:rsidP="00F94EF0">
      <w:pPr>
        <w:pStyle w:val="FirstParagraph"/>
        <w:jc w:val="center"/>
      </w:pPr>
      <w:r>
        <w:t>Table 1 – Classification of Percentage</w:t>
      </w:r>
    </w:p>
    <w:p w14:paraId="20C94782" w14:textId="19AB9973" w:rsidR="002625B7" w:rsidRDefault="00000000">
      <w:pPr>
        <w:pStyle w:val="FirstParagraph"/>
      </w:pPr>
      <w:r>
        <w:rPr>
          <w:b/>
          <w:bCs/>
        </w:rPr>
        <w:t>Data Structure Organization</w:t>
      </w:r>
      <w:r>
        <w:t>: - Hierarchical organization: Student → Subjects → Marks - Handles variable subject structures (different semesters) - Preserves original mark components (FA, SA, Totals)</w:t>
      </w:r>
    </w:p>
    <w:p w14:paraId="64C8F967" w14:textId="77777777" w:rsidR="002625B7" w:rsidRDefault="00000000">
      <w:pPr>
        <w:pStyle w:val="Heading3"/>
      </w:pPr>
      <w:bookmarkStart w:id="12" w:name="excel-generator-module"/>
      <w:bookmarkEnd w:id="11"/>
      <w:r>
        <w:t>3.5 Excel Generator Module</w:t>
      </w:r>
    </w:p>
    <w:p w14:paraId="0D14C095" w14:textId="77777777" w:rsidR="002625B7" w:rsidRDefault="00000000">
      <w:pPr>
        <w:pStyle w:val="FirstParagraph"/>
      </w:pPr>
      <w:r>
        <w:rPr>
          <w:b/>
          <w:bCs/>
        </w:rPr>
        <w:t>Purpose</w:t>
      </w:r>
      <w:r>
        <w:t>: Creates formatted Excel reports with analysis</w:t>
      </w:r>
    </w:p>
    <w:p w14:paraId="702CD7A3" w14:textId="77777777" w:rsidR="002625B7" w:rsidRDefault="00000000">
      <w:pPr>
        <w:pStyle w:val="BodyText"/>
      </w:pPr>
      <w:r>
        <w:rPr>
          <w:b/>
          <w:bCs/>
        </w:rPr>
        <w:t>Report Sections</w:t>
      </w:r>
      <w:r>
        <w:t xml:space="preserve">: 1. </w:t>
      </w:r>
      <w:r>
        <w:rPr>
          <w:b/>
          <w:bCs/>
        </w:rPr>
        <w:t>Header Section</w:t>
      </w:r>
      <w:r>
        <w:t xml:space="preserve">: Title, exam event, branch/batch info 2. </w:t>
      </w:r>
      <w:r>
        <w:rPr>
          <w:b/>
          <w:bCs/>
        </w:rPr>
        <w:t>Student Data Table</w:t>
      </w:r>
      <w:r>
        <w:t xml:space="preserve">: Individual student marks 3. </w:t>
      </w:r>
      <w:r>
        <w:rPr>
          <w:b/>
          <w:bCs/>
        </w:rPr>
        <w:t>Subject-wise Analysis</w:t>
      </w:r>
      <w:r>
        <w:t xml:space="preserve">: Statistical breakdown per subject 4. </w:t>
      </w:r>
      <w:r>
        <w:rPr>
          <w:b/>
          <w:bCs/>
        </w:rPr>
        <w:t>Overall Summary</w:t>
      </w:r>
      <w:r>
        <w:t xml:space="preserve">: Pass/fail statistics 5. </w:t>
      </w:r>
      <w:r>
        <w:rPr>
          <w:b/>
          <w:bCs/>
        </w:rPr>
        <w:t>Toppers Section</w:t>
      </w:r>
      <w:r>
        <w:t>: Rank-wise top performers</w:t>
      </w:r>
    </w:p>
    <w:p w14:paraId="03597B4F" w14:textId="77777777" w:rsidR="002625B7" w:rsidRDefault="00000000">
      <w:pPr>
        <w:pStyle w:val="BodyText"/>
      </w:pPr>
      <w:r>
        <w:rPr>
          <w:b/>
          <w:bCs/>
        </w:rPr>
        <w:t>Formatting Features</w:t>
      </w:r>
      <w:r>
        <w:t xml:space="preserve">: - </w:t>
      </w:r>
      <w:r>
        <w:rPr>
          <w:b/>
          <w:bCs/>
        </w:rPr>
        <w:t>Conditional Formatting</w:t>
      </w:r>
      <w:r>
        <w:t xml:space="preserve">: Color-codes results (FCD=green, Fail=red) - </w:t>
      </w:r>
      <w:r>
        <w:rPr>
          <w:b/>
          <w:bCs/>
        </w:rPr>
        <w:t>Borders &amp; Alignment</w:t>
      </w:r>
      <w:r>
        <w:t xml:space="preserve">: Professional table formatting - </w:t>
      </w:r>
      <w:r>
        <w:rPr>
          <w:b/>
          <w:bCs/>
        </w:rPr>
        <w:t>Formula Integration</w:t>
      </w:r>
      <w:r>
        <w:t xml:space="preserve">: </w:t>
      </w:r>
      <w:r>
        <w:lastRenderedPageBreak/>
        <w:t xml:space="preserve">Auto-calculated percentages and statistics - </w:t>
      </w:r>
      <w:r>
        <w:rPr>
          <w:b/>
          <w:bCs/>
        </w:rPr>
        <w:t>Freeze Panes</w:t>
      </w:r>
      <w:r>
        <w:t>: Keeps headers visible during scrolling</w:t>
      </w:r>
    </w:p>
    <w:p w14:paraId="1ADC392D" w14:textId="77777777" w:rsidR="002625B7" w:rsidRDefault="00000000">
      <w:pPr>
        <w:pStyle w:val="BodyText"/>
      </w:pPr>
      <w:r>
        <w:rPr>
          <w:b/>
          <w:bCs/>
        </w:rPr>
        <w:t>Analysis Statistics Generated</w:t>
      </w:r>
      <w:r>
        <w:t>: - Lowest/Highest marks per subject - Number of students appeared - Number of students passed - Pass percentage - Students scoring above 60%</w:t>
      </w:r>
    </w:p>
    <w:p w14:paraId="0D8A4506" w14:textId="7D0C9449" w:rsidR="002625B7" w:rsidRDefault="002625B7"/>
    <w:p w14:paraId="0C86AA36" w14:textId="77777777" w:rsidR="002625B7" w:rsidRDefault="00000000">
      <w:pPr>
        <w:pStyle w:val="Heading2"/>
      </w:pPr>
      <w:bookmarkStart w:id="13" w:name="data-flow"/>
      <w:bookmarkEnd w:id="7"/>
      <w:bookmarkEnd w:id="12"/>
      <w:r>
        <w:t>4. Data Flow</w:t>
      </w:r>
    </w:p>
    <w:p w14:paraId="2B791A20" w14:textId="24A0CB77" w:rsidR="00662167" w:rsidRDefault="00662167">
      <w:pPr>
        <w:pStyle w:val="Heading3"/>
      </w:pPr>
      <w:bookmarkStart w:id="14" w:name="data-transformation-flow"/>
      <w:r>
        <w:rPr>
          <w:noProof/>
        </w:rPr>
        <w:drawing>
          <wp:inline distT="0" distB="0" distL="0" distR="0" wp14:anchorId="2DC9058C" wp14:editId="2F888D48">
            <wp:extent cx="5943600" cy="2724150"/>
            <wp:effectExtent l="0" t="0" r="0" b="0"/>
            <wp:docPr id="1215779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BF68" w14:textId="4640BC15" w:rsidR="00662167" w:rsidRPr="00662167" w:rsidRDefault="00662167" w:rsidP="00662167">
      <w:pPr>
        <w:pStyle w:val="BodyText"/>
        <w:jc w:val="center"/>
      </w:pPr>
      <w:r>
        <w:t xml:space="preserve">Figure </w:t>
      </w:r>
      <w:r w:rsidR="00A432EB">
        <w:t>4</w:t>
      </w:r>
      <w:r>
        <w:t>- Data Flow Diagram</w:t>
      </w:r>
    </w:p>
    <w:p w14:paraId="3ECFEFAA" w14:textId="31A53F45" w:rsidR="002625B7" w:rsidRDefault="00000000">
      <w:pPr>
        <w:pStyle w:val="Heading3"/>
      </w:pPr>
      <w:r>
        <w:t>Data Transformation Flow</w:t>
      </w:r>
    </w:p>
    <w:p w14:paraId="4F25C119" w14:textId="07ADBFC7" w:rsidR="002625B7" w:rsidRDefault="00662167">
      <w:r>
        <w:rPr>
          <w:noProof/>
        </w:rPr>
        <w:drawing>
          <wp:inline distT="0" distB="0" distL="0" distR="0" wp14:anchorId="56EF9E8C" wp14:editId="2B7A236C">
            <wp:extent cx="5943600" cy="2867025"/>
            <wp:effectExtent l="0" t="0" r="0" b="0"/>
            <wp:docPr id="500828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BB3B" w14:textId="03E7BBB4" w:rsidR="00662167" w:rsidRDefault="00662167" w:rsidP="00662167">
      <w:pPr>
        <w:jc w:val="center"/>
      </w:pPr>
      <w:r>
        <w:t>Figure 5-Data Transformation Flow Diagram</w:t>
      </w:r>
    </w:p>
    <w:p w14:paraId="7A5FE627" w14:textId="77777777" w:rsidR="00002E65" w:rsidRDefault="00002E65" w:rsidP="00662167">
      <w:pPr>
        <w:jc w:val="center"/>
      </w:pPr>
    </w:p>
    <w:p w14:paraId="4049E659" w14:textId="77777777" w:rsidR="00002E65" w:rsidRDefault="00002E65" w:rsidP="00662167">
      <w:pPr>
        <w:jc w:val="center"/>
      </w:pPr>
    </w:p>
    <w:p w14:paraId="145FD0FC" w14:textId="77777777" w:rsidR="00002E65" w:rsidRDefault="00002E65" w:rsidP="00662167">
      <w:pPr>
        <w:jc w:val="center"/>
      </w:pPr>
    </w:p>
    <w:p w14:paraId="766DB1B9" w14:textId="77777777" w:rsidR="002625B7" w:rsidRDefault="00000000">
      <w:pPr>
        <w:pStyle w:val="Heading2"/>
      </w:pPr>
      <w:bookmarkStart w:id="15" w:name="processing-pipeline"/>
      <w:bookmarkEnd w:id="13"/>
      <w:bookmarkEnd w:id="14"/>
      <w:r>
        <w:t>5. Processing Pipeline</w:t>
      </w:r>
    </w:p>
    <w:p w14:paraId="6947F7A5" w14:textId="77777777" w:rsidR="002625B7" w:rsidRDefault="00000000">
      <w:pPr>
        <w:pStyle w:val="Heading3"/>
      </w:pPr>
      <w:bookmarkStart w:id="16" w:name="pipeline-stages"/>
      <w:r>
        <w:t>Pipeline Stages</w:t>
      </w:r>
    </w:p>
    <w:p w14:paraId="0EB7D76C" w14:textId="33544E30" w:rsidR="00002E65" w:rsidRPr="00002E65" w:rsidRDefault="00002E65" w:rsidP="00002E65">
      <w:pPr>
        <w:rPr>
          <w:lang w:val="en-GB"/>
        </w:rPr>
      </w:pPr>
      <w:r w:rsidRPr="00002E65">
        <w:rPr>
          <w:noProof/>
          <w:lang w:val="en-GB"/>
        </w:rPr>
        <w:drawing>
          <wp:inline distT="0" distB="0" distL="0" distR="0" wp14:anchorId="5BCE26EA" wp14:editId="56B33064">
            <wp:extent cx="5943600" cy="4785360"/>
            <wp:effectExtent l="0" t="0" r="0" b="0"/>
            <wp:docPr id="1549624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B0F9" w14:textId="0FE9D11B" w:rsidR="00002E65" w:rsidRDefault="00002E65" w:rsidP="00002E65">
      <w:pPr>
        <w:jc w:val="center"/>
      </w:pPr>
      <w:r>
        <w:t>Figure 6-Application Process Pipeline</w:t>
      </w:r>
    </w:p>
    <w:p w14:paraId="65AD22CC" w14:textId="694F3318" w:rsidR="00002E65" w:rsidRDefault="00002E65">
      <w:r>
        <w:br w:type="page"/>
      </w:r>
    </w:p>
    <w:p w14:paraId="30F57F7D" w14:textId="77777777" w:rsidR="002625B7" w:rsidRDefault="00000000">
      <w:pPr>
        <w:pStyle w:val="Heading2"/>
      </w:pPr>
      <w:bookmarkStart w:id="17" w:name="user-interface-components"/>
      <w:bookmarkEnd w:id="15"/>
      <w:bookmarkEnd w:id="16"/>
      <w:r>
        <w:lastRenderedPageBreak/>
        <w:t>6. User Interface Components</w:t>
      </w:r>
    </w:p>
    <w:p w14:paraId="5528AE22" w14:textId="77777777" w:rsidR="002625B7" w:rsidRDefault="00000000">
      <w:pPr>
        <w:pStyle w:val="Heading3"/>
      </w:pPr>
      <w:bookmarkStart w:id="18" w:name="layout-architecture"/>
      <w:r>
        <w:t>Layout Architecture</w:t>
      </w:r>
    </w:p>
    <w:p w14:paraId="3CE8CF42" w14:textId="69746AAE" w:rsidR="00002E65" w:rsidRDefault="00002E65" w:rsidP="004402B2">
      <w:pPr>
        <w:pStyle w:val="Heading3"/>
        <w:jc w:val="center"/>
      </w:pPr>
      <w:bookmarkStart w:id="19" w:name="component-interactions"/>
      <w:bookmarkEnd w:id="18"/>
      <w:r w:rsidRPr="00002E65">
        <w:rPr>
          <w:noProof/>
        </w:rPr>
        <w:drawing>
          <wp:inline distT="0" distB="0" distL="0" distR="0" wp14:anchorId="322D96EA" wp14:editId="31308DCA">
            <wp:extent cx="5648325" cy="2999767"/>
            <wp:effectExtent l="0" t="0" r="0" b="0"/>
            <wp:docPr id="16581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1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0505" cy="30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FFEB" w14:textId="63155E6B" w:rsidR="00002E65" w:rsidRPr="00002E65" w:rsidRDefault="00002E65" w:rsidP="00002E65">
      <w:pPr>
        <w:pStyle w:val="BodyText"/>
        <w:jc w:val="center"/>
      </w:pPr>
      <w:r>
        <w:t>Figure 7- Overall GUI and Layout of Software</w:t>
      </w:r>
    </w:p>
    <w:p w14:paraId="53729FE2" w14:textId="7EC73FD5" w:rsidR="002625B7" w:rsidRDefault="00000000">
      <w:pPr>
        <w:pStyle w:val="Heading3"/>
      </w:pPr>
      <w:r>
        <w:t>Component Interactions</w:t>
      </w:r>
    </w:p>
    <w:p w14:paraId="6F6C8979" w14:textId="26BE232F" w:rsidR="002625B7" w:rsidRDefault="004402B2" w:rsidP="004402B2">
      <w:pPr>
        <w:pStyle w:val="SourceCode"/>
        <w:jc w:val="center"/>
        <w:rPr>
          <w:rStyle w:val="VerbatimChar"/>
        </w:rPr>
      </w:pPr>
      <w:r>
        <w:rPr>
          <w:rStyle w:val="VerbatimChar"/>
          <w:noProof/>
        </w:rPr>
        <w:drawing>
          <wp:inline distT="0" distB="0" distL="0" distR="0" wp14:anchorId="2BE68304" wp14:editId="7348970E">
            <wp:extent cx="4772025" cy="3609608"/>
            <wp:effectExtent l="0" t="0" r="0" b="0"/>
            <wp:docPr id="3024776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855" cy="361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0636" w14:textId="2D59E69D" w:rsidR="004402B2" w:rsidRDefault="004402B2" w:rsidP="004402B2">
      <w:pPr>
        <w:pStyle w:val="SourceCode"/>
        <w:jc w:val="center"/>
      </w:pPr>
      <w:r>
        <w:rPr>
          <w:rStyle w:val="VerbatimChar"/>
        </w:rPr>
        <w:t>Figure 8- User Interaction Flow Diagram</w:t>
      </w:r>
    </w:p>
    <w:p w14:paraId="68F03FE2" w14:textId="77777777" w:rsidR="002625B7" w:rsidRDefault="00000000">
      <w:pPr>
        <w:pStyle w:val="Heading2"/>
      </w:pPr>
      <w:bookmarkStart w:id="20" w:name="excel-generation-process"/>
      <w:bookmarkEnd w:id="17"/>
      <w:bookmarkEnd w:id="19"/>
      <w:r>
        <w:lastRenderedPageBreak/>
        <w:t>7. Excel Generation Process</w:t>
      </w:r>
    </w:p>
    <w:p w14:paraId="63CFB1A4" w14:textId="77777777" w:rsidR="002625B7" w:rsidRDefault="00000000">
      <w:pPr>
        <w:pStyle w:val="Heading3"/>
      </w:pPr>
      <w:bookmarkStart w:id="21" w:name="sheet-structure"/>
      <w:r>
        <w:t>Sheet Structure</w:t>
      </w:r>
    </w:p>
    <w:p w14:paraId="7969DB44" w14:textId="77777777" w:rsidR="004402B2" w:rsidRDefault="004402B2">
      <w:pPr>
        <w:pStyle w:val="Heading3"/>
      </w:pPr>
      <w:bookmarkStart w:id="22" w:name="formula-integration"/>
      <w:bookmarkEnd w:id="21"/>
      <w:r w:rsidRPr="004402B2">
        <w:rPr>
          <w:rStyle w:val="VerbatimChar"/>
          <w:rFonts w:eastAsiaTheme="minorHAnsi" w:cstheme="minorBidi"/>
          <w:b w:val="0"/>
          <w:bCs w:val="0"/>
          <w:noProof/>
          <w:color w:val="auto"/>
        </w:rPr>
        <w:drawing>
          <wp:inline distT="0" distB="0" distL="0" distR="0" wp14:anchorId="6D7206BA" wp14:editId="07418626">
            <wp:extent cx="5943600" cy="1946275"/>
            <wp:effectExtent l="0" t="0" r="0" b="0"/>
            <wp:docPr id="3302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11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1220" w14:textId="435A25D3" w:rsidR="004402B2" w:rsidRPr="004402B2" w:rsidRDefault="004402B2" w:rsidP="004402B2">
      <w:pPr>
        <w:pStyle w:val="BodyText"/>
        <w:jc w:val="center"/>
      </w:pPr>
      <w:r>
        <w:t>Figure 9-Excel sheet Structure</w:t>
      </w:r>
    </w:p>
    <w:p w14:paraId="4D5F75F8" w14:textId="6D0DB676" w:rsidR="002625B7" w:rsidRDefault="00000000">
      <w:pPr>
        <w:pStyle w:val="Heading3"/>
      </w:pPr>
      <w:r>
        <w:t>Formula Integration</w:t>
      </w:r>
    </w:p>
    <w:p w14:paraId="623D77BE" w14:textId="77777777" w:rsidR="002625B7" w:rsidRDefault="00000000">
      <w:pPr>
        <w:pStyle w:val="SourceCode"/>
      </w:pPr>
      <w:r>
        <w:rPr>
          <w:rStyle w:val="VerbatimChar"/>
        </w:rPr>
        <w:t>Formulas Used in Report:</w:t>
      </w:r>
      <w:r>
        <w:br/>
      </w:r>
      <w:r>
        <w:br/>
      </w:r>
      <w:r>
        <w:rPr>
          <w:rStyle w:val="VerbatimChar"/>
        </w:rPr>
        <w:t>1. THEORY TOTAL (for FA-TH + SA-TH structure):</w:t>
      </w:r>
      <w:r>
        <w:br/>
      </w:r>
      <w:r>
        <w:rPr>
          <w:rStyle w:val="VerbatimChar"/>
        </w:rPr>
        <w:t xml:space="preserve">   Formula: ={FA-TH_Cell}+{SA-TH_Cell}</w:t>
      </w:r>
      <w:r>
        <w:br/>
      </w:r>
      <w:r>
        <w:rPr>
          <w:rStyle w:val="VerbatimChar"/>
        </w:rPr>
        <w:t xml:space="preserve">   Example: =E8+F8 (where E8=FA-TH, F8=SA-TH)</w:t>
      </w:r>
      <w:r>
        <w:br/>
      </w:r>
      <w:r>
        <w:br/>
      </w:r>
      <w:r>
        <w:rPr>
          <w:rStyle w:val="VerbatimChar"/>
        </w:rPr>
        <w:t>2. GRAND TOTAL:</w:t>
      </w:r>
      <w:r>
        <w:br/>
      </w:r>
      <w:r>
        <w:rPr>
          <w:rStyle w:val="VerbatimChar"/>
        </w:rPr>
        <w:t xml:space="preserve">   Formula: ={TOTAL_Cell}</w:t>
      </w:r>
      <w:r>
        <w:br/>
      </w:r>
      <w:r>
        <w:rPr>
          <w:rStyle w:val="VerbatimChar"/>
        </w:rPr>
        <w:t xml:space="preserve">   Uses portal's provided total or calculated sum</w:t>
      </w:r>
      <w:r>
        <w:br/>
      </w:r>
      <w:r>
        <w:br/>
      </w:r>
      <w:r>
        <w:rPr>
          <w:rStyle w:val="VerbatimChar"/>
        </w:rPr>
        <w:t>3. PERCENTAGE:</w:t>
      </w:r>
      <w:r>
        <w:br/>
      </w:r>
      <w:r>
        <w:rPr>
          <w:rStyle w:val="VerbatimChar"/>
        </w:rPr>
        <w:t xml:space="preserve">   Formula: =({TOTAL_Cell}/{MAX_MARKS})*100</w:t>
      </w:r>
      <w:r>
        <w:br/>
      </w:r>
      <w:r>
        <w:rPr>
          <w:rStyle w:val="VerbatimChar"/>
        </w:rPr>
        <w:t xml:space="preserve">   Example: =(M8/850)*100</w:t>
      </w:r>
      <w:r>
        <w:br/>
      </w:r>
      <w:r>
        <w:br/>
      </w:r>
      <w:r>
        <w:rPr>
          <w:rStyle w:val="VerbatimChar"/>
        </w:rPr>
        <w:t>4. PASS COUNT (in analysis):</w:t>
      </w:r>
      <w:r>
        <w:br/>
      </w:r>
      <w:r>
        <w:rPr>
          <w:rStyle w:val="VerbatimChar"/>
        </w:rPr>
        <w:t xml:space="preserve">   Formula: =COUNTIF({Range},"&gt;={PASSING_MARKS}")</w:t>
      </w:r>
      <w:r>
        <w:br/>
      </w:r>
      <w:r>
        <w:rPr>
          <w:rStyle w:val="VerbatimChar"/>
        </w:rPr>
        <w:t xml:space="preserve">   Example: =COUNTIF(E8:E52,"&gt;=40")</w:t>
      </w:r>
      <w:r>
        <w:br/>
      </w:r>
      <w:r>
        <w:br/>
      </w:r>
      <w:r>
        <w:rPr>
          <w:rStyle w:val="VerbatimChar"/>
        </w:rPr>
        <w:t>5. PASS PERCENTAGE:</w:t>
      </w:r>
      <w:r>
        <w:br/>
      </w:r>
      <w:r>
        <w:rPr>
          <w:rStyle w:val="VerbatimChar"/>
        </w:rPr>
        <w:t xml:space="preserve">   Formula: =IF({APPEARED}&gt;0,{PASSED}/{APPEARED}*100,0)</w:t>
      </w:r>
      <w:r>
        <w:br/>
      </w:r>
      <w:r>
        <w:rPr>
          <w:rStyle w:val="VerbatimChar"/>
        </w:rPr>
        <w:t xml:space="preserve">   Example: =IF(COUNT(E8:E52)&gt;0,COUNTIF(E8:E52,"&gt;=40")/COUNT(E8:E52)*100,0)</w:t>
      </w:r>
      <w:r>
        <w:br/>
      </w:r>
      <w:r>
        <w:br/>
      </w:r>
      <w:r>
        <w:rPr>
          <w:rStyle w:val="VerbatimChar"/>
        </w:rPr>
        <w:t>6. MINIMUM MARKS:</w:t>
      </w:r>
      <w:r>
        <w:br/>
      </w:r>
      <w:r>
        <w:rPr>
          <w:rStyle w:val="VerbatimChar"/>
        </w:rPr>
        <w:t xml:space="preserve">   Formula: =MIN({Range})</w:t>
      </w:r>
      <w:r>
        <w:br/>
      </w:r>
      <w:r>
        <w:rPr>
          <w:rStyle w:val="VerbatimChar"/>
        </w:rPr>
        <w:t xml:space="preserve">   Example: =MIN(E8:E52)</w:t>
      </w:r>
      <w:r>
        <w:br/>
      </w:r>
      <w:r>
        <w:br/>
      </w:r>
      <w:r>
        <w:rPr>
          <w:rStyle w:val="VerbatimChar"/>
        </w:rPr>
        <w:t>7. MAXIMUM MARKS:</w:t>
      </w:r>
      <w:r>
        <w:br/>
      </w:r>
      <w:r>
        <w:rPr>
          <w:rStyle w:val="VerbatimChar"/>
        </w:rPr>
        <w:t xml:space="preserve">   Formula: =MAX({Range})</w:t>
      </w:r>
      <w:r>
        <w:br/>
      </w:r>
      <w:r>
        <w:rPr>
          <w:rStyle w:val="VerbatimChar"/>
        </w:rPr>
        <w:t xml:space="preserve">   Example: =MAX(E8:E52)</w:t>
      </w:r>
      <w:r>
        <w:br/>
      </w:r>
      <w:r>
        <w:lastRenderedPageBreak/>
        <w:br/>
      </w:r>
      <w:r>
        <w:rPr>
          <w:rStyle w:val="VerbatimChar"/>
        </w:rPr>
        <w:t>8. STUDENTS ABOVE 60%:</w:t>
      </w:r>
      <w:r>
        <w:br/>
      </w:r>
      <w:r>
        <w:rPr>
          <w:rStyle w:val="VerbatimChar"/>
        </w:rPr>
        <w:t xml:space="preserve">   Formula: =COUNTIF({Range},"&gt;={60%_OF_MAX}")</w:t>
      </w:r>
      <w:r>
        <w:br/>
      </w:r>
      <w:r>
        <w:rPr>
          <w:rStyle w:val="VerbatimChar"/>
        </w:rPr>
        <w:t xml:space="preserve">   Example: =COUNTIF(E8:E52,"&gt;=60")</w:t>
      </w:r>
    </w:p>
    <w:p w14:paraId="6B27AD41" w14:textId="77777777" w:rsidR="002625B7" w:rsidRDefault="00000000">
      <w:r>
        <w:pict w14:anchorId="6D9A46B8">
          <v:rect id="_x0000_i1027" style="width:0;height:1.5pt" o:hralign="center" o:hrstd="t" o:hr="t"/>
        </w:pict>
      </w:r>
    </w:p>
    <w:p w14:paraId="6C2E92C4" w14:textId="77777777" w:rsidR="002625B7" w:rsidRDefault="00000000">
      <w:pPr>
        <w:pStyle w:val="Heading2"/>
      </w:pPr>
      <w:bookmarkStart w:id="23" w:name="error-handling"/>
      <w:bookmarkEnd w:id="20"/>
      <w:bookmarkEnd w:id="22"/>
      <w:r>
        <w:t>8. Error Handling</w:t>
      </w:r>
    </w:p>
    <w:p w14:paraId="51C168A8" w14:textId="77777777" w:rsidR="002625B7" w:rsidRDefault="00000000">
      <w:pPr>
        <w:pStyle w:val="Heading3"/>
      </w:pPr>
      <w:bookmarkStart w:id="24" w:name="error-handling-flowchart"/>
      <w:r>
        <w:t>Error Handling Flowchart</w:t>
      </w:r>
    </w:p>
    <w:p w14:paraId="03D8CDD3" w14:textId="07565474" w:rsidR="002625B7" w:rsidRDefault="00A44EFF" w:rsidP="00A44EFF">
      <w:pPr>
        <w:pStyle w:val="SourceCode"/>
        <w:jc w:val="center"/>
      </w:pPr>
      <w:r>
        <w:rPr>
          <w:rStyle w:val="VerbatimChar"/>
          <w:noProof/>
        </w:rPr>
        <w:drawing>
          <wp:inline distT="0" distB="0" distL="0" distR="0" wp14:anchorId="2F0C766A" wp14:editId="2410AF97">
            <wp:extent cx="5943600" cy="3810000"/>
            <wp:effectExtent l="0" t="0" r="0" b="0"/>
            <wp:docPr id="1830882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erbatimChar"/>
        </w:rPr>
        <w:t>Figure 10- Error Handling System</w:t>
      </w:r>
    </w:p>
    <w:p w14:paraId="2F5CD47F" w14:textId="77777777" w:rsidR="002625B7" w:rsidRDefault="00000000">
      <w:pPr>
        <w:pStyle w:val="Heading3"/>
      </w:pPr>
      <w:bookmarkStart w:id="25" w:name="error-categories"/>
      <w:bookmarkEnd w:id="24"/>
      <w:r>
        <w:t>Error Categories</w:t>
      </w:r>
    </w:p>
    <w:p w14:paraId="1750D27F" w14:textId="77777777" w:rsidR="00262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Network/Connection Errors</w:t>
      </w:r>
    </w:p>
    <w:p w14:paraId="12A81B1F" w14:textId="77777777" w:rsidR="002625B7" w:rsidRDefault="00000000">
      <w:pPr>
        <w:pStyle w:val="Compact"/>
        <w:numPr>
          <w:ilvl w:val="1"/>
          <w:numId w:val="6"/>
        </w:numPr>
      </w:pPr>
      <w:r>
        <w:t>Timeout during portal access</w:t>
      </w:r>
    </w:p>
    <w:p w14:paraId="56252497" w14:textId="77777777" w:rsidR="002625B7" w:rsidRDefault="00000000">
      <w:pPr>
        <w:pStyle w:val="Compact"/>
        <w:numPr>
          <w:ilvl w:val="1"/>
          <w:numId w:val="6"/>
        </w:numPr>
      </w:pPr>
      <w:r>
        <w:t>Internet connectivity issues</w:t>
      </w:r>
    </w:p>
    <w:p w14:paraId="69F994C3" w14:textId="77777777" w:rsidR="002625B7" w:rsidRDefault="00000000">
      <w:pPr>
        <w:pStyle w:val="Compact"/>
        <w:numPr>
          <w:ilvl w:val="1"/>
          <w:numId w:val="6"/>
        </w:numPr>
      </w:pPr>
      <w:r>
        <w:t>DNS resolution failures</w:t>
      </w:r>
    </w:p>
    <w:p w14:paraId="26CCE9DD" w14:textId="77777777" w:rsidR="002625B7" w:rsidRDefault="00000000">
      <w:pPr>
        <w:pStyle w:val="Compact"/>
        <w:numPr>
          <w:ilvl w:val="1"/>
          <w:numId w:val="6"/>
        </w:numPr>
      </w:pPr>
      <w:r>
        <w:t>SSL certificate errors</w:t>
      </w:r>
    </w:p>
    <w:p w14:paraId="1E3481C7" w14:textId="77777777" w:rsidR="00262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Portal-Specific Errors</w:t>
      </w:r>
    </w:p>
    <w:p w14:paraId="5F637580" w14:textId="77777777" w:rsidR="002625B7" w:rsidRDefault="00000000">
      <w:pPr>
        <w:pStyle w:val="Compact"/>
        <w:numPr>
          <w:ilvl w:val="1"/>
          <w:numId w:val="7"/>
        </w:numPr>
      </w:pPr>
      <w:r>
        <w:t>Invalid seat number (not found)</w:t>
      </w:r>
    </w:p>
    <w:p w14:paraId="059F90E9" w14:textId="77777777" w:rsidR="002625B7" w:rsidRDefault="00000000">
      <w:pPr>
        <w:pStyle w:val="Compact"/>
        <w:numPr>
          <w:ilvl w:val="1"/>
          <w:numId w:val="7"/>
        </w:numPr>
      </w:pPr>
      <w:r>
        <w:t>Server maintenance/down</w:t>
      </w:r>
    </w:p>
    <w:p w14:paraId="5586F337" w14:textId="77777777" w:rsidR="002625B7" w:rsidRDefault="00000000">
      <w:pPr>
        <w:pStyle w:val="Compact"/>
        <w:numPr>
          <w:ilvl w:val="1"/>
          <w:numId w:val="7"/>
        </w:numPr>
      </w:pPr>
      <w:r>
        <w:t>Captcha requirement detected</w:t>
      </w:r>
    </w:p>
    <w:p w14:paraId="352D6424" w14:textId="77777777" w:rsidR="002625B7" w:rsidRDefault="00000000">
      <w:pPr>
        <w:pStyle w:val="Compact"/>
        <w:numPr>
          <w:ilvl w:val="1"/>
          <w:numId w:val="7"/>
        </w:numPr>
      </w:pPr>
      <w:r>
        <w:t>Session expiration</w:t>
      </w:r>
    </w:p>
    <w:p w14:paraId="296786C8" w14:textId="77777777" w:rsidR="002625B7" w:rsidRDefault="00000000">
      <w:pPr>
        <w:pStyle w:val="Compact"/>
        <w:numPr>
          <w:ilvl w:val="1"/>
          <w:numId w:val="7"/>
        </w:numPr>
      </w:pPr>
      <w:r>
        <w:t>Rate limiting</w:t>
      </w:r>
    </w:p>
    <w:p w14:paraId="03AA67FF" w14:textId="77777777" w:rsidR="00262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Data Parsing Errors</w:t>
      </w:r>
    </w:p>
    <w:p w14:paraId="3B646419" w14:textId="77777777" w:rsidR="002625B7" w:rsidRDefault="00000000">
      <w:pPr>
        <w:pStyle w:val="Compact"/>
        <w:numPr>
          <w:ilvl w:val="1"/>
          <w:numId w:val="8"/>
        </w:numPr>
      </w:pPr>
      <w:r>
        <w:t>HTML structure changes</w:t>
      </w:r>
    </w:p>
    <w:p w14:paraId="1560F158" w14:textId="77777777" w:rsidR="002625B7" w:rsidRDefault="00000000">
      <w:pPr>
        <w:pStyle w:val="Compact"/>
        <w:numPr>
          <w:ilvl w:val="1"/>
          <w:numId w:val="8"/>
        </w:numPr>
      </w:pPr>
      <w:r>
        <w:t>Unexpected mark formats</w:t>
      </w:r>
    </w:p>
    <w:p w14:paraId="431783C7" w14:textId="77777777" w:rsidR="002625B7" w:rsidRDefault="00000000">
      <w:pPr>
        <w:pStyle w:val="Compact"/>
        <w:numPr>
          <w:ilvl w:val="1"/>
          <w:numId w:val="8"/>
        </w:numPr>
      </w:pPr>
      <w:r>
        <w:t>Missing required fields</w:t>
      </w:r>
    </w:p>
    <w:p w14:paraId="782735B7" w14:textId="77777777" w:rsidR="002625B7" w:rsidRDefault="00000000">
      <w:pPr>
        <w:pStyle w:val="Compact"/>
        <w:numPr>
          <w:ilvl w:val="1"/>
          <w:numId w:val="8"/>
        </w:numPr>
      </w:pPr>
      <w:r>
        <w:t>Encoding issues</w:t>
      </w:r>
    </w:p>
    <w:p w14:paraId="1344B82D" w14:textId="77777777" w:rsidR="00262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File/System Errors</w:t>
      </w:r>
    </w:p>
    <w:p w14:paraId="4E5A5237" w14:textId="77777777" w:rsidR="002625B7" w:rsidRDefault="00000000">
      <w:pPr>
        <w:pStyle w:val="Compact"/>
        <w:numPr>
          <w:ilvl w:val="1"/>
          <w:numId w:val="9"/>
        </w:numPr>
      </w:pPr>
      <w:r>
        <w:t>File upload failures</w:t>
      </w:r>
    </w:p>
    <w:p w14:paraId="7A10E6D6" w14:textId="77777777" w:rsidR="002625B7" w:rsidRDefault="00000000">
      <w:pPr>
        <w:pStyle w:val="Compact"/>
        <w:numPr>
          <w:ilvl w:val="1"/>
          <w:numId w:val="9"/>
        </w:numPr>
      </w:pPr>
      <w:r>
        <w:t>Excel generation errors</w:t>
      </w:r>
    </w:p>
    <w:p w14:paraId="75749E4B" w14:textId="77777777" w:rsidR="002625B7" w:rsidRDefault="00000000">
      <w:pPr>
        <w:pStyle w:val="Compact"/>
        <w:numPr>
          <w:ilvl w:val="1"/>
          <w:numId w:val="9"/>
        </w:numPr>
      </w:pPr>
      <w:r>
        <w:t>Disk space issues</w:t>
      </w:r>
    </w:p>
    <w:p w14:paraId="7FE257DC" w14:textId="07A88EB3" w:rsidR="002625B7" w:rsidRDefault="00000000" w:rsidP="007B48AC">
      <w:pPr>
        <w:pStyle w:val="Compact"/>
        <w:numPr>
          <w:ilvl w:val="1"/>
          <w:numId w:val="9"/>
        </w:numPr>
      </w:pPr>
      <w:r>
        <w:t>Permission errors</w:t>
      </w:r>
      <w:bookmarkEnd w:id="0"/>
      <w:bookmarkEnd w:id="23"/>
      <w:bookmarkEnd w:id="25"/>
    </w:p>
    <w:sectPr w:rsidR="002625B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4B59" w14:textId="77777777" w:rsidR="00770D41" w:rsidRDefault="00770D41">
      <w:pPr>
        <w:spacing w:after="0"/>
      </w:pPr>
      <w:r>
        <w:separator/>
      </w:r>
    </w:p>
  </w:endnote>
  <w:endnote w:type="continuationSeparator" w:id="0">
    <w:p w14:paraId="26A82E85" w14:textId="77777777" w:rsidR="00770D41" w:rsidRDefault="00770D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5FABB" w14:textId="77777777" w:rsidR="00770D41" w:rsidRDefault="00770D41">
      <w:r>
        <w:separator/>
      </w:r>
    </w:p>
  </w:footnote>
  <w:footnote w:type="continuationSeparator" w:id="0">
    <w:p w14:paraId="22AF706C" w14:textId="77777777" w:rsidR="00770D41" w:rsidRDefault="00770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BA41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89A41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C6E42E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89646663">
    <w:abstractNumId w:val="0"/>
  </w:num>
  <w:num w:numId="2" w16cid:durableId="1842352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289540">
    <w:abstractNumId w:val="1"/>
  </w:num>
  <w:num w:numId="4" w16cid:durableId="1833988419">
    <w:abstractNumId w:val="1"/>
  </w:num>
  <w:num w:numId="5" w16cid:durableId="1825580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78548461">
    <w:abstractNumId w:val="1"/>
  </w:num>
  <w:num w:numId="7" w16cid:durableId="1095128666">
    <w:abstractNumId w:val="1"/>
  </w:num>
  <w:num w:numId="8" w16cid:durableId="735861243">
    <w:abstractNumId w:val="1"/>
  </w:num>
  <w:num w:numId="9" w16cid:durableId="392894329">
    <w:abstractNumId w:val="1"/>
  </w:num>
  <w:num w:numId="10" w16cid:durableId="744649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98949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5B7"/>
    <w:rsid w:val="00002E65"/>
    <w:rsid w:val="00077F88"/>
    <w:rsid w:val="0022655D"/>
    <w:rsid w:val="002625B7"/>
    <w:rsid w:val="003D5155"/>
    <w:rsid w:val="004402B2"/>
    <w:rsid w:val="00662167"/>
    <w:rsid w:val="00770D41"/>
    <w:rsid w:val="007B48AC"/>
    <w:rsid w:val="00A432EB"/>
    <w:rsid w:val="00A44EFF"/>
    <w:rsid w:val="00B853FD"/>
    <w:rsid w:val="00C53C26"/>
    <w:rsid w:val="00F9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EA8A"/>
  <w15:docId w15:val="{EEA8B53E-2CAE-40CD-B467-D386AE85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F94E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Adesh</cp:lastModifiedBy>
  <cp:revision>8</cp:revision>
  <dcterms:created xsi:type="dcterms:W3CDTF">2026-02-22T06:29:00Z</dcterms:created>
  <dcterms:modified xsi:type="dcterms:W3CDTF">2026-02-22T15:23:00Z</dcterms:modified>
</cp:coreProperties>
</file>