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36"/>
        </w:rPr>
        <w:t>MARIAN COLLEGE KUTTIKKANAM AUTONOMOUS</w:t>
      </w:r>
    </w:p>
    <w:p>
      <w:pPr>
        <w:jc w:val="center"/>
      </w:pPr>
      <w:r>
        <w:rPr>
          <w:b/>
          <w:sz w:val="28"/>
        </w:rPr>
        <w:t>Department of Computer Applications</w:t>
      </w:r>
    </w:p>
    <w:p>
      <w:pPr>
        <w:spacing w:before="900"/>
        <w:jc w:val="center"/>
      </w:pPr>
      <w:r>
        <w:rPr>
          <w:b/>
          <w:sz w:val="40"/>
        </w:rPr>
        <w:t>DIGITAL IMAGE PROCESSING</w:t>
      </w:r>
    </w:p>
    <w:p>
      <w:pPr>
        <w:spacing w:before="400"/>
        <w:jc w:val="center"/>
      </w:pPr>
      <w:r>
        <w:rPr>
          <w:b/>
          <w:sz w:val="36"/>
        </w:rPr>
        <w:t>MINI PROJECT REPORT</w:t>
      </w:r>
    </w:p>
    <w:p>
      <w:pPr>
        <w:spacing w:before="700"/>
        <w:jc w:val="center"/>
      </w:pPr>
      <w:r>
        <w:rPr>
          <w:b/>
          <w:sz w:val="34"/>
        </w:rPr>
        <w:t>Noise Removal and Object Segmentation</w:t>
        <w:br/>
        <w:t>Using Digital Image Processing Techniques</w:t>
      </w:r>
    </w:p>
    <w:p>
      <w:pPr>
        <w:spacing w:before="1000"/>
        <w:jc w:val="center"/>
      </w:pPr>
      <w:r>
        <w:rPr>
          <w:b/>
          <w:sz w:val="26"/>
        </w:rPr>
        <w:t>Submitted by</w:t>
      </w:r>
    </w:p>
    <w:p>
      <w:pPr>
        <w:jc w:val="center"/>
      </w:pPr>
      <w:r>
        <w:rPr>
          <w:sz w:val="26"/>
        </w:rPr>
        <w:t>Kiran R</w:t>
      </w:r>
    </w:p>
    <w:p>
      <w:pPr>
        <w:jc w:val="center"/>
      </w:pPr>
      <w:r>
        <w:rPr>
          <w:sz w:val="26"/>
        </w:rPr>
        <w:t>Reg. No.: 24UBC243</w:t>
      </w:r>
    </w:p>
    <w:p>
      <w:pPr>
        <w:jc w:val="center"/>
      </w:pPr>
      <w:r>
        <w:rPr>
          <w:sz w:val="26"/>
        </w:rPr>
        <w:t>BCA – Batch 2024–2028</w:t>
      </w:r>
    </w:p>
    <w:p>
      <w:pPr>
        <w:spacing w:before="700"/>
        <w:jc w:val="center"/>
      </w:pPr>
      <w:r>
        <w:rPr>
          <w:b/>
          <w:sz w:val="24"/>
        </w:rPr>
        <w:t>Academic Year 2026</w:t>
      </w:r>
    </w:p>
    <w:p>
      <w:r>
        <w:br w:type="page"/>
      </w:r>
    </w:p>
    <w:p>
      <w:pPr>
        <w:pStyle w:val="Heading1"/>
      </w:pPr>
      <w:r>
        <w:t>Abstract</w:t>
      </w:r>
    </w:p>
    <w:p>
      <w:r>
        <w:t>This mini-project presents an application-oriented digital image processing pipeline for removing common image noise and performing object segmentation. The Oxford-IIIT Pet dataset was used as the image source, and the notebook processes grayscale images through noise addition, spatial filtering, threshold-based segmentation, morphological processing, and edge detection. Gaussian noise and Salt-and-Pepper noise were introduced to demonstrate image degradation. Mean and median filters were then applied for restoration. Otsu's thresholding followed by morphological opening and closing was used to obtain a binary segmentation. Canny edge detection was also used to identify object boundaries.</w:t>
      </w:r>
    </w:p>
    <w:p>
      <w:r>
        <w:t>The restoration stage was evaluated using Mean Squared Error (MSE), Peak Signal-to-Noise Ratio (PSNR), and Structural Similarity Index (SSIM). Segmentation was evaluated using Intersection over Union (IoU) and Dice coefficient. A batch evaluation over 20 images produced average values of MSE 101.6608, PSNR 29.0267 dB, SSIM 0.7979, IoU 0.2456, and Dice 0.3575. The results demonstrate the complete workflow from degraded input to restored and segmented output.</w:t>
      </w:r>
    </w:p>
    <w:p>
      <w:pPr>
        <w:pStyle w:val="Heading2"/>
      </w:pPr>
      <w:r>
        <w:t>Keywords</w:t>
      </w:r>
    </w:p>
    <w:p>
      <w:r>
        <w:t>Digital Image Processing, Image Restoration, Gaussian Noise, Salt-and-Pepper Noise, Median Filter, Mean Filter, Otsu Thresholding, Morphological Processing, Canny Edge Detection, Image Segmentation, MSE, PSNR, SSIM, IoU, Dice</w:t>
      </w:r>
    </w:p>
    <w:p>
      <w:r>
        <w:br w:type="page"/>
      </w:r>
    </w:p>
    <w:p>
      <w:pPr>
        <w:pStyle w:val="Heading1"/>
      </w:pPr>
      <w:r>
        <w:t>Table of Contents</w:t>
      </w:r>
    </w:p>
    <w:p>
      <w:r>
        <w:t>1. Introduction</w:t>
      </w:r>
    </w:p>
    <w:p>
      <w:r>
        <w:t>2. Problem Statement</w:t>
      </w:r>
    </w:p>
    <w:p>
      <w:r>
        <w:t>3. Objectives</w:t>
      </w:r>
    </w:p>
    <w:p>
      <w:r>
        <w:t>4. Dataset and Image Description</w:t>
      </w:r>
    </w:p>
    <w:p>
      <w:r>
        <w:t>5. Tools and Technologies</w:t>
      </w:r>
    </w:p>
    <w:p>
      <w:r>
        <w:t>6. Methodology</w:t>
      </w:r>
    </w:p>
    <w:p>
      <w:r>
        <w:t>7. Implementation</w:t>
      </w:r>
    </w:p>
    <w:p>
      <w:r>
        <w:t>8. Image Restoration</w:t>
      </w:r>
    </w:p>
    <w:p>
      <w:r>
        <w:t>9. Restoration Evaluation</w:t>
      </w:r>
    </w:p>
    <w:p>
      <w:r>
        <w:t>10. Image Segmentation</w:t>
      </w:r>
    </w:p>
    <w:p>
      <w:r>
        <w:t>11. Morphological Processing</w:t>
      </w:r>
    </w:p>
    <w:p>
      <w:r>
        <w:t>12. Edge Detection</w:t>
      </w:r>
    </w:p>
    <w:p>
      <w:r>
        <w:t>13. Batch Evaluation</w:t>
      </w:r>
    </w:p>
    <w:p>
      <w:r>
        <w:t>14. Results and Discussion</w:t>
      </w:r>
    </w:p>
    <w:p>
      <w:r>
        <w:t>15. Limitations</w:t>
      </w:r>
    </w:p>
    <w:p>
      <w:r>
        <w:t>16. Future Scope</w:t>
      </w:r>
    </w:p>
    <w:p>
      <w:r>
        <w:t>17. Conclusion</w:t>
      </w:r>
    </w:p>
    <w:p>
      <w:r>
        <w:t>18. Output Screenshot Evidence</w:t>
      </w:r>
    </w:p>
    <w:p>
      <w:r>
        <w:t>19. GitHub Submission Structure</w:t>
      </w:r>
    </w:p>
    <w:p>
      <w:r>
        <w:t>20. Viva Preparation Points</w:t>
      </w:r>
    </w:p>
    <w:p>
      <w:r>
        <w:br w:type="page"/>
      </w:r>
    </w:p>
    <w:p>
      <w:pPr>
        <w:pStyle w:val="Heading1"/>
      </w:pPr>
      <w:r>
        <w:t>1. Introduction</w:t>
      </w:r>
    </w:p>
    <w:p>
      <w:r>
        <w:t>Digital image processing involves applying computational techniques to improve images, extract useful information, and prepare images for further analysis. In practical situations, images may contain noise caused by sensors, transmission errors, low-light conditions, or other acquisition problems. Before segmentation or object analysis, such degradation may need to be reduced.</w:t>
      </w:r>
    </w:p>
    <w:p>
      <w:r>
        <w:t>This project combines two important digital image processing tasks: restoration and segmentation. Restoration attempts to reduce artificial noise while segmentation separates the foreground object from the background. The project also demonstrates how quantitative metrics can be used to evaluate restoration and segmentation outputs.</w:t>
      </w:r>
    </w:p>
    <w:p>
      <w:pPr>
        <w:pStyle w:val="Heading1"/>
      </w:pPr>
      <w:r>
        <w:t>2. Problem Statement</w:t>
      </w:r>
    </w:p>
    <w:p>
      <w:r>
        <w:t>Given a grayscale image from a pet image dataset, introduce representative Gaussian and Salt-and-Pepper noise, restore the degraded image using spatial filters, and then segment the main object using Otsu thresholding and morphological operations. The quality of restoration and segmentation should be evaluated using standard quantitative measures.</w:t>
      </w:r>
    </w:p>
    <w:p>
      <w:pPr>
        <w:pStyle w:val="Heading1"/>
      </w:pPr>
      <w:r>
        <w:t>3. Objectives</w:t>
      </w:r>
    </w:p>
    <w:p>
      <w:pPr>
        <w:pStyle w:val="ListBullet"/>
        <w:spacing w:after="60"/>
      </w:pPr>
      <w:r>
        <w:t>Load an image from the Oxford-IIIT Pet dataset with a corresponding segmentation mask.</w:t>
      </w:r>
    </w:p>
    <w:p>
      <w:pPr>
        <w:pStyle w:val="ListBullet"/>
        <w:spacing w:after="60"/>
      </w:pPr>
      <w:r>
        <w:t>Convert the image to grayscale.</w:t>
      </w:r>
    </w:p>
    <w:p>
      <w:pPr>
        <w:pStyle w:val="ListBullet"/>
        <w:spacing w:after="60"/>
      </w:pPr>
      <w:r>
        <w:t>Generate Gaussian noise and Salt-and-Pepper noise.</w:t>
      </w:r>
    </w:p>
    <w:p>
      <w:pPr>
        <w:pStyle w:val="ListBullet"/>
        <w:spacing w:after="60"/>
      </w:pPr>
      <w:r>
        <w:t>Apply 7×7 mean and median filters for image restoration.</w:t>
      </w:r>
    </w:p>
    <w:p>
      <w:pPr>
        <w:pStyle w:val="ListBullet"/>
        <w:spacing w:after="60"/>
      </w:pPr>
      <w:r>
        <w:t>Measure restoration quality using MSE, PSNR, and SSIM.</w:t>
      </w:r>
    </w:p>
    <w:p>
      <w:pPr>
        <w:pStyle w:val="ListBullet"/>
        <w:spacing w:after="60"/>
      </w:pPr>
      <w:r>
        <w:t>Apply Otsu's automatic thresholding for binary segmentation.</w:t>
      </w:r>
    </w:p>
    <w:p>
      <w:pPr>
        <w:pStyle w:val="ListBullet"/>
        <w:spacing w:after="60"/>
      </w:pPr>
      <w:r>
        <w:t>Use morphological opening and closing to improve the segmented result.</w:t>
      </w:r>
    </w:p>
    <w:p>
      <w:pPr>
        <w:pStyle w:val="ListBullet"/>
        <w:spacing w:after="60"/>
      </w:pPr>
      <w:r>
        <w:t>Compare the segmentation output with the ground-truth mask using IoU and Dice.</w:t>
      </w:r>
    </w:p>
    <w:p>
      <w:pPr>
        <w:pStyle w:val="ListBullet"/>
        <w:spacing w:after="60"/>
      </w:pPr>
      <w:r>
        <w:t>Apply Canny edge detection to obtain object boundaries.</w:t>
      </w:r>
    </w:p>
    <w:p>
      <w:pPr>
        <w:pStyle w:val="ListBullet"/>
        <w:spacing w:after="60"/>
      </w:pPr>
      <w:r>
        <w:t>Evaluate the complete pipeline on 20 images and report average performance.</w:t>
      </w:r>
    </w:p>
    <w:p>
      <w:pPr>
        <w:pStyle w:val="Heading1"/>
      </w:pPr>
      <w:r>
        <w:t>4. Dataset and Image Description</w:t>
      </w:r>
    </w:p>
    <w:p>
      <w:r>
        <w:t>The project uses the Oxford-IIIT Pet Dataset through the torchvision dataset interface. The notebook downloads the dataset and requests segmentation targets. The notebook output reports a total of 3,680 images. Each selected sample is processed together with its segmentation mask, allowing the predicted binary segmentation to be compared with a ground-truth mask.</w:t>
      </w:r>
    </w:p>
    <w:p>
      <w:r>
        <w:t>The first sample used in the notebook contains a pet image and a corresponding ground-truth segmentation mask. The image is converted from RGB to grayscale before the restoration and segmentation operations.</w:t>
      </w:r>
    </w:p>
    <w:p>
      <w:pPr>
        <w:jc w:val="center"/>
      </w:pPr>
      <w:r>
        <w:drawing>
          <wp:inline xmlns:a="http://schemas.openxmlformats.org/drawingml/2006/main" xmlns:pic="http://schemas.openxmlformats.org/drawingml/2006/picture">
            <wp:extent cx="5715000" cy="7395039"/>
            <wp:docPr id="1" name="Picture 1"/>
            <wp:cNvGraphicFramePr>
              <a:graphicFrameLocks noChangeAspect="1"/>
            </wp:cNvGraphicFramePr>
            <a:graphic>
              <a:graphicData uri="http://schemas.openxmlformats.org/drawingml/2006/picture">
                <pic:pic>
                  <pic:nvPicPr>
                    <pic:cNvPr id="0" name="page_1.png"/>
                    <pic:cNvPicPr/>
                  </pic:nvPicPr>
                  <pic:blipFill>
                    <a:blip r:embed="rId10"/>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1. Dataset loading and the first original image with its ground-truth segmentation mask.</w:t>
      </w:r>
    </w:p>
    <w:p>
      <w:pPr>
        <w:jc w:val="center"/>
      </w:pPr>
      <w:r>
        <w:drawing>
          <wp:inline xmlns:a="http://schemas.openxmlformats.org/drawingml/2006/main" xmlns:pic="http://schemas.openxmlformats.org/drawingml/2006/picture">
            <wp:extent cx="5715000" cy="7395039"/>
            <wp:docPr id="2" name="Picture 2"/>
            <wp:cNvGraphicFramePr>
              <a:graphicFrameLocks noChangeAspect="1"/>
            </wp:cNvGraphicFramePr>
            <a:graphic>
              <a:graphicData uri="http://schemas.openxmlformats.org/drawingml/2006/picture">
                <pic:pic>
                  <pic:nvPicPr>
                    <pic:cNvPr id="0" name="page_2.png"/>
                    <pic:cNvPicPr/>
                  </pic:nvPicPr>
                  <pic:blipFill>
                    <a:blip r:embed="rId11"/>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2. Grayscale conversion of the selected image.</w:t>
      </w:r>
    </w:p>
    <w:p>
      <w:pPr>
        <w:pStyle w:val="Heading1"/>
      </w:pPr>
      <w:r>
        <w:t>5.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Tool / Library</w:t>
            </w:r>
          </w:p>
        </w:tc>
        <w:tc>
          <w:tcPr>
            <w:tcW w:type="dxa" w:w="4968"/>
            <w:shd w:fill="D9EAF7"/>
            <w:vAlign w:val="center"/>
          </w:tcPr>
          <w:p>
            <w:r>
              <w:t>Purpose</w:t>
            </w:r>
          </w:p>
        </w:tc>
      </w:tr>
      <w:tr>
        <w:tc>
          <w:tcPr>
            <w:tcW w:type="dxa" w:w="4968"/>
          </w:tcPr>
          <w:p>
            <w:r>
              <w:t>Google Colab</w:t>
            </w:r>
          </w:p>
        </w:tc>
        <w:tc>
          <w:tcPr>
            <w:tcW w:type="dxa" w:w="4968"/>
          </w:tcPr>
          <w:p>
            <w:r>
              <w:t>Cloud-based Python notebook environment</w:t>
            </w:r>
          </w:p>
        </w:tc>
      </w:tr>
      <w:tr>
        <w:tc>
          <w:tcPr>
            <w:tcW w:type="dxa" w:w="4968"/>
          </w:tcPr>
          <w:p>
            <w:r>
              <w:t>Python</w:t>
            </w:r>
          </w:p>
        </w:tc>
        <w:tc>
          <w:tcPr>
            <w:tcW w:type="dxa" w:w="4968"/>
          </w:tcPr>
          <w:p>
            <w:r>
              <w:t>Programming language used for implementation</w:t>
            </w:r>
          </w:p>
        </w:tc>
      </w:tr>
      <w:tr>
        <w:tc>
          <w:tcPr>
            <w:tcW w:type="dxa" w:w="4968"/>
          </w:tcPr>
          <w:p>
            <w:r>
              <w:t>NumPy</w:t>
            </w:r>
          </w:p>
        </w:tc>
        <w:tc>
          <w:tcPr>
            <w:tcW w:type="dxa" w:w="4968"/>
          </w:tcPr>
          <w:p>
            <w:r>
              <w:t>Numerical array and noise generation operations</w:t>
            </w:r>
          </w:p>
        </w:tc>
      </w:tr>
      <w:tr>
        <w:tc>
          <w:tcPr>
            <w:tcW w:type="dxa" w:w="4968"/>
          </w:tcPr>
          <w:p>
            <w:r>
              <w:t>OpenCV</w:t>
            </w:r>
          </w:p>
        </w:tc>
        <w:tc>
          <w:tcPr>
            <w:tcW w:type="dxa" w:w="4968"/>
          </w:tcPr>
          <w:p>
            <w:r>
              <w:t>Image conversion, filtering, thresholding, morphology and Canny edge detection</w:t>
            </w:r>
          </w:p>
        </w:tc>
      </w:tr>
      <w:tr>
        <w:tc>
          <w:tcPr>
            <w:tcW w:type="dxa" w:w="4968"/>
          </w:tcPr>
          <w:p>
            <w:r>
              <w:t>Matplotlib</w:t>
            </w:r>
          </w:p>
        </w:tc>
        <w:tc>
          <w:tcPr>
            <w:tcW w:type="dxa" w:w="4968"/>
          </w:tcPr>
          <w:p>
            <w:r>
              <w:t>Image visualization and result graphs</w:t>
            </w:r>
          </w:p>
        </w:tc>
      </w:tr>
      <w:tr>
        <w:tc>
          <w:tcPr>
            <w:tcW w:type="dxa" w:w="4968"/>
          </w:tcPr>
          <w:p>
            <w:r>
              <w:t>scikit-image</w:t>
            </w:r>
          </w:p>
        </w:tc>
        <w:tc>
          <w:tcPr>
            <w:tcW w:type="dxa" w:w="4968"/>
          </w:tcPr>
          <w:p>
            <w:r>
              <w:t>MSE, PSNR and SSIM calculations</w:t>
            </w:r>
          </w:p>
        </w:tc>
      </w:tr>
      <w:tr>
        <w:tc>
          <w:tcPr>
            <w:tcW w:type="dxa" w:w="4968"/>
          </w:tcPr>
          <w:p>
            <w:r>
              <w:t>torchvision</w:t>
            </w:r>
          </w:p>
        </w:tc>
        <w:tc>
          <w:tcPr>
            <w:tcW w:type="dxa" w:w="4968"/>
          </w:tcPr>
          <w:p>
            <w:r>
              <w:t>Loading the Oxford-IIIT Pet dataset with segmentation targets</w:t>
            </w:r>
          </w:p>
        </w:tc>
      </w:tr>
    </w:tbl>
    <w:p>
      <w:pPr>
        <w:pStyle w:val="Heading1"/>
      </w:pPr>
      <w:r>
        <w:t>6. Methodology</w:t>
      </w:r>
    </w:p>
    <w:p>
      <w:r>
        <w:t>The implemented pipeline follows these stages:</w:t>
      </w:r>
    </w:p>
    <w:p>
      <w:pPr>
        <w:pStyle w:val="ListNumber"/>
        <w:spacing w:after="60"/>
      </w:pPr>
      <w:r>
        <w:t>Load the Oxford-IIIT Pet image and ground-truth segmentation mask.</w:t>
      </w:r>
    </w:p>
    <w:p>
      <w:pPr>
        <w:pStyle w:val="ListNumber"/>
        <w:spacing w:after="60"/>
      </w:pPr>
      <w:r>
        <w:t>Convert the RGB image to grayscale.</w:t>
      </w:r>
    </w:p>
    <w:p>
      <w:pPr>
        <w:pStyle w:val="ListNumber"/>
        <w:spacing w:after="60"/>
      </w:pPr>
      <w:r>
        <w:t>Add Gaussian noise to the grayscale image.</w:t>
      </w:r>
    </w:p>
    <w:p>
      <w:pPr>
        <w:pStyle w:val="ListNumber"/>
        <w:spacing w:after="60"/>
      </w:pPr>
      <w:r>
        <w:t>Add Salt-and-Pepper noise to the grayscale image.</w:t>
      </w:r>
    </w:p>
    <w:p>
      <w:pPr>
        <w:pStyle w:val="ListNumber"/>
        <w:spacing w:after="60"/>
      </w:pPr>
      <w:r>
        <w:t>Apply 7×7 mean and median filters to the noisy images.</w:t>
      </w:r>
    </w:p>
    <w:p>
      <w:pPr>
        <w:pStyle w:val="ListNumber"/>
        <w:spacing w:after="60"/>
      </w:pPr>
      <w:r>
        <w:t>Calculate MSE, PSNR and SSIM for the restored images.</w:t>
      </w:r>
    </w:p>
    <w:p>
      <w:pPr>
        <w:pStyle w:val="ListNumber"/>
        <w:spacing w:after="60"/>
      </w:pPr>
      <w:r>
        <w:t>Apply Otsu's automatic thresholding to the median-filtered image.</w:t>
      </w:r>
    </w:p>
    <w:p>
      <w:pPr>
        <w:pStyle w:val="ListNumber"/>
        <w:spacing w:after="60"/>
      </w:pPr>
      <w:r>
        <w:t>Perform morphological opening followed by closing using a 5×5 kernel.</w:t>
      </w:r>
    </w:p>
    <w:p>
      <w:pPr>
        <w:pStyle w:val="ListNumber"/>
        <w:spacing w:after="60"/>
      </w:pPr>
      <w:r>
        <w:t>Convert the ground-truth mask and predicted mask into binary representations.</w:t>
      </w:r>
    </w:p>
    <w:p>
      <w:pPr>
        <w:pStyle w:val="ListNumber"/>
        <w:spacing w:after="60"/>
      </w:pPr>
      <w:r>
        <w:t>Calculate IoU and Dice coefficient.</w:t>
      </w:r>
    </w:p>
    <w:p>
      <w:pPr>
        <w:pStyle w:val="ListNumber"/>
        <w:spacing w:after="60"/>
      </w:pPr>
      <w:r>
        <w:t>Apply Canny edge detection to the restored image.</w:t>
      </w:r>
    </w:p>
    <w:p>
      <w:pPr>
        <w:pStyle w:val="ListNumber"/>
        <w:spacing w:after="60"/>
      </w:pPr>
      <w:r>
        <w:t>Repeat the restoration and segmentation evaluation for 20 images and calculate averages.</w:t>
      </w:r>
    </w:p>
    <w:p>
      <w:pPr>
        <w:pStyle w:val="Heading2"/>
      </w:pPr>
      <w:r>
        <w:t>6.1 Processing Flow</w:t>
      </w:r>
    </w:p>
    <w:p>
      <w:r>
        <w:t>Original Image → Grayscale → Noise Addition → Mean/Median Filtering → Restored Image → Otsu Thresholding → Morphological Processing → Segmentation → IoU/Dice Evaluation. Canny edge detection is additionally applied to the restored image.</w:t>
      </w:r>
    </w:p>
    <w:p>
      <w:pPr>
        <w:pStyle w:val="Heading1"/>
      </w:pPr>
      <w:r>
        <w:t>7. Implementation</w:t>
      </w:r>
    </w:p>
    <w:p>
      <w:r>
        <w:t>The implementation was carried out in Google Colab. The notebook contains the dataset loading, preprocessing, noise generation, filtering, metric calculations, thresholding, morphological operations, segmentation comparison, Canny edge detection, batch evaluation, and final graphs. The following screenshots provide direct evidence from the user's actual notebook execution.</w:t>
      </w:r>
    </w:p>
    <w:p>
      <w:pPr>
        <w:pStyle w:val="Heading1"/>
      </w:pPr>
      <w:r>
        <w:t>8. Image Restoration</w:t>
      </w:r>
    </w:p>
    <w:p>
      <w:pPr>
        <w:pStyle w:val="Heading2"/>
      </w:pPr>
      <w:r>
        <w:t>8.1 Gaussian Noise</w:t>
      </w:r>
    </w:p>
    <w:p>
      <w:r>
        <w:t>Gaussian noise was generated using a normal distribution with mean 0 and sigma 25. The noisy image was clipped to the valid 0–255 grayscale range.</w:t>
      </w:r>
    </w:p>
    <w:p>
      <w:pPr>
        <w:jc w:val="center"/>
      </w:pPr>
      <w:r>
        <w:drawing>
          <wp:inline xmlns:a="http://schemas.openxmlformats.org/drawingml/2006/main" xmlns:pic="http://schemas.openxmlformats.org/drawingml/2006/picture">
            <wp:extent cx="5715000" cy="7395039"/>
            <wp:docPr id="3" name="Picture 3"/>
            <wp:cNvGraphicFramePr>
              <a:graphicFrameLocks noChangeAspect="1"/>
            </wp:cNvGraphicFramePr>
            <a:graphic>
              <a:graphicData uri="http://schemas.openxmlformats.org/drawingml/2006/picture">
                <pic:pic>
                  <pic:nvPicPr>
                    <pic:cNvPr id="0" name="page_3.png"/>
                    <pic:cNvPicPr/>
                  </pic:nvPicPr>
                  <pic:blipFill>
                    <a:blip r:embed="rId12"/>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3. Original grayscale image and Gaussian noisy image.</w:t>
      </w:r>
    </w:p>
    <w:p>
      <w:pPr>
        <w:pStyle w:val="Heading2"/>
      </w:pPr>
      <w:r>
        <w:t>8.2 Salt-and-Pepper Noise</w:t>
      </w:r>
    </w:p>
    <w:p>
      <w:r>
        <w:t>Salt-and-Pepper noise was introduced by randomly changing a proportion of pixels to black or white. The notebook used a noise amount of 0.05.</w:t>
      </w:r>
    </w:p>
    <w:p>
      <w:pPr>
        <w:jc w:val="center"/>
      </w:pPr>
      <w:r>
        <w:drawing>
          <wp:inline xmlns:a="http://schemas.openxmlformats.org/drawingml/2006/main" xmlns:pic="http://schemas.openxmlformats.org/drawingml/2006/picture">
            <wp:extent cx="5715000" cy="7395039"/>
            <wp:docPr id="4" name="Picture 4"/>
            <wp:cNvGraphicFramePr>
              <a:graphicFrameLocks noChangeAspect="1"/>
            </wp:cNvGraphicFramePr>
            <a:graphic>
              <a:graphicData uri="http://schemas.openxmlformats.org/drawingml/2006/picture">
                <pic:pic>
                  <pic:nvPicPr>
                    <pic:cNvPr id="0" name="page_4.png"/>
                    <pic:cNvPicPr/>
                  </pic:nvPicPr>
                  <pic:blipFill>
                    <a:blip r:embed="rId13"/>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4. Original grayscale image and Salt-and-Pepper noisy image.</w:t>
      </w:r>
    </w:p>
    <w:p>
      <w:pPr>
        <w:pStyle w:val="Heading2"/>
      </w:pPr>
      <w:r>
        <w:t>8.3 Mean and Median Filtering</w:t>
      </w:r>
    </w:p>
    <w:p>
      <w:r>
        <w:t>A 7×7 mean filter and a 7×7 median filter were applied to both noisy versions. Mean filtering smooths local variations by averaging neighboring pixels, while median filtering replaces a pixel with the median of its neighborhood and is particularly useful for impulse-type Salt-and-Pepper noise.</w:t>
      </w:r>
    </w:p>
    <w:p>
      <w:pPr>
        <w:jc w:val="center"/>
      </w:pPr>
      <w:r>
        <w:drawing>
          <wp:inline xmlns:a="http://schemas.openxmlformats.org/drawingml/2006/main" xmlns:pic="http://schemas.openxmlformats.org/drawingml/2006/picture">
            <wp:extent cx="5715000" cy="7395039"/>
            <wp:docPr id="5" name="Picture 5"/>
            <wp:cNvGraphicFramePr>
              <a:graphicFrameLocks noChangeAspect="1"/>
            </wp:cNvGraphicFramePr>
            <a:graphic>
              <a:graphicData uri="http://schemas.openxmlformats.org/drawingml/2006/picture">
                <pic:pic>
                  <pic:nvPicPr>
                    <pic:cNvPr id="0" name="page_5.png"/>
                    <pic:cNvPicPr/>
                  </pic:nvPicPr>
                  <pic:blipFill>
                    <a:blip r:embed="rId14"/>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5. 7×7 mean and median filtering results for Gaussian and Salt-and-Pepper noise.</w:t>
      </w:r>
    </w:p>
    <w:p>
      <w:pPr>
        <w:pStyle w:val="Heading1"/>
      </w:pPr>
      <w:r>
        <w:t>9. Restoration Evaluation</w:t>
      </w:r>
    </w:p>
    <w:p>
      <w:r>
        <w:t>Restoration quality was measured against the original grayscale image using MSE, PSNR, and SSIM. Lower MSE indicates less squared error, while higher PSNR and SSIM generally indicate closer agreement with the reference image.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Restoration Method</w:t>
            </w:r>
          </w:p>
        </w:tc>
        <w:tc>
          <w:tcPr>
            <w:tcW w:type="dxa" w:w="2484"/>
            <w:shd w:fill="D9EAF7"/>
          </w:tcPr>
          <w:p>
            <w:r>
              <w:t>MSE</w:t>
            </w:r>
          </w:p>
        </w:tc>
        <w:tc>
          <w:tcPr>
            <w:tcW w:type="dxa" w:w="2484"/>
            <w:shd w:fill="D9EAF7"/>
          </w:tcPr>
          <w:p>
            <w:r>
              <w:t>PSNR (dB)</w:t>
            </w:r>
          </w:p>
        </w:tc>
        <w:tc>
          <w:tcPr>
            <w:tcW w:type="dxa" w:w="2484"/>
            <w:shd w:fill="D9EAF7"/>
          </w:tcPr>
          <w:p>
            <w:r>
              <w:t>SSIM</w:t>
            </w:r>
          </w:p>
        </w:tc>
      </w:tr>
      <w:tr>
        <w:tc>
          <w:tcPr>
            <w:tcW w:type="dxa" w:w="2484"/>
          </w:tcPr>
          <w:p>
            <w:r>
              <w:t>Gaussian + Mean</w:t>
            </w:r>
          </w:p>
        </w:tc>
        <w:tc>
          <w:tcPr>
            <w:tcW w:type="dxa" w:w="2484"/>
          </w:tcPr>
          <w:p>
            <w:r>
              <w:t>226.6126</w:t>
            </w:r>
          </w:p>
        </w:tc>
        <w:tc>
          <w:tcPr>
            <w:tcW w:type="dxa" w:w="2484"/>
          </w:tcPr>
          <w:p>
            <w:r>
              <w:t>24.5780</w:t>
            </w:r>
          </w:p>
        </w:tc>
        <w:tc>
          <w:tcPr>
            <w:tcW w:type="dxa" w:w="2484"/>
          </w:tcPr>
          <w:p>
            <w:r>
              <w:t>0.6741</w:t>
            </w:r>
          </w:p>
        </w:tc>
      </w:tr>
      <w:tr>
        <w:tc>
          <w:tcPr>
            <w:tcW w:type="dxa" w:w="2484"/>
          </w:tcPr>
          <w:p>
            <w:r>
              <w:t>Gaussian + Median</w:t>
            </w:r>
          </w:p>
        </w:tc>
        <w:tc>
          <w:tcPr>
            <w:tcW w:type="dxa" w:w="2484"/>
          </w:tcPr>
          <w:p>
            <w:r>
              <w:t>192.0908</w:t>
            </w:r>
          </w:p>
        </w:tc>
        <w:tc>
          <w:tcPr>
            <w:tcW w:type="dxa" w:w="2484"/>
          </w:tcPr>
          <w:p>
            <w:r>
              <w:t>25.2957</w:t>
            </w:r>
          </w:p>
        </w:tc>
        <w:tc>
          <w:tcPr>
            <w:tcW w:type="dxa" w:w="2484"/>
          </w:tcPr>
          <w:p>
            <w:r>
              <w:t>0.6623</w:t>
            </w:r>
          </w:p>
        </w:tc>
      </w:tr>
      <w:tr>
        <w:tc>
          <w:tcPr>
            <w:tcW w:type="dxa" w:w="2484"/>
          </w:tcPr>
          <w:p>
            <w:r>
              <w:t>Salt-and-Pepper + Mean</w:t>
            </w:r>
          </w:p>
        </w:tc>
        <w:tc>
          <w:tcPr>
            <w:tcW w:type="dxa" w:w="2484"/>
          </w:tcPr>
          <w:p>
            <w:r>
              <w:t>315.3860</w:t>
            </w:r>
          </w:p>
        </w:tc>
        <w:tc>
          <w:tcPr>
            <w:tcW w:type="dxa" w:w="2484"/>
          </w:tcPr>
          <w:p>
            <w:r>
              <w:t>23.1424</w:t>
            </w:r>
          </w:p>
        </w:tc>
        <w:tc>
          <w:tcPr>
            <w:tcW w:type="dxa" w:w="2484"/>
          </w:tcPr>
          <w:p>
            <w:r>
              <w:t>0.5729</w:t>
            </w:r>
          </w:p>
        </w:tc>
      </w:tr>
      <w:tr>
        <w:tc>
          <w:tcPr>
            <w:tcW w:type="dxa" w:w="2484"/>
          </w:tcPr>
          <w:p>
            <w:r>
              <w:t>Salt-and-Pepper + Median</w:t>
            </w:r>
          </w:p>
        </w:tc>
        <w:tc>
          <w:tcPr>
            <w:tcW w:type="dxa" w:w="2484"/>
          </w:tcPr>
          <w:p>
            <w:r>
              <w:t>164.7312</w:t>
            </w:r>
          </w:p>
        </w:tc>
        <w:tc>
          <w:tcPr>
            <w:tcW w:type="dxa" w:w="2484"/>
          </w:tcPr>
          <w:p>
            <w:r>
              <w:t>25.9630</w:t>
            </w:r>
          </w:p>
        </w:tc>
        <w:tc>
          <w:tcPr>
            <w:tcW w:type="dxa" w:w="2484"/>
          </w:tcPr>
          <w:p>
            <w:r>
              <w:t>0.7452</w:t>
            </w:r>
          </w:p>
        </w:tc>
      </w:tr>
    </w:tbl>
    <w:p>
      <w:r>
        <w:t>For the single displayed sample, the Salt-and-Pepper + Median combination produced the lowest MSE and the highest PSNR and SSIM among the four tested restoration combinations. The notebook's later 20-image evaluation provides the batch-level summary.</w:t>
      </w:r>
    </w:p>
    <w:p>
      <w:pPr>
        <w:jc w:val="center"/>
      </w:pPr>
      <w:r>
        <w:drawing>
          <wp:inline xmlns:a="http://schemas.openxmlformats.org/drawingml/2006/main" xmlns:pic="http://schemas.openxmlformats.org/drawingml/2006/picture">
            <wp:extent cx="5715000" cy="7395039"/>
            <wp:docPr id="6" name="Picture 6"/>
            <wp:cNvGraphicFramePr>
              <a:graphicFrameLocks noChangeAspect="1"/>
            </wp:cNvGraphicFramePr>
            <a:graphic>
              <a:graphicData uri="http://schemas.openxmlformats.org/drawingml/2006/picture">
                <pic:pic>
                  <pic:nvPicPr>
                    <pic:cNvPr id="0" name="page_6.png"/>
                    <pic:cNvPicPr/>
                  </pic:nvPicPr>
                  <pic:blipFill>
                    <a:blip r:embed="rId15"/>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6. Restoration metric calculations and numerical output from the notebook.</w:t>
      </w:r>
    </w:p>
    <w:p>
      <w:pPr>
        <w:pStyle w:val="Heading1"/>
      </w:pPr>
      <w:r>
        <w:t>10. Image Segmentation</w:t>
      </w:r>
    </w:p>
    <w:p>
      <w:r>
        <w:t>The restored Salt-and-Pepper image after median filtering was used for segmentation. Otsu's thresholding was applied automatically to separate foreground and background without manually selecting a threshold.</w:t>
      </w:r>
    </w:p>
    <w:p>
      <w:r>
        <w:t>The notebook reported the optimal Otsu threshold value as 144.0.</w:t>
      </w:r>
    </w:p>
    <w:p>
      <w:pPr>
        <w:jc w:val="center"/>
      </w:pPr>
      <w:r>
        <w:drawing>
          <wp:inline xmlns:a="http://schemas.openxmlformats.org/drawingml/2006/main" xmlns:pic="http://schemas.openxmlformats.org/drawingml/2006/picture">
            <wp:extent cx="5715000" cy="7395039"/>
            <wp:docPr id="7" name="Picture 7"/>
            <wp:cNvGraphicFramePr>
              <a:graphicFrameLocks noChangeAspect="1"/>
            </wp:cNvGraphicFramePr>
            <a:graphic>
              <a:graphicData uri="http://schemas.openxmlformats.org/drawingml/2006/picture">
                <pic:pic>
                  <pic:nvPicPr>
                    <pic:cNvPr id="0" name="page_7.png"/>
                    <pic:cNvPicPr/>
                  </pic:nvPicPr>
                  <pic:blipFill>
                    <a:blip r:embed="rId16"/>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7. Otsu thresholding and the reported optimal threshold value of 144.0.</w:t>
      </w:r>
    </w:p>
    <w:p>
      <w:pPr>
        <w:pStyle w:val="Heading1"/>
      </w:pPr>
      <w:r>
        <w:t>11. Morphological Processing</w:t>
      </w:r>
    </w:p>
    <w:p>
      <w:r>
        <w:t>A 5×5 structuring element was used. Morphological opening was applied first to reduce small unwanted components, followed by morphological closing to fill small gaps and connect nearby foreground regions. The processed binary result was then used as the predicted segmentation.</w:t>
      </w:r>
    </w:p>
    <w:p>
      <w:pPr>
        <w:jc w:val="center"/>
      </w:pPr>
      <w:r>
        <w:drawing>
          <wp:inline xmlns:a="http://schemas.openxmlformats.org/drawingml/2006/main" xmlns:pic="http://schemas.openxmlformats.org/drawingml/2006/picture">
            <wp:extent cx="5715000" cy="7395039"/>
            <wp:docPr id="8" name="Picture 8"/>
            <wp:cNvGraphicFramePr>
              <a:graphicFrameLocks noChangeAspect="1"/>
            </wp:cNvGraphicFramePr>
            <a:graphic>
              <a:graphicData uri="http://schemas.openxmlformats.org/drawingml/2006/picture">
                <pic:pic>
                  <pic:nvPicPr>
                    <pic:cNvPr id="0" name="page_8.png"/>
                    <pic:cNvPicPr/>
                  </pic:nvPicPr>
                  <pic:blipFill>
                    <a:blip r:embed="rId17"/>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8. Morphological processing and ground-truth mask inspection.</w:t>
      </w:r>
    </w:p>
    <w:p>
      <w:pPr>
        <w:pStyle w:val="Heading2"/>
      </w:pPr>
      <w:r>
        <w:t>11.1 IoU and Dice Evaluation</w:t>
      </w:r>
    </w:p>
    <w:p>
      <w:r>
        <w:t>The ground-truth mask was converted to a binary mask and compared with the predicted segmentation. Intersection over Union (IoU) measures the overlap relative to the union, while Dice measures overlap using twice the intersection divided by the sum of foreground pixels in the two masks.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Single-image value</w:t>
            </w:r>
          </w:p>
        </w:tc>
      </w:tr>
      <w:tr>
        <w:tc>
          <w:tcPr>
            <w:tcW w:type="dxa" w:w="4968"/>
          </w:tcPr>
          <w:p>
            <w:r>
              <w:t>IoU</w:t>
            </w:r>
          </w:p>
        </w:tc>
        <w:tc>
          <w:tcPr>
            <w:tcW w:type="dxa" w:w="4968"/>
          </w:tcPr>
          <w:p>
            <w:r>
              <w:t>0.1077</w:t>
            </w:r>
          </w:p>
        </w:tc>
      </w:tr>
      <w:tr>
        <w:tc>
          <w:tcPr>
            <w:tcW w:type="dxa" w:w="4968"/>
          </w:tcPr>
          <w:p>
            <w:r>
              <w:t>Dice</w:t>
            </w:r>
          </w:p>
        </w:tc>
        <w:tc>
          <w:tcPr>
            <w:tcW w:type="dxa" w:w="4968"/>
          </w:tcPr>
          <w:p>
            <w:r>
              <w:t>0.1944</w:t>
            </w:r>
          </w:p>
        </w:tc>
      </w:tr>
    </w:tbl>
    <w:p>
      <w:pPr>
        <w:jc w:val="center"/>
      </w:pPr>
      <w:r>
        <w:drawing>
          <wp:inline xmlns:a="http://schemas.openxmlformats.org/drawingml/2006/main" xmlns:pic="http://schemas.openxmlformats.org/drawingml/2006/picture">
            <wp:extent cx="5715000" cy="7395039"/>
            <wp:docPr id="9" name="Picture 9"/>
            <wp:cNvGraphicFramePr>
              <a:graphicFrameLocks noChangeAspect="1"/>
            </wp:cNvGraphicFramePr>
            <a:graphic>
              <a:graphicData uri="http://schemas.openxmlformats.org/drawingml/2006/picture">
                <pic:pic>
                  <pic:nvPicPr>
                    <pic:cNvPr id="0" name="page_9.png"/>
                    <pic:cNvPicPr/>
                  </pic:nvPicPr>
                  <pic:blipFill>
                    <a:blip r:embed="rId18"/>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9. IoU/Dice calculation and visual comparison of ground truth, Otsu segmentation and final segmentation.</w:t>
      </w:r>
    </w:p>
    <w:p>
      <w:pPr>
        <w:pStyle w:val="Heading1"/>
      </w:pPr>
      <w:r>
        <w:t>12. Edge Detection</w:t>
      </w:r>
    </w:p>
    <w:p>
      <w:r>
        <w:t>Canny edge detection was applied to the median-filtered Salt-and-Pepper image using threshold values of 50 and 150. The output highlights strong intensity boundaries and provides an additional representation of object structure.</w:t>
      </w:r>
    </w:p>
    <w:p>
      <w:pPr>
        <w:jc w:val="center"/>
      </w:pPr>
      <w:r>
        <w:drawing>
          <wp:inline xmlns:a="http://schemas.openxmlformats.org/drawingml/2006/main" xmlns:pic="http://schemas.openxmlformats.org/drawingml/2006/picture">
            <wp:extent cx="5715000" cy="7395039"/>
            <wp:docPr id="10" name="Picture 10"/>
            <wp:cNvGraphicFramePr>
              <a:graphicFrameLocks noChangeAspect="1"/>
            </wp:cNvGraphicFramePr>
            <a:graphic>
              <a:graphicData uri="http://schemas.openxmlformats.org/drawingml/2006/picture">
                <pic:pic>
                  <pic:nvPicPr>
                    <pic:cNvPr id="0" name="page_10.png"/>
                    <pic:cNvPicPr/>
                  </pic:nvPicPr>
                  <pic:blipFill>
                    <a:blip r:embed="rId19"/>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10. Canny edge detection result.</w:t>
      </w:r>
    </w:p>
    <w:p>
      <w:pPr>
        <w:pStyle w:val="Heading2"/>
      </w:pPr>
      <w:r>
        <w:t>12.1 Final Single-Image Pipeline Output</w:t>
      </w:r>
    </w:p>
    <w:p>
      <w:r>
        <w:t>The final visualization combines the main stages of the project: original grayscale image, Gaussian noise, Salt-and-Pepper noise, median-filtered image, Otsu plus morphological segmentation, and Canny edge detection.</w:t>
      </w:r>
    </w:p>
    <w:p>
      <w:pPr>
        <w:jc w:val="center"/>
      </w:pPr>
      <w:r>
        <w:drawing>
          <wp:inline xmlns:a="http://schemas.openxmlformats.org/drawingml/2006/main" xmlns:pic="http://schemas.openxmlformats.org/drawingml/2006/picture">
            <wp:extent cx="5715000" cy="7395039"/>
            <wp:docPr id="11" name="Picture 11"/>
            <wp:cNvGraphicFramePr>
              <a:graphicFrameLocks noChangeAspect="1"/>
            </wp:cNvGraphicFramePr>
            <a:graphic>
              <a:graphicData uri="http://schemas.openxmlformats.org/drawingml/2006/picture">
                <pic:pic>
                  <pic:nvPicPr>
                    <pic:cNvPr id="0" name="page_11.png"/>
                    <pic:cNvPicPr/>
                  </pic:nvPicPr>
                  <pic:blipFill>
                    <a:blip r:embed="rId20"/>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11. Final combined output of the image processing pipeline.</w:t>
      </w:r>
    </w:p>
    <w:p>
      <w:pPr>
        <w:pStyle w:val="Heading1"/>
      </w:pPr>
      <w:r>
        <w:t>13. Batch Evaluation</w:t>
      </w:r>
    </w:p>
    <w:p>
      <w:r>
        <w:t>To make the evaluation more representative than a single sample, the notebook repeated the Salt-and-Pepper noise, 7×7 median filtering, restoration metrics, Otsu thresholding, 5×5 morphological processing, and segmentation evaluation over 20 images.</w:t>
      </w:r>
    </w:p>
    <w:p>
      <w:pPr>
        <w:jc w:val="center"/>
      </w:pPr>
      <w:r>
        <w:drawing>
          <wp:inline xmlns:a="http://schemas.openxmlformats.org/drawingml/2006/main" xmlns:pic="http://schemas.openxmlformats.org/drawingml/2006/picture">
            <wp:extent cx="5715000" cy="7395039"/>
            <wp:docPr id="12" name="Picture 12"/>
            <wp:cNvGraphicFramePr>
              <a:graphicFrameLocks noChangeAspect="1"/>
            </wp:cNvGraphicFramePr>
            <a:graphic>
              <a:graphicData uri="http://schemas.openxmlformats.org/drawingml/2006/picture">
                <pic:pic>
                  <pic:nvPicPr>
                    <pic:cNvPr id="0" name="page_12.png"/>
                    <pic:cNvPicPr/>
                  </pic:nvPicPr>
                  <pic:blipFill>
                    <a:blip r:embed="rId21"/>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12. Notebook implementation of the 20-image batch evaluation.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Average over 20 images</w:t>
            </w:r>
          </w:p>
        </w:tc>
      </w:tr>
      <w:tr>
        <w:tc>
          <w:tcPr>
            <w:tcW w:type="dxa" w:w="4968"/>
          </w:tcPr>
          <w:p>
            <w:r>
              <w:t>MSE</w:t>
            </w:r>
          </w:p>
        </w:tc>
        <w:tc>
          <w:tcPr>
            <w:tcW w:type="dxa" w:w="4968"/>
          </w:tcPr>
          <w:p>
            <w:r>
              <w:t>101.6608</w:t>
            </w:r>
          </w:p>
        </w:tc>
      </w:tr>
      <w:tr>
        <w:tc>
          <w:tcPr>
            <w:tcW w:type="dxa" w:w="4968"/>
          </w:tcPr>
          <w:p>
            <w:r>
              <w:t>PSNR</w:t>
            </w:r>
          </w:p>
        </w:tc>
        <w:tc>
          <w:tcPr>
            <w:tcW w:type="dxa" w:w="4968"/>
          </w:tcPr>
          <w:p>
            <w:r>
              <w:t>29.0267 dB</w:t>
            </w:r>
          </w:p>
        </w:tc>
      </w:tr>
      <w:tr>
        <w:tc>
          <w:tcPr>
            <w:tcW w:type="dxa" w:w="4968"/>
          </w:tcPr>
          <w:p>
            <w:r>
              <w:t>SSIM</w:t>
            </w:r>
          </w:p>
        </w:tc>
        <w:tc>
          <w:tcPr>
            <w:tcW w:type="dxa" w:w="4968"/>
          </w:tcPr>
          <w:p>
            <w:r>
              <w:t>0.7979</w:t>
            </w:r>
          </w:p>
        </w:tc>
      </w:tr>
      <w:tr>
        <w:tc>
          <w:tcPr>
            <w:tcW w:type="dxa" w:w="4968"/>
          </w:tcPr>
          <w:p>
            <w:r>
              <w:t>IoU</w:t>
            </w:r>
          </w:p>
        </w:tc>
        <w:tc>
          <w:tcPr>
            <w:tcW w:type="dxa" w:w="4968"/>
          </w:tcPr>
          <w:p>
            <w:r>
              <w:t>0.2456</w:t>
            </w:r>
          </w:p>
        </w:tc>
      </w:tr>
      <w:tr>
        <w:tc>
          <w:tcPr>
            <w:tcW w:type="dxa" w:w="4968"/>
          </w:tcPr>
          <w:p>
            <w:r>
              <w:t>Dice</w:t>
            </w:r>
          </w:p>
        </w:tc>
        <w:tc>
          <w:tcPr>
            <w:tcW w:type="dxa" w:w="4968"/>
          </w:tcPr>
          <w:p>
            <w:r>
              <w:t>0.3575</w:t>
            </w:r>
          </w:p>
        </w:tc>
      </w:tr>
    </w:tbl>
    <w:p>
      <w:pPr>
        <w:jc w:val="center"/>
      </w:pPr>
      <w:r>
        <w:drawing>
          <wp:inline xmlns:a="http://schemas.openxmlformats.org/drawingml/2006/main" xmlns:pic="http://schemas.openxmlformats.org/drawingml/2006/picture">
            <wp:extent cx="5715000" cy="7395039"/>
            <wp:docPr id="13" name="Picture 13"/>
            <wp:cNvGraphicFramePr>
              <a:graphicFrameLocks noChangeAspect="1"/>
            </wp:cNvGraphicFramePr>
            <a:graphic>
              <a:graphicData uri="http://schemas.openxmlformats.org/drawingml/2006/picture">
                <pic:pic>
                  <pic:nvPicPr>
                    <pic:cNvPr id="0" name="page_13.png"/>
                    <pic:cNvPicPr/>
                  </pic:nvPicPr>
                  <pic:blipFill>
                    <a:blip r:embed="rId22"/>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13. Batch evaluation output showing the average restoration and segmentation metrics.</w:t>
      </w:r>
    </w:p>
    <w:p>
      <w:pPr>
        <w:pStyle w:val="Heading2"/>
      </w:pPr>
      <w:r>
        <w:t>13.1 Final Result Graphs</w:t>
      </w:r>
    </w:p>
    <w:p>
      <w:r>
        <w:t>The notebook also generated bar charts for the average restoration metrics and the average segmentation metrics. The numerical values are reported above so that the results remain available even if a graph is not fully visible in a captured notebook page.</w:t>
      </w:r>
    </w:p>
    <w:p>
      <w:pPr>
        <w:jc w:val="center"/>
      </w:pPr>
      <w:r>
        <w:drawing>
          <wp:inline xmlns:a="http://schemas.openxmlformats.org/drawingml/2006/main" xmlns:pic="http://schemas.openxmlformats.org/drawingml/2006/picture">
            <wp:extent cx="5715000" cy="7395039"/>
            <wp:docPr id="14" name="Picture 14"/>
            <wp:cNvGraphicFramePr>
              <a:graphicFrameLocks noChangeAspect="1"/>
            </wp:cNvGraphicFramePr>
            <a:graphic>
              <a:graphicData uri="http://schemas.openxmlformats.org/drawingml/2006/picture">
                <pic:pic>
                  <pic:nvPicPr>
                    <pic:cNvPr id="0" name="page_14.png"/>
                    <pic:cNvPicPr/>
                  </pic:nvPicPr>
                  <pic:blipFill>
                    <a:blip r:embed="rId23"/>
                    <a:stretch>
                      <a:fillRect/>
                    </a:stretch>
                  </pic:blipFill>
                  <pic:spPr>
                    <a:xfrm>
                      <a:off x="0" y="0"/>
                      <a:ext cx="5715000" cy="7395039"/>
                    </a:xfrm>
                    <a:prstGeom prst="rect"/>
                  </pic:spPr>
                </pic:pic>
              </a:graphicData>
            </a:graphic>
          </wp:inline>
        </w:drawing>
      </w:r>
    </w:p>
    <w:p>
      <w:pPr>
        <w:jc w:val="center"/>
      </w:pPr>
      <w:r>
        <w:rPr>
          <w:rFonts w:ascii="Times New Roman" w:hAnsi="Times New Roman"/>
          <w:b/>
          <w:i/>
          <w:sz w:val="19"/>
        </w:rPr>
        <w:t>Figure 14. Final result graph output captured from the notebook. The numerical values are reported in Table 13.1.</w:t>
      </w:r>
    </w:p>
    <w:p>
      <w:pPr>
        <w:pStyle w:val="Heading1"/>
      </w:pPr>
      <w:r>
        <w:t>14. Results and Discussion</w:t>
      </w:r>
    </w:p>
    <w:p>
      <w:r>
        <w:t>The project demonstrates the complete restoration-to-segmentation workflow. The single-image restoration table shows that the median filter reduced the error more effectively than the mean filter for the tested Salt-and-Pepper noise case. The batch results show an average PSNR of 29.0267 dB and SSIM of 0.7979 after restoration, indicating that the processed images retained substantial similarity to their original grayscale references.</w:t>
      </w:r>
    </w:p>
    <w:p>
      <w:r>
        <w:t>The average segmentation IoU of 0.2456 and Dice coefficient of 0.3575 indicate that the thresholding and morphology pipeline produced a measurable foreground overlap with the ground-truth masks, but the overlap was not complete. This is consistent with the visual examples, where thresholding can include or exclude regions depending on intensity and background conditions.</w:t>
      </w:r>
    </w:p>
    <w:p>
      <w:pPr>
        <w:pStyle w:val="Heading2"/>
      </w:pPr>
      <w:r>
        <w:t>14.1 Comparison of Techniques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Technique</w:t>
            </w:r>
          </w:p>
        </w:tc>
        <w:tc>
          <w:tcPr>
            <w:tcW w:type="dxa" w:w="3312"/>
            <w:shd w:fill="D9EAF7"/>
          </w:tcPr>
          <w:p>
            <w:r>
              <w:t>Purpose</w:t>
            </w:r>
          </w:p>
        </w:tc>
        <w:tc>
          <w:tcPr>
            <w:tcW w:type="dxa" w:w="3312"/>
            <w:shd w:fill="D9EAF7"/>
          </w:tcPr>
          <w:p>
            <w:r>
              <w:t>Observed role in project</w:t>
            </w:r>
          </w:p>
        </w:tc>
      </w:tr>
      <w:tr>
        <w:tc>
          <w:tcPr>
            <w:tcW w:type="dxa" w:w="3312"/>
          </w:tcPr>
          <w:p>
            <w:r>
              <w:t>Mean filter</w:t>
            </w:r>
          </w:p>
        </w:tc>
        <w:tc>
          <w:tcPr>
            <w:tcW w:type="dxa" w:w="3312"/>
          </w:tcPr>
          <w:p>
            <w:r>
              <w:t>Smooth local noise</w:t>
            </w:r>
          </w:p>
        </w:tc>
        <w:tc>
          <w:tcPr>
            <w:tcW w:type="dxa" w:w="3312"/>
          </w:tcPr>
          <w:p>
            <w:r>
              <w:t>Useful for general smoothing but less effective for impulse noise in the displayed sample.</w:t>
            </w:r>
          </w:p>
        </w:tc>
      </w:tr>
      <w:tr>
        <w:tc>
          <w:tcPr>
            <w:tcW w:type="dxa" w:w="3312"/>
          </w:tcPr>
          <w:p>
            <w:r>
              <w:t>Median filter</w:t>
            </w:r>
          </w:p>
        </w:tc>
        <w:tc>
          <w:tcPr>
            <w:tcW w:type="dxa" w:w="3312"/>
          </w:tcPr>
          <w:p>
            <w:r>
              <w:t>Remove impulse noise</w:t>
            </w:r>
          </w:p>
        </w:tc>
        <w:tc>
          <w:tcPr>
            <w:tcW w:type="dxa" w:w="3312"/>
          </w:tcPr>
          <w:p>
            <w:r>
              <w:t>Produced the strongest single-sample restoration metrics for Salt-and-Pepper noise.</w:t>
            </w:r>
          </w:p>
        </w:tc>
      </w:tr>
      <w:tr>
        <w:tc>
          <w:tcPr>
            <w:tcW w:type="dxa" w:w="3312"/>
          </w:tcPr>
          <w:p>
            <w:r>
              <w:t>Otsu thresholding</w:t>
            </w:r>
          </w:p>
        </w:tc>
        <w:tc>
          <w:tcPr>
            <w:tcW w:type="dxa" w:w="3312"/>
          </w:tcPr>
          <w:p>
            <w:r>
              <w:t>Automatic binary separation</w:t>
            </w:r>
          </w:p>
        </w:tc>
        <w:tc>
          <w:tcPr>
            <w:tcW w:type="dxa" w:w="3312"/>
          </w:tcPr>
          <w:p>
            <w:r>
              <w:t>Provided an automatic threshold of 144.0 for the displayed sample.</w:t>
            </w:r>
          </w:p>
        </w:tc>
      </w:tr>
      <w:tr>
        <w:tc>
          <w:tcPr>
            <w:tcW w:type="dxa" w:w="3312"/>
          </w:tcPr>
          <w:p>
            <w:r>
              <w:t>Morphological opening</w:t>
            </w:r>
          </w:p>
        </w:tc>
        <w:tc>
          <w:tcPr>
            <w:tcW w:type="dxa" w:w="3312"/>
          </w:tcPr>
          <w:p>
            <w:r>
              <w:t>Remove small foreground/background artifacts</w:t>
            </w:r>
          </w:p>
        </w:tc>
        <w:tc>
          <w:tcPr>
            <w:tcW w:type="dxa" w:w="3312"/>
          </w:tcPr>
          <w:p>
            <w:r>
              <w:t>Used before closing to clean the binary result.</w:t>
            </w:r>
          </w:p>
        </w:tc>
      </w:tr>
      <w:tr>
        <w:tc>
          <w:tcPr>
            <w:tcW w:type="dxa" w:w="3312"/>
          </w:tcPr>
          <w:p>
            <w:r>
              <w:t>Morphological closing</w:t>
            </w:r>
          </w:p>
        </w:tc>
        <w:tc>
          <w:tcPr>
            <w:tcW w:type="dxa" w:w="3312"/>
          </w:tcPr>
          <w:p>
            <w:r>
              <w:t>Fill small gaps/connect nearby regions</w:t>
            </w:r>
          </w:p>
        </w:tc>
        <w:tc>
          <w:tcPr>
            <w:tcW w:type="dxa" w:w="3312"/>
          </w:tcPr>
          <w:p>
            <w:r>
              <w:t>Used to refine the segmented mask.</w:t>
            </w:r>
          </w:p>
        </w:tc>
      </w:tr>
      <w:tr>
        <w:tc>
          <w:tcPr>
            <w:tcW w:type="dxa" w:w="3312"/>
          </w:tcPr>
          <w:p>
            <w:r>
              <w:t>Canny</w:t>
            </w:r>
          </w:p>
        </w:tc>
        <w:tc>
          <w:tcPr>
            <w:tcW w:type="dxa" w:w="3312"/>
          </w:tcPr>
          <w:p>
            <w:r>
              <w:t>Detect intensity boundaries</w:t>
            </w:r>
          </w:p>
        </w:tc>
        <w:tc>
          <w:tcPr>
            <w:tcW w:type="dxa" w:w="3312"/>
          </w:tcPr>
          <w:p>
            <w:r>
              <w:t>Provided an additional edge-based view of object structure.</w:t>
            </w:r>
          </w:p>
        </w:tc>
      </w:tr>
    </w:tbl>
    <w:p>
      <w:pPr>
        <w:pStyle w:val="Heading1"/>
      </w:pPr>
      <w:r>
        <w:t>15. Limitations</w:t>
      </w:r>
    </w:p>
    <w:p>
      <w:pPr>
        <w:pStyle w:val="ListBullet"/>
        <w:spacing w:after="60"/>
      </w:pPr>
      <w:r>
        <w:t>The segmentation method is based mainly on grayscale intensity thresholding, so foreground and background regions with similar intensities may be difficult to separate.</w:t>
      </w:r>
    </w:p>
    <w:p>
      <w:pPr>
        <w:pStyle w:val="ListBullet"/>
        <w:spacing w:after="60"/>
      </w:pPr>
      <w:r>
        <w:t>The IoU and Dice values depend strongly on the chosen thresholding and morphology parameters.</w:t>
      </w:r>
    </w:p>
    <w:p>
      <w:pPr>
        <w:pStyle w:val="ListBullet"/>
        <w:spacing w:after="60"/>
      </w:pPr>
      <w:r>
        <w:t>Only one selected noise level and one set of filter/kernel parameters were used in the main pipeline.</w:t>
      </w:r>
    </w:p>
    <w:p>
      <w:pPr>
        <w:pStyle w:val="ListBullet"/>
        <w:spacing w:after="60"/>
      </w:pPr>
      <w:r>
        <w:t>The single-image example and the 20-image batch evaluation do not represent every possible image condition in the full dataset.</w:t>
      </w:r>
    </w:p>
    <w:p>
      <w:pPr>
        <w:pStyle w:val="ListBullet"/>
        <w:spacing w:after="60"/>
      </w:pPr>
      <w:r>
        <w:t>The final graph screenshot in the supplied notebook PDF does not show the complete lower segmentation chart, so the exact numerical batch results are also presented in a table.</w:t>
      </w:r>
    </w:p>
    <w:p>
      <w:pPr>
        <w:pStyle w:val="Heading1"/>
      </w:pPr>
      <w:r>
        <w:t>16. Future Scope</w:t>
      </w:r>
    </w:p>
    <w:p>
      <w:pPr>
        <w:pStyle w:val="ListBullet"/>
        <w:spacing w:after="60"/>
      </w:pPr>
      <w:r>
        <w:t>Evaluate multiple noise strengths and compare several filter sizes.</w:t>
      </w:r>
    </w:p>
    <w:p>
      <w:pPr>
        <w:pStyle w:val="ListBullet"/>
        <w:spacing w:after="60"/>
      </w:pPr>
      <w:r>
        <w:t>Compare median filtering with adaptive or bilateral filtering.</w:t>
      </w:r>
    </w:p>
    <w:p>
      <w:pPr>
        <w:pStyle w:val="ListBullet"/>
        <w:spacing w:after="60"/>
      </w:pPr>
      <w:r>
        <w:t>Test additional segmentation approaches such as adaptive thresholding, K-Means, watershed, or graph-based methods.</w:t>
      </w:r>
    </w:p>
    <w:p>
      <w:pPr>
        <w:pStyle w:val="ListBullet"/>
        <w:spacing w:after="60"/>
      </w:pPr>
      <w:r>
        <w:t>Use the available ground-truth masks for more extensive pixel-level evaluation.</w:t>
      </w:r>
    </w:p>
    <w:p>
      <w:pPr>
        <w:pStyle w:val="ListBullet"/>
        <w:spacing w:after="60"/>
      </w:pPr>
      <w:r>
        <w:t>Perform experiments on a larger number of images and report variation such as standard deviation.</w:t>
      </w:r>
    </w:p>
    <w:p>
      <w:pPr>
        <w:pStyle w:val="ListBullet"/>
        <w:spacing w:after="60"/>
      </w:pPr>
      <w:r>
        <w:t>Develop an interactive application in which a user can upload an image and select restoration and segmentation parameters.</w:t>
      </w:r>
    </w:p>
    <w:p>
      <w:pPr>
        <w:pStyle w:val="Heading1"/>
      </w:pPr>
      <w:r>
        <w:t>17. Conclusion</w:t>
      </w:r>
    </w:p>
    <w:p>
      <w:r>
        <w:t>The project successfully demonstrates an application-oriented digital image processing pipeline for image restoration and object segmentation. Gaussian and Salt-and-Pepper noise were introduced, and 7×7 mean and median filters were used for restoration. Restoration quality was evaluated using MSE, PSNR and SSIM. For segmentation, Otsu thresholding followed by 5×5 morphological opening and closing was implemented, and the result was compared with the ground-truth mask using IoU and Dice. Canny edge detection was also demonstrated.</w:t>
      </w:r>
    </w:p>
    <w:p>
      <w:r>
        <w:t>The 20-image evaluation produced average MSE 101.6608, PSNR 29.0267 dB, SSIM 0.7979, IoU 0.2456 and Dice 0.3575. These results provide a quantitative summary of the implemented pipeline and demonstrate the use of both restoration and segmentation techniques in a single digital image processing application.</w:t>
      </w:r>
    </w:p>
    <w:p>
      <w:pPr>
        <w:pStyle w:val="Heading1"/>
      </w:pPr>
      <w:r>
        <w:t>18. Output Screenshot Evidence</w:t>
      </w:r>
    </w:p>
    <w:p>
      <w:r>
        <w:t>The following output evidence is taken from the user's actual Google Colab notebook supplied for this report. The screenshots document dataset loading, preprocessing, noise addition, filtering, metric calculation, segmentation, morphology, edge detection, batch evaluation, and final graphs.</w:t>
      </w:r>
    </w:p>
    <w:p>
      <w:pPr>
        <w:pStyle w:val="ListBullet"/>
        <w:spacing w:after="60"/>
      </w:pPr>
      <w:r>
        <w:t>Figure 1 – Dataset and original image with ground truth</w:t>
      </w:r>
    </w:p>
    <w:p>
      <w:pPr>
        <w:pStyle w:val="ListBullet"/>
        <w:spacing w:after="60"/>
      </w:pPr>
      <w:r>
        <w:t>Figure 2 – Grayscale image</w:t>
      </w:r>
    </w:p>
    <w:p>
      <w:pPr>
        <w:pStyle w:val="ListBullet"/>
        <w:spacing w:after="60"/>
      </w:pPr>
      <w:r>
        <w:t>Figure 3 – Gaussian noise</w:t>
      </w:r>
    </w:p>
    <w:p>
      <w:pPr>
        <w:pStyle w:val="ListBullet"/>
        <w:spacing w:after="60"/>
      </w:pPr>
      <w:r>
        <w:t>Figure 4 – Salt-and-Pepper noise</w:t>
      </w:r>
    </w:p>
    <w:p>
      <w:pPr>
        <w:pStyle w:val="ListBullet"/>
        <w:spacing w:after="60"/>
      </w:pPr>
      <w:r>
        <w:t>Figure 5 – Mean and median filtering</w:t>
      </w:r>
    </w:p>
    <w:p>
      <w:pPr>
        <w:pStyle w:val="ListBullet"/>
        <w:spacing w:after="60"/>
      </w:pPr>
      <w:r>
        <w:t>Figure 6 – Restoration metrics</w:t>
      </w:r>
    </w:p>
    <w:p>
      <w:pPr>
        <w:pStyle w:val="ListBullet"/>
        <w:spacing w:after="60"/>
      </w:pPr>
      <w:r>
        <w:t>Figure 7 – Otsu thresholding</w:t>
      </w:r>
    </w:p>
    <w:p>
      <w:pPr>
        <w:pStyle w:val="ListBullet"/>
        <w:spacing w:after="60"/>
      </w:pPr>
      <w:r>
        <w:t>Figure 8 – Morphological processing and mask</w:t>
      </w:r>
    </w:p>
    <w:p>
      <w:pPr>
        <w:pStyle w:val="ListBullet"/>
        <w:spacing w:after="60"/>
      </w:pPr>
      <w:r>
        <w:t>Figure 9 – IoU/Dice and segmentation comparison</w:t>
      </w:r>
    </w:p>
    <w:p>
      <w:pPr>
        <w:pStyle w:val="ListBullet"/>
        <w:spacing w:after="60"/>
      </w:pPr>
      <w:r>
        <w:t>Figure 10 – Canny edge detection</w:t>
      </w:r>
    </w:p>
    <w:p>
      <w:pPr>
        <w:pStyle w:val="ListBullet"/>
        <w:spacing w:after="60"/>
      </w:pPr>
      <w:r>
        <w:t>Figure 11 – Final combined output</w:t>
      </w:r>
    </w:p>
    <w:p>
      <w:pPr>
        <w:pStyle w:val="ListBullet"/>
        <w:spacing w:after="60"/>
      </w:pPr>
      <w:r>
        <w:t>Figure 12 – 20-image batch evaluation code</w:t>
      </w:r>
    </w:p>
    <w:p>
      <w:pPr>
        <w:pStyle w:val="ListBullet"/>
        <w:spacing w:after="60"/>
      </w:pPr>
      <w:r>
        <w:t>Figure 13 – 20-image batch results</w:t>
      </w:r>
    </w:p>
    <w:p>
      <w:pPr>
        <w:pStyle w:val="ListBullet"/>
        <w:spacing w:after="60"/>
      </w:pPr>
      <w:r>
        <w:t>Figure 14 – Final graphs</w:t>
      </w:r>
    </w:p>
    <w:p>
      <w:pPr>
        <w:pStyle w:val="Heading1"/>
      </w:pPr>
      <w:r>
        <w:t>19. GitHub Submission Structure</w:t>
      </w:r>
    </w:p>
    <w:p>
      <w:r>
        <w:t>For submission, the project can be organized in a GitHub repository using a clear structure so that the source code, screenshots, report, and supporting files are easy to inspect.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Folder / File</w:t>
            </w:r>
          </w:p>
        </w:tc>
        <w:tc>
          <w:tcPr>
            <w:tcW w:type="dxa" w:w="4968"/>
            <w:shd w:fill="D9EAF7"/>
          </w:tcPr>
          <w:p>
            <w:r>
              <w:t>Recommended content</w:t>
            </w:r>
          </w:p>
        </w:tc>
      </w:tr>
      <w:tr>
        <w:tc>
          <w:tcPr>
            <w:tcW w:type="dxa" w:w="4968"/>
          </w:tcPr>
          <w:p>
            <w:r>
              <w:t>README.md</w:t>
            </w:r>
          </w:p>
        </w:tc>
        <w:tc>
          <w:tcPr>
            <w:tcW w:type="dxa" w:w="4968"/>
          </w:tcPr>
          <w:p>
            <w:r>
              <w:t>Project title, problem, dataset, methodology, results and instructions</w:t>
            </w:r>
          </w:p>
        </w:tc>
      </w:tr>
      <w:tr>
        <w:tc>
          <w:tcPr>
            <w:tcW w:type="dxa" w:w="4968"/>
          </w:tcPr>
          <w:p>
            <w:r>
              <w:t>source_code.py / notebook.ipynb</w:t>
            </w:r>
          </w:p>
        </w:tc>
        <w:tc>
          <w:tcPr>
            <w:tcW w:type="dxa" w:w="4968"/>
          </w:tcPr>
          <w:p>
            <w:r>
              <w:t>Complete readable Python implementation</w:t>
            </w:r>
          </w:p>
        </w:tc>
      </w:tr>
      <w:tr>
        <w:tc>
          <w:tcPr>
            <w:tcW w:type="dxa" w:w="4968"/>
          </w:tcPr>
          <w:p>
            <w:r>
              <w:t>images/</w:t>
            </w:r>
          </w:p>
        </w:tc>
        <w:tc>
          <w:tcPr>
            <w:tcW w:type="dxa" w:w="4968"/>
          </w:tcPr>
          <w:p>
            <w:r>
              <w:t>Input and processed image outputs if required</w:t>
            </w:r>
          </w:p>
        </w:tc>
      </w:tr>
      <w:tr>
        <w:tc>
          <w:tcPr>
            <w:tcW w:type="dxa" w:w="4968"/>
          </w:tcPr>
          <w:p>
            <w:r>
              <w:t>screenshots/</w:t>
            </w:r>
          </w:p>
        </w:tc>
        <w:tc>
          <w:tcPr>
            <w:tcW w:type="dxa" w:w="4968"/>
          </w:tcPr>
          <w:p>
            <w:r>
              <w:t>Colab output screenshots used as evidence</w:t>
            </w:r>
          </w:p>
        </w:tc>
      </w:tr>
      <w:tr>
        <w:tc>
          <w:tcPr>
            <w:tcW w:type="dxa" w:w="4968"/>
          </w:tcPr>
          <w:p>
            <w:r>
              <w:t>report/</w:t>
            </w:r>
          </w:p>
        </w:tc>
        <w:tc>
          <w:tcPr>
            <w:tcW w:type="dxa" w:w="4968"/>
          </w:tcPr>
          <w:p>
            <w:r>
              <w:t>Final Word/PDF report</w:t>
            </w:r>
          </w:p>
        </w:tc>
      </w:tr>
      <w:tr>
        <w:tc>
          <w:tcPr>
            <w:tcW w:type="dxa" w:w="4968"/>
          </w:tcPr>
          <w:p>
            <w:r>
              <w:t>requirements.txt</w:t>
            </w:r>
          </w:p>
        </w:tc>
        <w:tc>
          <w:tcPr>
            <w:tcW w:type="dxa" w:w="4968"/>
          </w:tcPr>
          <w:p>
            <w:r>
              <w:t>Required Python libraries and versions where appropriate</w:t>
            </w:r>
          </w:p>
        </w:tc>
      </w:tr>
    </w:tbl>
    <w:p>
      <w:pPr>
        <w:pStyle w:val="Heading1"/>
      </w:pPr>
      <w:r>
        <w:t>20. Viva Preparation Points</w:t>
      </w:r>
    </w:p>
    <w:p>
      <w:r>
        <w:rPr>
          <w:b/>
        </w:rPr>
        <w:t>Why is grayscale conversion used?</w:t>
      </w:r>
      <w:r>
        <w:t xml:space="preserve"> It reduces the image to one intensity channel, making thresholding and many restoration operations simpler.</w:t>
      </w:r>
    </w:p>
    <w:p>
      <w:r>
        <w:rPr>
          <w:b/>
        </w:rPr>
        <w:t>Why add noise?</w:t>
      </w:r>
      <w:r>
        <w:t xml:space="preserve"> To simulate degraded images and test how well restoration filters recover image quality.</w:t>
      </w:r>
    </w:p>
    <w:p>
      <w:r>
        <w:rPr>
          <w:b/>
        </w:rPr>
        <w:t>Why use a median filter for Salt-and-Pepper noise?</w:t>
      </w:r>
      <w:r>
        <w:t xml:space="preserve"> The median operation is robust to isolated extreme pixel values and can remove impulse noise while preserving edges better than simple averaging in many cases.</w:t>
      </w:r>
    </w:p>
    <w:p>
      <w:r>
        <w:rPr>
          <w:b/>
        </w:rPr>
        <w:t>What is Otsu's method?</w:t>
      </w:r>
      <w:r>
        <w:t xml:space="preserve"> It automatically selects a threshold by separating the image into intensity classes based on the histogram.</w:t>
      </w:r>
    </w:p>
    <w:p>
      <w:r>
        <w:rPr>
          <w:b/>
        </w:rPr>
        <w:t>Why use morphology?</w:t>
      </w:r>
      <w:r>
        <w:t xml:space="preserve"> Opening and closing can remove small unwanted components and fill small gaps in a binary segmentation.</w:t>
      </w:r>
    </w:p>
    <w:p>
      <w:r>
        <w:rPr>
          <w:b/>
        </w:rPr>
        <w:t>What is MSE?</w:t>
      </w:r>
      <w:r>
        <w:t xml:space="preserve"> Mean Squared Error measures the average squared difference between a reference image and a restored image.</w:t>
      </w:r>
    </w:p>
    <w:p>
      <w:r>
        <w:rPr>
          <w:b/>
        </w:rPr>
        <w:t>What is PSNR?</w:t>
      </w:r>
      <w:r>
        <w:t xml:space="preserve"> Peak Signal-to-Noise Ratio expresses reconstruction quality in decibels; higher values generally indicate lower error.</w:t>
      </w:r>
    </w:p>
    <w:p>
      <w:r>
        <w:rPr>
          <w:b/>
        </w:rPr>
        <w:t>What is SSIM?</w:t>
      </w:r>
      <w:r>
        <w:t xml:space="preserve"> Structural Similarity measures similarity in luminance, contrast and structural information.</w:t>
      </w:r>
    </w:p>
    <w:p>
      <w:r>
        <w:rPr>
          <w:b/>
        </w:rPr>
        <w:t>What is IoU?</w:t>
      </w:r>
      <w:r>
        <w:t xml:space="preserve"> Intersection over Union is the intersection area divided by the union area of predicted and ground-truth foreground masks.</w:t>
      </w:r>
    </w:p>
    <w:p>
      <w:r>
        <w:rPr>
          <w:b/>
        </w:rPr>
        <w:t>What is Dice?</w:t>
      </w:r>
      <w:r>
        <w:t xml:space="preserve"> Dice coefficient is twice the intersection divided by the sum of predicted and ground-truth foreground pixels.</w:t>
      </w:r>
    </w:p>
    <w:p>
      <w:r>
        <w:rPr>
          <w:b/>
        </w:rPr>
        <w:t>What was the batch size?</w:t>
      </w:r>
      <w:r>
        <w:t xml:space="preserve"> The notebook evaluated the complete restoration and segmentation pipeline on 20 images for the reported average metrics.</w:t>
      </w:r>
    </w:p>
    <w:p>
      <w:r>
        <w:rPr>
          <w:b/>
        </w:rPr>
        <w:t>What was the Otsu threshold for the displayed sample?</w:t>
      </w:r>
      <w:r>
        <w:t xml:space="preserve"> 144.0.</w:t>
      </w:r>
    </w:p>
    <w:p>
      <w:pPr>
        <w:pStyle w:val="Heading1"/>
      </w:pPr>
      <w:r>
        <w:t>Appendix A – Key Numerical Results</w:t>
      </w:r>
    </w:p>
    <w:p>
      <w:r>
        <w:t>Single-image restoration metrics:</w:t>
      </w:r>
    </w:p>
    <w:p>
      <w:pPr>
        <w:pStyle w:val="ListBullet"/>
      </w:pPr>
      <w:r>
        <w:t>Gaussian + Mean: MSE 226.6126, PSNR 24.5780 dB, SSIM 0.6741</w:t>
      </w:r>
    </w:p>
    <w:p>
      <w:pPr>
        <w:pStyle w:val="ListBullet"/>
      </w:pPr>
      <w:r>
        <w:t>Gaussian + Median: MSE 192.0908, PSNR 25.2957 dB, SSIM 0.6623</w:t>
      </w:r>
    </w:p>
    <w:p>
      <w:pPr>
        <w:pStyle w:val="ListBullet"/>
      </w:pPr>
      <w:r>
        <w:t>Salt-and-Pepper + Mean: MSE 315.3860, PSNR 23.1424 dB, SSIM 0.5729</w:t>
      </w:r>
    </w:p>
    <w:p>
      <w:pPr>
        <w:pStyle w:val="ListBullet"/>
      </w:pPr>
      <w:r>
        <w:t>Salt-and-Pepper + Median: MSE 164.7312, PSNR 25.9630 dB, SSIM 0.7452</w:t>
      </w:r>
    </w:p>
    <w:p>
      <w:r>
        <w:t>Single-image segmentation metrics:</w:t>
      </w:r>
    </w:p>
    <w:p>
      <w:pPr>
        <w:pStyle w:val="ListBullet"/>
      </w:pPr>
      <w:r>
        <w:t>IoU: 0.1077</w:t>
      </w:r>
    </w:p>
    <w:p>
      <w:pPr>
        <w:pStyle w:val="ListBullet"/>
      </w:pPr>
      <w:r>
        <w:t>Dice: 0.1944</w:t>
      </w:r>
    </w:p>
    <w:p>
      <w:r>
        <w:t>20-image average metrics:</w:t>
      </w:r>
    </w:p>
    <w:p>
      <w:pPr>
        <w:pStyle w:val="ListBullet"/>
      </w:pPr>
      <w:r>
        <w:t>MSE: 101.6608</w:t>
      </w:r>
    </w:p>
    <w:p>
      <w:pPr>
        <w:pStyle w:val="ListBullet"/>
      </w:pPr>
      <w:r>
        <w:t>PSNR: 29.0267 dB</w:t>
      </w:r>
    </w:p>
    <w:p>
      <w:pPr>
        <w:pStyle w:val="ListBullet"/>
      </w:pPr>
      <w:r>
        <w:t>SSIM: 0.7979</w:t>
      </w:r>
    </w:p>
    <w:p>
      <w:pPr>
        <w:pStyle w:val="ListBullet"/>
      </w:pPr>
      <w:r>
        <w:t>IoU: 0.2456</w:t>
      </w:r>
    </w:p>
    <w:p>
      <w:pPr>
        <w:pStyle w:val="ListBullet"/>
      </w:pPr>
      <w:r>
        <w:t>Dice: 0.3575</w:t>
      </w:r>
    </w:p>
    <w:p/>
    <w:p>
      <w:pPr>
        <w:jc w:val="center"/>
      </w:pPr>
      <w:r>
        <w:rPr>
          <w:b/>
        </w:rPr>
        <w:t>End of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