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BF205" w14:textId="77777777" w:rsidR="008D3D3F" w:rsidRPr="008D3D3F" w:rsidRDefault="008D3D3F" w:rsidP="008D3D3F">
      <w:pPr>
        <w:pStyle w:val="NoSpacing"/>
      </w:pPr>
      <w:r w:rsidRPr="008D3D3F">
        <w:rPr>
          <w:rFonts w:ascii="Segoe UI Emoji" w:hAnsi="Segoe UI Emoji" w:cs="Segoe UI Emoji"/>
        </w:rPr>
        <w:t>🧠</w:t>
      </w:r>
      <w:r w:rsidRPr="008D3D3F">
        <w:t xml:space="preserve"> Governance Thinking Starts Here</w:t>
      </w:r>
    </w:p>
    <w:p w14:paraId="4E10AD9D" w14:textId="77777777" w:rsidR="008D3D3F" w:rsidRPr="008D3D3F" w:rsidRDefault="008D3D3F" w:rsidP="008D3D3F">
      <w:pPr>
        <w:pStyle w:val="NoSpacing"/>
      </w:pPr>
      <w:r w:rsidRPr="008D3D3F">
        <w:t>Ask yourself:</w:t>
      </w:r>
    </w:p>
    <w:p w14:paraId="70E14D5A" w14:textId="77777777" w:rsidR="008D3D3F" w:rsidRPr="008D3D3F" w:rsidRDefault="008D3D3F" w:rsidP="008D3D3F">
      <w:pPr>
        <w:pStyle w:val="NoSpacing"/>
      </w:pPr>
      <w:r w:rsidRPr="008D3D3F">
        <w:t>Should a loan approval model use gender?</w:t>
      </w:r>
    </w:p>
    <w:p w14:paraId="0E61766D" w14:textId="77777777" w:rsidR="008D3D3F" w:rsidRPr="008D3D3F" w:rsidRDefault="008D3D3F" w:rsidP="008D3D3F">
      <w:pPr>
        <w:pStyle w:val="NoSpacing"/>
      </w:pPr>
      <w:r w:rsidRPr="008D3D3F">
        <w:t>If yes, how do we justify?</w:t>
      </w:r>
    </w:p>
    <w:p w14:paraId="4C08E978" w14:textId="77777777" w:rsidR="008D3D3F" w:rsidRPr="008D3D3F" w:rsidRDefault="008D3D3F" w:rsidP="008D3D3F">
      <w:pPr>
        <w:pStyle w:val="NoSpacing"/>
      </w:pPr>
      <w:r w:rsidRPr="008D3D3F">
        <w:t>If no, how do we detect indirect bias?</w:t>
      </w:r>
    </w:p>
    <w:p w14:paraId="0CF19170" w14:textId="77777777" w:rsidR="008D3D3F" w:rsidRPr="008D3D3F" w:rsidRDefault="008D3D3F" w:rsidP="008D3D3F">
      <w:pPr>
        <w:pStyle w:val="NoSpacing"/>
      </w:pPr>
      <w:r w:rsidRPr="008D3D3F">
        <w:t>What if gender correlates with other variables?</w:t>
      </w:r>
    </w:p>
    <w:p w14:paraId="2A653E4B" w14:textId="77777777" w:rsidR="008D3D3F" w:rsidRPr="008D3D3F" w:rsidRDefault="008D3D3F" w:rsidP="008D3D3F">
      <w:pPr>
        <w:pStyle w:val="NoSpacing"/>
      </w:pPr>
      <w:r w:rsidRPr="008D3D3F">
        <w:t>This is executive-level AI questioning.</w:t>
      </w:r>
    </w:p>
    <w:p w14:paraId="3A9BBD53" w14:textId="77777777" w:rsidR="008D3D3F" w:rsidRDefault="008D3D3F" w:rsidP="008D3D3F">
      <w:pPr>
        <w:pStyle w:val="NoSpacing"/>
        <w:rPr>
          <w:rFonts w:ascii="Segoe UI Emoji" w:hAnsi="Segoe UI Emoji" w:cs="Segoe UI Emoji"/>
        </w:rPr>
      </w:pPr>
    </w:p>
    <w:p w14:paraId="06D1C9B0" w14:textId="18FCF04F" w:rsidR="008D3D3F" w:rsidRPr="008D3D3F" w:rsidRDefault="008D3D3F" w:rsidP="008D3D3F">
      <w:pPr>
        <w:pStyle w:val="NoSpacing"/>
      </w:pPr>
      <w:r w:rsidRPr="008D3D3F">
        <w:rPr>
          <w:rFonts w:ascii="Segoe UI Emoji" w:hAnsi="Segoe UI Emoji" w:cs="Segoe UI Emoji"/>
        </w:rPr>
        <w:t>🔎</w:t>
      </w:r>
      <w:r w:rsidRPr="008D3D3F">
        <w:t xml:space="preserve"> Governance Observation – Gender Income Disparity</w:t>
      </w:r>
    </w:p>
    <w:p w14:paraId="39332155" w14:textId="77777777" w:rsidR="008D3D3F" w:rsidRPr="008D3D3F" w:rsidRDefault="008D3D3F" w:rsidP="008D3D3F">
      <w:pPr>
        <w:pStyle w:val="NoSpacing"/>
      </w:pPr>
      <w:r w:rsidRPr="008D3D3F">
        <w:t>The dataset shows significant disparity between male and female income distribution.</w:t>
      </w:r>
    </w:p>
    <w:p w14:paraId="79927CC9" w14:textId="77777777" w:rsidR="008D3D3F" w:rsidRPr="008D3D3F" w:rsidRDefault="008D3D3F" w:rsidP="008D3D3F">
      <w:pPr>
        <w:pStyle w:val="NoSpacing"/>
      </w:pPr>
      <w:r w:rsidRPr="008D3D3F">
        <w:t>Only 10.9% of females earn &gt;50K compared to 30.6% of males.</w:t>
      </w:r>
    </w:p>
    <w:p w14:paraId="03CA3318" w14:textId="77777777" w:rsidR="008D3D3F" w:rsidRPr="008D3D3F" w:rsidRDefault="008D3D3F" w:rsidP="008D3D3F">
      <w:pPr>
        <w:pStyle w:val="NoSpacing"/>
      </w:pPr>
      <w:r w:rsidRPr="008D3D3F">
        <w:t>If used without fairness controls, the model may replicate or amplify this disparity.</w:t>
      </w:r>
    </w:p>
    <w:p w14:paraId="7F16CDCC" w14:textId="77777777" w:rsidR="008D3D3F" w:rsidRPr="008D3D3F" w:rsidRDefault="008D3D3F" w:rsidP="008D3D3F">
      <w:pPr>
        <w:pStyle w:val="NoSpacing"/>
      </w:pPr>
      <w:r w:rsidRPr="008D3D3F">
        <w:t>Gender is identified as a protected attribute for governance analysis.</w:t>
      </w:r>
    </w:p>
    <w:p w14:paraId="6548B0E6" w14:textId="77777777" w:rsidR="008F3426" w:rsidRDefault="008F3426" w:rsidP="008D3D3F">
      <w:pPr>
        <w:pStyle w:val="NoSpacing"/>
      </w:pPr>
    </w:p>
    <w:sectPr w:rsidR="008F34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F14684"/>
    <w:multiLevelType w:val="multilevel"/>
    <w:tmpl w:val="ECBC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225643"/>
    <w:multiLevelType w:val="multilevel"/>
    <w:tmpl w:val="2B18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309008">
    <w:abstractNumId w:val="1"/>
  </w:num>
  <w:num w:numId="2" w16cid:durableId="1185316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602C4"/>
    <w:rsid w:val="00407754"/>
    <w:rsid w:val="0046128E"/>
    <w:rsid w:val="008D3D3F"/>
    <w:rsid w:val="008F3426"/>
    <w:rsid w:val="00A62AFB"/>
    <w:rsid w:val="00B602C4"/>
    <w:rsid w:val="00BA561A"/>
    <w:rsid w:val="00D35303"/>
    <w:rsid w:val="00F24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E57D8"/>
  <w15:chartTrackingRefBased/>
  <w15:docId w15:val="{9F767D52-F557-4416-A737-EC4970242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2C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2C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2C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2C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2C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2C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2C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2C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2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2C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2C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2C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2C4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8D3D3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22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963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Kiran Madoori</dc:creator>
  <cp:keywords/>
  <dc:description/>
  <cp:lastModifiedBy>Ravi Kiran Madoori</cp:lastModifiedBy>
  <cp:revision>3</cp:revision>
  <dcterms:created xsi:type="dcterms:W3CDTF">2026-02-25T01:53:00Z</dcterms:created>
  <dcterms:modified xsi:type="dcterms:W3CDTF">2026-02-25T17:56:00Z</dcterms:modified>
</cp:coreProperties>
</file>