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4A" w:rsidRDefault="003C1F4A" w:rsidP="001F71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</w:rPr>
      </w:pPr>
      <w:r w:rsidRPr="003C1F4A">
        <w:rPr>
          <w:rFonts w:asciiTheme="minorHAnsi" w:hAnsiTheme="minorHAnsi" w:cstheme="minorHAnsi"/>
          <w:b/>
        </w:rPr>
        <w:t>Understanding Table Per Type Inheritance in Entity Framework</w:t>
      </w:r>
    </w:p>
    <w:p w:rsidR="003C1F4A" w:rsidRDefault="003C1F4A" w:rsidP="001F71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</w:rPr>
      </w:pPr>
    </w:p>
    <w:p w:rsidR="00836832" w:rsidRDefault="003C1F4A" w:rsidP="0083683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3C1F4A">
        <w:rPr>
          <w:rFonts w:asciiTheme="minorHAnsi" w:hAnsiTheme="minorHAnsi" w:cstheme="minorHAnsi"/>
          <w:sz w:val="22"/>
          <w:szCs w:val="22"/>
        </w:rPr>
        <w:t xml:space="preserve">In Entity Framework, the Table Per Type inheritance is used in the way that each entity in the hierarchy of entities is mapped to a separate table in storage schema. It means, there is separate table in database to maintain data for each Entity Type. </w:t>
      </w:r>
      <w:r w:rsidR="00836832">
        <w:rPr>
          <w:rFonts w:asciiTheme="minorHAnsi" w:hAnsiTheme="minorHAnsi" w:cstheme="minorHAnsi"/>
          <w:sz w:val="22"/>
          <w:szCs w:val="22"/>
        </w:rPr>
        <w:t xml:space="preserve"> </w:t>
      </w:r>
      <w:r w:rsidR="00836832">
        <w:rPr>
          <w:rFonts w:asciiTheme="minorHAnsi" w:hAnsiTheme="minorHAnsi" w:cstheme="minorHAnsi"/>
          <w:sz w:val="22"/>
          <w:szCs w:val="22"/>
        </w:rPr>
        <w:t xml:space="preserve">This article will demonstrate how we can make use of </w:t>
      </w:r>
      <w:r w:rsidR="00836832" w:rsidRPr="003C1F4A">
        <w:rPr>
          <w:rFonts w:asciiTheme="minorHAnsi" w:hAnsiTheme="minorHAnsi" w:cstheme="minorHAnsi"/>
          <w:sz w:val="22"/>
          <w:szCs w:val="22"/>
        </w:rPr>
        <w:t>Table Per Type Inheritance</w:t>
      </w:r>
      <w:r w:rsidR="00836832">
        <w:rPr>
          <w:rFonts w:asciiTheme="minorHAnsi" w:hAnsiTheme="minorHAnsi" w:cstheme="minorHAnsi"/>
          <w:sz w:val="22"/>
          <w:szCs w:val="22"/>
        </w:rPr>
        <w:t xml:space="preserve"> of Entity Framework using Code First approach </w:t>
      </w:r>
    </w:p>
    <w:p w:rsidR="009C691F" w:rsidRDefault="009C691F" w:rsidP="001F71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114DEE5" wp14:editId="78B7D752">
            <wp:extent cx="5380952" cy="30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4A" w:rsidRDefault="003C1F4A" w:rsidP="001F71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836832" w:rsidRDefault="00836832" w:rsidP="0083683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Pr="003C1F4A">
        <w:rPr>
          <w:rFonts w:asciiTheme="minorHAnsi" w:hAnsiTheme="minorHAnsi" w:cstheme="minorHAnsi"/>
          <w:sz w:val="22"/>
          <w:szCs w:val="22"/>
        </w:rPr>
        <w:t>n TPT inheritance one database table per type is used to store data for the respective entity types in the inheritance hierarchy.</w:t>
      </w:r>
      <w:r w:rsidR="00111A77">
        <w:rPr>
          <w:rFonts w:asciiTheme="minorHAnsi" w:hAnsiTheme="minorHAnsi" w:cstheme="minorHAnsi"/>
          <w:sz w:val="22"/>
          <w:szCs w:val="22"/>
        </w:rPr>
        <w:t xml:space="preserve"> Below are the steps to implement TPT hierarchy in Entity Framework</w:t>
      </w:r>
    </w:p>
    <w:p w:rsidR="00836832" w:rsidRDefault="00836832" w:rsidP="001F71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836832" w:rsidRDefault="00836832" w:rsidP="001F71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111A77">
        <w:rPr>
          <w:rFonts w:asciiTheme="minorHAnsi" w:hAnsiTheme="minorHAnsi" w:cstheme="minorHAnsi"/>
          <w:b/>
          <w:sz w:val="22"/>
          <w:szCs w:val="22"/>
        </w:rPr>
        <w:t>Create Model</w:t>
      </w:r>
      <w:r w:rsidR="00111A77">
        <w:rPr>
          <w:rFonts w:asciiTheme="minorHAnsi" w:hAnsiTheme="minorHAnsi" w:cstheme="minorHAnsi"/>
          <w:b/>
          <w:sz w:val="22"/>
          <w:szCs w:val="22"/>
        </w:rPr>
        <w:t>s</w:t>
      </w:r>
    </w:p>
    <w:p w:rsidR="00111A77" w:rsidRDefault="00111A77" w:rsidP="001F71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111A77">
        <w:rPr>
          <w:rFonts w:asciiTheme="minorHAnsi" w:hAnsiTheme="minorHAnsi" w:cstheme="minorHAnsi"/>
          <w:sz w:val="22"/>
          <w:szCs w:val="22"/>
        </w:rPr>
        <w:t xml:space="preserve">Create model classes </w:t>
      </w:r>
      <w:r>
        <w:rPr>
          <w:rFonts w:asciiTheme="minorHAnsi" w:hAnsiTheme="minorHAnsi" w:cstheme="minorHAnsi"/>
          <w:sz w:val="22"/>
          <w:szCs w:val="22"/>
        </w:rPr>
        <w:t>that will reflect the database hierarchy as shown in screenshot above</w:t>
      </w:r>
      <w:r w:rsidR="001B36CA">
        <w:rPr>
          <w:rFonts w:asciiTheme="minorHAnsi" w:hAnsiTheme="minorHAnsi" w:cstheme="minorHAnsi"/>
          <w:sz w:val="22"/>
          <w:szCs w:val="22"/>
        </w:rPr>
        <w:t>.</w:t>
      </w:r>
    </w:p>
    <w:p w:rsidR="000D0BAC" w:rsidRPr="00111A77" w:rsidRDefault="000D0BAC" w:rsidP="001F71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545FF2" wp14:editId="5C41FCB6">
            <wp:extent cx="3524250" cy="25071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365" cy="25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01" w:rsidRDefault="000D0BAC" w:rsidP="001F71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429E581" wp14:editId="14690036">
            <wp:extent cx="3438095" cy="18666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7B" w:rsidRDefault="0039167B" w:rsidP="001F71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39167B" w:rsidRDefault="0039167B" w:rsidP="001F7124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25D2DD1" wp14:editId="384B28D9">
            <wp:extent cx="3590476" cy="1285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1C" w:rsidRDefault="00596B1C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39167B" w:rsidRDefault="0039167B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111A77">
        <w:rPr>
          <w:rFonts w:asciiTheme="minorHAnsi" w:hAnsiTheme="minorHAnsi" w:cstheme="minorHAnsi"/>
          <w:b/>
          <w:sz w:val="22"/>
          <w:szCs w:val="22"/>
        </w:rPr>
        <w:t xml:space="preserve">Create </w:t>
      </w:r>
      <w:r>
        <w:rPr>
          <w:rFonts w:asciiTheme="minorHAnsi" w:hAnsiTheme="minorHAnsi" w:cstheme="minorHAnsi"/>
          <w:b/>
          <w:sz w:val="22"/>
          <w:szCs w:val="22"/>
        </w:rPr>
        <w:t>DB Context</w:t>
      </w:r>
      <w:r w:rsidR="00751A80">
        <w:rPr>
          <w:rFonts w:asciiTheme="minorHAnsi" w:hAnsiTheme="minorHAnsi" w:cstheme="minorHAnsi"/>
          <w:b/>
          <w:sz w:val="22"/>
          <w:szCs w:val="22"/>
        </w:rPr>
        <w:t xml:space="preserve"> Class</w:t>
      </w:r>
    </w:p>
    <w:p w:rsidR="0039167B" w:rsidRPr="0039167B" w:rsidRDefault="0039167B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39167B">
        <w:rPr>
          <w:rFonts w:asciiTheme="minorHAnsi" w:hAnsiTheme="minorHAnsi" w:cstheme="minorHAnsi"/>
          <w:sz w:val="22"/>
          <w:szCs w:val="22"/>
        </w:rPr>
        <w:t xml:space="preserve">Create another class that will inherit </w:t>
      </w:r>
      <w:r w:rsidR="006170E2">
        <w:rPr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39167B">
        <w:rPr>
          <w:rFonts w:asciiTheme="minorHAnsi" w:hAnsiTheme="minorHAnsi" w:cstheme="minorHAnsi"/>
          <w:sz w:val="22"/>
          <w:szCs w:val="22"/>
        </w:rPr>
        <w:t>DbContext</w:t>
      </w:r>
      <w:proofErr w:type="spellEnd"/>
      <w:r w:rsidRPr="0039167B">
        <w:rPr>
          <w:rFonts w:asciiTheme="minorHAnsi" w:hAnsiTheme="minorHAnsi" w:cstheme="minorHAnsi"/>
          <w:sz w:val="22"/>
          <w:szCs w:val="22"/>
        </w:rPr>
        <w:t xml:space="preserve"> class and add </w:t>
      </w:r>
      <w:proofErr w:type="spellStart"/>
      <w:r w:rsidRPr="0039167B">
        <w:rPr>
          <w:rFonts w:asciiTheme="minorHAnsi" w:hAnsiTheme="minorHAnsi" w:cstheme="minorHAnsi"/>
          <w:sz w:val="22"/>
          <w:szCs w:val="22"/>
        </w:rPr>
        <w:t>DbSet</w:t>
      </w:r>
      <w:proofErr w:type="spellEnd"/>
      <w:r w:rsidRPr="0039167B">
        <w:rPr>
          <w:rFonts w:asciiTheme="minorHAnsi" w:hAnsiTheme="minorHAnsi" w:cstheme="minorHAnsi"/>
          <w:sz w:val="22"/>
          <w:szCs w:val="22"/>
        </w:rPr>
        <w:t xml:space="preserve"> list property of Employee model</w:t>
      </w:r>
    </w:p>
    <w:p w:rsidR="0039167B" w:rsidRDefault="0039167B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526D79E" wp14:editId="2967640E">
            <wp:extent cx="3542857" cy="100952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80" w:rsidRDefault="00751A80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C83A10" w:rsidRPr="006170E2" w:rsidRDefault="00C83A10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="Consolas"/>
          <w:b/>
          <w:color w:val="000000"/>
          <w:sz w:val="22"/>
          <w:szCs w:val="22"/>
          <w:highlight w:val="white"/>
        </w:rPr>
      </w:pPr>
      <w:r w:rsidRPr="006170E2">
        <w:rPr>
          <w:rFonts w:asciiTheme="minorHAnsi" w:hAnsiTheme="minorHAnsi" w:cs="Consolas"/>
          <w:b/>
          <w:color w:val="000000"/>
          <w:sz w:val="22"/>
          <w:szCs w:val="22"/>
          <w:highlight w:val="white"/>
        </w:rPr>
        <w:t xml:space="preserve">Data Invocation </w:t>
      </w:r>
    </w:p>
    <w:p w:rsidR="00C83A10" w:rsidRPr="00C83A10" w:rsidRDefault="00C83A10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="Consolas"/>
          <w:color w:val="000000"/>
          <w:sz w:val="22"/>
          <w:szCs w:val="22"/>
          <w:highlight w:val="white"/>
        </w:rPr>
      </w:pPr>
      <w:r w:rsidRPr="00C83A10">
        <w:rPr>
          <w:rFonts w:asciiTheme="minorHAnsi" w:hAnsiTheme="minorHAnsi" w:cs="Consolas"/>
          <w:color w:val="000000"/>
          <w:sz w:val="22"/>
          <w:szCs w:val="22"/>
          <w:highlight w:val="white"/>
        </w:rPr>
        <w:t>In the code behind file, call s</w:t>
      </w:r>
      <w:bookmarkStart w:id="0" w:name="_GoBack"/>
      <w:bookmarkEnd w:id="0"/>
      <w:r w:rsidRPr="00C83A10">
        <w:rPr>
          <w:rFonts w:asciiTheme="minorHAnsi" w:hAnsiTheme="minorHAnsi" w:cs="Consolas"/>
          <w:color w:val="000000"/>
          <w:sz w:val="22"/>
          <w:szCs w:val="22"/>
          <w:highlight w:val="white"/>
        </w:rPr>
        <w:t xml:space="preserve">hould be made as </w:t>
      </w:r>
      <w:r w:rsidR="00A65340">
        <w:rPr>
          <w:rFonts w:asciiTheme="minorHAnsi" w:hAnsiTheme="minorHAnsi" w:cs="Consolas"/>
          <w:color w:val="000000"/>
          <w:sz w:val="22"/>
          <w:szCs w:val="22"/>
          <w:highlight w:val="white"/>
        </w:rPr>
        <w:t>below to fetch the data of respective employee type</w:t>
      </w:r>
    </w:p>
    <w:p w:rsidR="00C83A10" w:rsidRPr="00C83A10" w:rsidRDefault="00C83A10" w:rsidP="00E24B82">
      <w:pPr>
        <w:pStyle w:val="NormalWeb"/>
        <w:spacing w:before="0" w:beforeAutospacing="0" w:after="0" w:afterAutospacing="0" w:line="360" w:lineRule="auto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C83A10">
        <w:rPr>
          <w:rFonts w:ascii="Consolas" w:hAnsi="Consolas" w:cs="Consolas"/>
          <w:color w:val="000000"/>
          <w:sz w:val="22"/>
          <w:szCs w:val="22"/>
          <w:highlight w:val="white"/>
        </w:rPr>
        <w:t>employeeDBContext.Employees.OfType</w:t>
      </w:r>
      <w:proofErr w:type="gramEnd"/>
      <w:r w:rsidRPr="00C83A10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r w:rsidRPr="00C83A10">
        <w:rPr>
          <w:rFonts w:ascii="Consolas" w:hAnsi="Consolas" w:cs="Consolas"/>
          <w:color w:val="2B91AF"/>
          <w:sz w:val="22"/>
          <w:szCs w:val="22"/>
          <w:highlight w:val="white"/>
        </w:rPr>
        <w:t>PermanentEmployee</w:t>
      </w:r>
      <w:r w:rsidRPr="00C83A10">
        <w:rPr>
          <w:rFonts w:ascii="Consolas" w:hAnsi="Consolas" w:cs="Consolas"/>
          <w:color w:val="000000"/>
          <w:sz w:val="22"/>
          <w:szCs w:val="22"/>
          <w:highlight w:val="white"/>
        </w:rPr>
        <w:t>&gt;().ToList&lt;</w:t>
      </w:r>
      <w:r w:rsidRPr="00C83A10">
        <w:rPr>
          <w:rFonts w:ascii="Consolas" w:hAnsi="Consolas" w:cs="Consolas"/>
          <w:color w:val="2B91AF"/>
          <w:sz w:val="22"/>
          <w:szCs w:val="22"/>
          <w:highlight w:val="white"/>
        </w:rPr>
        <w:t>Employee</w:t>
      </w:r>
      <w:r w:rsidRPr="00C83A10">
        <w:rPr>
          <w:rFonts w:ascii="Consolas" w:hAnsi="Consolas" w:cs="Consolas"/>
          <w:color w:val="000000"/>
          <w:sz w:val="22"/>
          <w:szCs w:val="22"/>
          <w:highlight w:val="white"/>
        </w:rPr>
        <w:t>&gt;()</w:t>
      </w:r>
    </w:p>
    <w:p w:rsidR="00C83A10" w:rsidRPr="00C83A10" w:rsidRDefault="00C83A10" w:rsidP="00E24B82">
      <w:pPr>
        <w:pStyle w:val="NormalWeb"/>
        <w:spacing w:before="0" w:beforeAutospacing="0" w:after="0" w:afterAutospacing="0" w:line="360" w:lineRule="auto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C83A10">
        <w:rPr>
          <w:rFonts w:ascii="Consolas" w:hAnsi="Consolas" w:cs="Consolas"/>
          <w:color w:val="000000"/>
          <w:sz w:val="22"/>
          <w:szCs w:val="22"/>
          <w:highlight w:val="white"/>
        </w:rPr>
        <w:t>employeeDBContext.Employees.OfType</w:t>
      </w:r>
      <w:proofErr w:type="gramEnd"/>
      <w:r w:rsidRPr="00C83A10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r w:rsidRPr="00C83A10">
        <w:rPr>
          <w:rFonts w:ascii="Consolas" w:hAnsi="Consolas" w:cs="Consolas"/>
          <w:color w:val="2B91AF"/>
          <w:sz w:val="22"/>
          <w:szCs w:val="22"/>
          <w:highlight w:val="white"/>
        </w:rPr>
        <w:t>ContractEmployee</w:t>
      </w:r>
      <w:r w:rsidRPr="00C83A10">
        <w:rPr>
          <w:rFonts w:ascii="Consolas" w:hAnsi="Consolas" w:cs="Consolas"/>
          <w:color w:val="000000"/>
          <w:sz w:val="22"/>
          <w:szCs w:val="22"/>
          <w:highlight w:val="white"/>
        </w:rPr>
        <w:t>&gt;().ToList&lt;</w:t>
      </w:r>
      <w:r w:rsidRPr="00C83A10">
        <w:rPr>
          <w:rFonts w:ascii="Consolas" w:hAnsi="Consolas" w:cs="Consolas"/>
          <w:color w:val="2B91AF"/>
          <w:sz w:val="22"/>
          <w:szCs w:val="22"/>
          <w:highlight w:val="white"/>
        </w:rPr>
        <w:t>Employee</w:t>
      </w:r>
      <w:r w:rsidRPr="00C83A10">
        <w:rPr>
          <w:rFonts w:ascii="Consolas" w:hAnsi="Consolas" w:cs="Consolas"/>
          <w:color w:val="000000"/>
          <w:sz w:val="22"/>
          <w:szCs w:val="22"/>
          <w:highlight w:val="white"/>
        </w:rPr>
        <w:t>&gt;()</w:t>
      </w:r>
    </w:p>
    <w:p w:rsidR="00C83A10" w:rsidRPr="00C83A10" w:rsidRDefault="00C83A10" w:rsidP="00E24B82">
      <w:pPr>
        <w:pStyle w:val="NormalWeb"/>
        <w:spacing w:before="0" w:beforeAutospacing="0" w:after="0" w:afterAutospacing="0" w:line="36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C83A10">
        <w:rPr>
          <w:rFonts w:ascii="Consolas" w:hAnsi="Consolas" w:cs="Consolas"/>
          <w:color w:val="000000"/>
          <w:sz w:val="22"/>
          <w:szCs w:val="22"/>
          <w:highlight w:val="white"/>
        </w:rPr>
        <w:t>employeeDBContext.Employees.ToList</w:t>
      </w:r>
      <w:proofErr w:type="spellEnd"/>
      <w:proofErr w:type="gramEnd"/>
      <w:r w:rsidRPr="00C83A10">
        <w:rPr>
          <w:rFonts w:ascii="Consolas" w:hAnsi="Consolas" w:cs="Consolas"/>
          <w:color w:val="000000"/>
          <w:sz w:val="22"/>
          <w:szCs w:val="22"/>
          <w:highlight w:val="white"/>
        </w:rPr>
        <w:t>()</w:t>
      </w:r>
    </w:p>
    <w:p w:rsidR="00C83A10" w:rsidRDefault="00C83A10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C82F10" w:rsidRDefault="00C82F10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Attached is the sample application that demonstrates how we can </w:t>
      </w:r>
      <w:r w:rsidR="00AE7601">
        <w:rPr>
          <w:rFonts w:asciiTheme="minorHAnsi" w:hAnsiTheme="minorHAnsi" w:cstheme="minorHAnsi"/>
          <w:sz w:val="22"/>
          <w:szCs w:val="22"/>
        </w:rPr>
        <w:t>achieve</w:t>
      </w:r>
      <w:r w:rsidR="00760A70">
        <w:rPr>
          <w:rFonts w:asciiTheme="minorHAnsi" w:hAnsiTheme="minorHAnsi" w:cstheme="minorHAnsi"/>
          <w:sz w:val="22"/>
          <w:szCs w:val="22"/>
        </w:rPr>
        <w:t xml:space="preserve"> TPT in </w:t>
      </w:r>
      <w:r>
        <w:rPr>
          <w:rFonts w:asciiTheme="minorHAnsi" w:hAnsiTheme="minorHAnsi" w:cstheme="minorHAnsi"/>
          <w:sz w:val="22"/>
          <w:szCs w:val="22"/>
        </w:rPr>
        <w:t xml:space="preserve">ASP.Net </w:t>
      </w:r>
      <w:r w:rsidR="00760A70">
        <w:rPr>
          <w:rFonts w:asciiTheme="minorHAnsi" w:hAnsiTheme="minorHAnsi" w:cstheme="minorHAnsi"/>
          <w:sz w:val="22"/>
          <w:szCs w:val="22"/>
        </w:rPr>
        <w:t xml:space="preserve">MVC </w:t>
      </w:r>
      <w:r>
        <w:rPr>
          <w:rFonts w:asciiTheme="minorHAnsi" w:hAnsiTheme="minorHAnsi" w:cstheme="minorHAnsi"/>
          <w:sz w:val="22"/>
          <w:szCs w:val="22"/>
        </w:rPr>
        <w:t>Web application.</w:t>
      </w:r>
    </w:p>
    <w:p w:rsidR="00C82F10" w:rsidRDefault="00C82F10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:rsidR="00C82F10" w:rsidRDefault="00C82F10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ASP.Net</w:t>
      </w:r>
      <w:r w:rsidR="00760A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760A70">
        <w:rPr>
          <w:rFonts w:asciiTheme="minorHAnsi" w:hAnsiTheme="minorHAnsi" w:cstheme="minorHAnsi"/>
          <w:sz w:val="22"/>
          <w:szCs w:val="22"/>
        </w:rPr>
        <w:t>MVC,MVC</w:t>
      </w:r>
      <w:proofErr w:type="gramEnd"/>
      <w:r w:rsidR="00760A70">
        <w:rPr>
          <w:rFonts w:asciiTheme="minorHAnsi" w:hAnsiTheme="minorHAnsi" w:cstheme="minorHAnsi"/>
          <w:sz w:val="22"/>
          <w:szCs w:val="22"/>
        </w:rPr>
        <w:t>,TPT,Table</w:t>
      </w:r>
      <w:proofErr w:type="spellEnd"/>
      <w:r w:rsidR="00760A70">
        <w:rPr>
          <w:rFonts w:asciiTheme="minorHAnsi" w:hAnsiTheme="minorHAnsi" w:cstheme="minorHAnsi"/>
          <w:sz w:val="22"/>
          <w:szCs w:val="22"/>
        </w:rPr>
        <w:t xml:space="preserve"> Per Type</w:t>
      </w:r>
    </w:p>
    <w:p w:rsidR="00596B1C" w:rsidRDefault="00596B1C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References</w:t>
      </w:r>
    </w:p>
    <w:p w:rsidR="00596B1C" w:rsidRDefault="004A25E0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4A25E0">
          <w:rPr>
            <w:rStyle w:val="Hyperlink"/>
            <w:rFonts w:asciiTheme="minorHAnsi" w:hAnsiTheme="minorHAnsi"/>
            <w:sz w:val="22"/>
            <w:szCs w:val="22"/>
          </w:rPr>
          <w:t>https://msdn.microsoft.com/en-us/data/jj618293.aspx</w:t>
        </w:r>
      </w:hyperlink>
      <w:r w:rsidRPr="004A25E0">
        <w:rPr>
          <w:rFonts w:asciiTheme="minorHAnsi" w:hAnsiTheme="minorHAnsi"/>
          <w:sz w:val="22"/>
          <w:szCs w:val="22"/>
        </w:rPr>
        <w:t xml:space="preserve"> </w:t>
      </w:r>
      <w:r w:rsidR="00596B1C" w:rsidRPr="004A25E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D5A07" w:rsidRPr="004A25E0" w:rsidRDefault="008D5A07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hyperlink r:id="rId11" w:history="1">
        <w:r w:rsidRPr="006F3AE2">
          <w:rPr>
            <w:rStyle w:val="Hyperlink"/>
            <w:rFonts w:asciiTheme="minorHAnsi" w:hAnsiTheme="minorHAnsi" w:cstheme="minorHAnsi"/>
            <w:sz w:val="22"/>
            <w:szCs w:val="22"/>
          </w:rPr>
          <w:t>http://blog.devart.com/table-per-type-vs-table-per-hierarchy-inheritance.html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596B1C" w:rsidRPr="00E24B82" w:rsidRDefault="00596B1C" w:rsidP="00E24B82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sectPr w:rsidR="00596B1C" w:rsidRPr="00E2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41E"/>
    <w:multiLevelType w:val="hybridMultilevel"/>
    <w:tmpl w:val="9C54B7B2"/>
    <w:lvl w:ilvl="0" w:tplc="3864B97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49E4E56"/>
    <w:multiLevelType w:val="hybridMultilevel"/>
    <w:tmpl w:val="974A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6957"/>
    <w:multiLevelType w:val="hybridMultilevel"/>
    <w:tmpl w:val="060E9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D44B69"/>
    <w:multiLevelType w:val="hybridMultilevel"/>
    <w:tmpl w:val="84320108"/>
    <w:lvl w:ilvl="0" w:tplc="FEEAFC4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1E0F6B"/>
    <w:multiLevelType w:val="hybridMultilevel"/>
    <w:tmpl w:val="6754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F3D2E"/>
    <w:multiLevelType w:val="hybridMultilevel"/>
    <w:tmpl w:val="D18A5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FA3207"/>
    <w:multiLevelType w:val="hybridMultilevel"/>
    <w:tmpl w:val="F6AC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94"/>
    <w:rsid w:val="00052C86"/>
    <w:rsid w:val="000D0BAC"/>
    <w:rsid w:val="00111A77"/>
    <w:rsid w:val="0013525C"/>
    <w:rsid w:val="0015394A"/>
    <w:rsid w:val="001553B7"/>
    <w:rsid w:val="00167E67"/>
    <w:rsid w:val="001B36CA"/>
    <w:rsid w:val="001F7124"/>
    <w:rsid w:val="0022688F"/>
    <w:rsid w:val="00275292"/>
    <w:rsid w:val="00275336"/>
    <w:rsid w:val="002844E1"/>
    <w:rsid w:val="002B03A2"/>
    <w:rsid w:val="002C7AF2"/>
    <w:rsid w:val="002E6AE1"/>
    <w:rsid w:val="00314F34"/>
    <w:rsid w:val="00331155"/>
    <w:rsid w:val="00343897"/>
    <w:rsid w:val="0039167B"/>
    <w:rsid w:val="003C1F4A"/>
    <w:rsid w:val="0044729B"/>
    <w:rsid w:val="004850E4"/>
    <w:rsid w:val="004A25E0"/>
    <w:rsid w:val="004A299A"/>
    <w:rsid w:val="004E7E4F"/>
    <w:rsid w:val="00534170"/>
    <w:rsid w:val="00570769"/>
    <w:rsid w:val="00581853"/>
    <w:rsid w:val="00581EB2"/>
    <w:rsid w:val="00596B1C"/>
    <w:rsid w:val="00600935"/>
    <w:rsid w:val="006170E2"/>
    <w:rsid w:val="006E4FB1"/>
    <w:rsid w:val="00751A80"/>
    <w:rsid w:val="00760A70"/>
    <w:rsid w:val="00773D38"/>
    <w:rsid w:val="00791BA7"/>
    <w:rsid w:val="0079476D"/>
    <w:rsid w:val="00804548"/>
    <w:rsid w:val="00836832"/>
    <w:rsid w:val="0084651A"/>
    <w:rsid w:val="00874497"/>
    <w:rsid w:val="008D5A07"/>
    <w:rsid w:val="009027C0"/>
    <w:rsid w:val="009A6260"/>
    <w:rsid w:val="009C31E0"/>
    <w:rsid w:val="009C691F"/>
    <w:rsid w:val="00A038D5"/>
    <w:rsid w:val="00A42A01"/>
    <w:rsid w:val="00A4304E"/>
    <w:rsid w:val="00A53A59"/>
    <w:rsid w:val="00A65340"/>
    <w:rsid w:val="00A75852"/>
    <w:rsid w:val="00AA27EA"/>
    <w:rsid w:val="00AE7601"/>
    <w:rsid w:val="00B71094"/>
    <w:rsid w:val="00BA0254"/>
    <w:rsid w:val="00BE4D5E"/>
    <w:rsid w:val="00BF350D"/>
    <w:rsid w:val="00BF35C1"/>
    <w:rsid w:val="00C82F10"/>
    <w:rsid w:val="00C83A10"/>
    <w:rsid w:val="00D26E1C"/>
    <w:rsid w:val="00D51F1A"/>
    <w:rsid w:val="00DC20B8"/>
    <w:rsid w:val="00DE01A7"/>
    <w:rsid w:val="00DF3023"/>
    <w:rsid w:val="00E24B82"/>
    <w:rsid w:val="00E46449"/>
    <w:rsid w:val="00E6392C"/>
    <w:rsid w:val="00E70D72"/>
    <w:rsid w:val="00E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6B02"/>
  <w15:docId w15:val="{67F87D54-8D85-4605-ADF2-3279CEAB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10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27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86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devart.com/table-per-type-vs-table-per-hierarchy-inheritanc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sdn.microsoft.com/en-us/data/jj618293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Kiran Vidhate</cp:lastModifiedBy>
  <cp:revision>87</cp:revision>
  <dcterms:created xsi:type="dcterms:W3CDTF">2012-01-21T08:33:00Z</dcterms:created>
  <dcterms:modified xsi:type="dcterms:W3CDTF">2016-06-27T09:02:00Z</dcterms:modified>
</cp:coreProperties>
</file>