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4A52" w14:textId="47C31C71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1 (Титульный слайд)</w:t>
      </w:r>
    </w:p>
    <w:p w14:paraId="2D28B73F" w14:textId="330AA98A" w:rsidR="004C54BD" w:rsidRPr="000A0F9F" w:rsidRDefault="004C54BD" w:rsidP="004C54BD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 xml:space="preserve">Здравствуйте уважаемая комиссия! Меня зовут Смирнов Кирилл Алексеевич, мой руководитель дипломной работы </w:t>
      </w:r>
      <w:proofErr w:type="spellStart"/>
      <w:r w:rsidRPr="000A0F9F">
        <w:rPr>
          <w:rFonts w:ascii="Times New Roman" w:hAnsi="Times New Roman" w:cs="Times New Roman"/>
          <w:bCs/>
          <w:sz w:val="28"/>
          <w:szCs w:val="28"/>
        </w:rPr>
        <w:t>Долдина</w:t>
      </w:r>
      <w:proofErr w:type="spellEnd"/>
      <w:r w:rsidRPr="000A0F9F">
        <w:rPr>
          <w:rFonts w:ascii="Times New Roman" w:hAnsi="Times New Roman" w:cs="Times New Roman"/>
          <w:bCs/>
          <w:sz w:val="28"/>
          <w:szCs w:val="28"/>
        </w:rPr>
        <w:t xml:space="preserve"> Татьяна Валерьевна, я представляю вашему вниманию свою выпускную квалификационную работу на тему: Разработка нового программного обеспечения АИС «Склад фармацевтической компании».</w:t>
      </w:r>
    </w:p>
    <w:p w14:paraId="6804FC1E" w14:textId="77777777" w:rsidR="004C54BD" w:rsidRPr="000A0F9F" w:rsidRDefault="004C54BD" w:rsidP="004C54BD">
      <w:pPr>
        <w:pStyle w:val="a3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5A0A89C" w14:textId="6728792C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2 (Объект и предмет исследования)</w:t>
      </w:r>
    </w:p>
    <w:p w14:paraId="16BD8A31" w14:textId="30A9EC85" w:rsidR="004C54BD" w:rsidRPr="000A0F9F" w:rsidRDefault="004C54BD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Объектом исследования моей работы является фармацевтическая компания, а предметом исследования – работа склада фармацевтической компании.</w:t>
      </w:r>
    </w:p>
    <w:p w14:paraId="01E38057" w14:textId="0FBF2ACD" w:rsidR="004C54BD" w:rsidRPr="000A0F9F" w:rsidRDefault="004C54BD" w:rsidP="004C54B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D9BFDC" w14:textId="3FE80DAF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3 (Цели и задачи работы)</w:t>
      </w:r>
    </w:p>
    <w:p w14:paraId="578B740B" w14:textId="2C8A1434" w:rsidR="000A0F9F" w:rsidRPr="000A0F9F" w:rsidRDefault="004C54BD" w:rsidP="000A0F9F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разработка автоматизированной информационной системы, облегчающую работу основного персонала отдела склада фармацевтической компании.</w:t>
      </w:r>
    </w:p>
    <w:p w14:paraId="4461B808" w14:textId="2BFDD5F3" w:rsidR="004C54BD" w:rsidRPr="000A0F9F" w:rsidRDefault="000A0F9F" w:rsidP="004C54B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Задачи необходимые решить во время работы</w:t>
      </w:r>
    </w:p>
    <w:p w14:paraId="186EC739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проанализировать состояния исследуемой проблемы на объекте исследования;</w:t>
      </w:r>
    </w:p>
    <w:p w14:paraId="6CDD964B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разработать первичную документацию;</w:t>
      </w:r>
    </w:p>
    <w:p w14:paraId="0BDBAB1E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разработать АИС;</w:t>
      </w:r>
    </w:p>
    <w:p w14:paraId="054058B9" w14:textId="733B447F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протестировать АИС.</w:t>
      </w:r>
    </w:p>
    <w:p w14:paraId="43BFA8A2" w14:textId="77777777" w:rsidR="000A0F9F" w:rsidRPr="000A0F9F" w:rsidRDefault="000A0F9F" w:rsidP="000A0F9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058B0B" w14:textId="40286D8C" w:rsidR="000A0F9F" w:rsidRPr="000A0F9F" w:rsidRDefault="000A0F9F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 xml:space="preserve">Слайд </w:t>
      </w:r>
      <w:r w:rsidR="00DD4932">
        <w:rPr>
          <w:rFonts w:ascii="Times New Roman" w:hAnsi="Times New Roman" w:cs="Times New Roman"/>
          <w:b/>
          <w:sz w:val="36"/>
          <w:szCs w:val="36"/>
        </w:rPr>
        <w:t>4</w:t>
      </w:r>
      <w:r w:rsidRPr="000A0F9F">
        <w:rPr>
          <w:rFonts w:ascii="Times New Roman" w:hAnsi="Times New Roman" w:cs="Times New Roman"/>
          <w:b/>
          <w:sz w:val="36"/>
          <w:szCs w:val="36"/>
        </w:rPr>
        <w:t xml:space="preserve"> (Анализ предметная области)</w:t>
      </w:r>
    </w:p>
    <w:p w14:paraId="7BFFEF28" w14:textId="6664DF17" w:rsidR="000A0F9F" w:rsidRDefault="000A0F9F" w:rsidP="00DD4932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Фармацевтическая компания </w:t>
      </w:r>
      <w:r w:rsidR="00DD4932" w:rsidRPr="000A0F9F">
        <w:rPr>
          <w:rFonts w:ascii="Times New Roman" w:hAnsi="Times New Roman" w:cs="Times New Roman"/>
          <w:bCs/>
          <w:sz w:val="28"/>
          <w:szCs w:val="28"/>
        </w:rPr>
        <w:t>— это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коммерческое предприятие, основной деятельностью которого является исследования, разработка, изучение рынка и дистрибьюция лекарственных веществ, большей частью в сфере здравоохранения. </w:t>
      </w:r>
      <w:r w:rsidR="00DD4932" w:rsidRPr="000A0F9F">
        <w:rPr>
          <w:rFonts w:ascii="Times New Roman" w:hAnsi="Times New Roman" w:cs="Times New Roman"/>
          <w:bCs/>
          <w:sz w:val="28"/>
          <w:szCs w:val="28"/>
        </w:rPr>
        <w:t>В частности,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A0F9F">
        <w:rPr>
          <w:rFonts w:ascii="Times New Roman" w:hAnsi="Times New Roman" w:cs="Times New Roman"/>
          <w:bCs/>
          <w:sz w:val="28"/>
          <w:szCs w:val="28"/>
        </w:rPr>
        <w:t>ПРОТЕКа</w:t>
      </w:r>
      <w:proofErr w:type="spellEnd"/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основная деятельность основана на дистрибьюции лекарственных веществ.</w:t>
      </w:r>
    </w:p>
    <w:p w14:paraId="46CF660C" w14:textId="288827CB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</w:rPr>
        <w:t>Работу предприятия можно расписать так:</w:t>
      </w:r>
    </w:p>
    <w:p w14:paraId="52F3BB9A" w14:textId="52D8E8B9" w:rsidR="000A0F9F" w:rsidRPr="00DD4932" w:rsidRDefault="000A0F9F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  <w:u w:val="single"/>
        </w:rPr>
        <w:t>Клиент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932" w:rsidRPr="00DD4932">
        <w:rPr>
          <w:rFonts w:ascii="Times New Roman" w:hAnsi="Times New Roman" w:cs="Times New Roman"/>
          <w:bCs/>
          <w:sz w:val="28"/>
          <w:szCs w:val="28"/>
        </w:rPr>
        <w:t>сообщает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заказ </w:t>
      </w:r>
      <w:r w:rsidR="00DD4932" w:rsidRPr="007C7A80">
        <w:rPr>
          <w:rFonts w:ascii="Times New Roman" w:hAnsi="Times New Roman" w:cs="Times New Roman"/>
          <w:bCs/>
          <w:sz w:val="28"/>
          <w:szCs w:val="28"/>
          <w:u w:val="single"/>
        </w:rPr>
        <w:t>менеджеру</w:t>
      </w:r>
    </w:p>
    <w:p w14:paraId="0D052A53" w14:textId="60923692" w:rsidR="000A0F9F" w:rsidRDefault="000A0F9F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  <w:u w:val="single"/>
        </w:rPr>
        <w:t>Менеджер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передаёт заказ на склад, где его собирают в возвратную тару</w:t>
      </w:r>
      <w:r w:rsidR="007C7A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7A80">
        <w:rPr>
          <w:rFonts w:ascii="Times New Roman" w:hAnsi="Times New Roman" w:cs="Times New Roman"/>
          <w:bCs/>
          <w:sz w:val="28"/>
          <w:szCs w:val="28"/>
          <w:u w:val="single"/>
        </w:rPr>
        <w:t>работники склада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для последующей перевозки</w:t>
      </w:r>
    </w:p>
    <w:p w14:paraId="2C45E540" w14:textId="10789F65" w:rsidR="00DD4932" w:rsidRDefault="00DD4932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2B18C55" w14:textId="77777777" w:rsidR="008F32DC" w:rsidRDefault="008F32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478E7DF" w14:textId="1138FF94" w:rsidR="00DD4932" w:rsidRDefault="00DD4932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Слайд </w:t>
      </w:r>
      <w:r w:rsidRPr="00DD4932">
        <w:rPr>
          <w:rFonts w:ascii="Times New Roman" w:hAnsi="Times New Roman" w:cs="Times New Roman"/>
          <w:b/>
          <w:sz w:val="36"/>
          <w:szCs w:val="36"/>
        </w:rPr>
        <w:t>5</w:t>
      </w:r>
      <w:r w:rsidRPr="000A0F9F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DD4932">
        <w:rPr>
          <w:rFonts w:ascii="Times New Roman" w:hAnsi="Times New Roman" w:cs="Times New Roman"/>
          <w:b/>
          <w:sz w:val="36"/>
          <w:szCs w:val="36"/>
        </w:rPr>
        <w:t>Анализ состояния исследуемой проблемы на объекте исследования</w:t>
      </w:r>
      <w:r w:rsidRPr="000A0F9F">
        <w:rPr>
          <w:rFonts w:ascii="Times New Roman" w:hAnsi="Times New Roman" w:cs="Times New Roman"/>
          <w:b/>
          <w:sz w:val="36"/>
          <w:szCs w:val="36"/>
        </w:rPr>
        <w:t>)</w:t>
      </w:r>
    </w:p>
    <w:p w14:paraId="7A250DBC" w14:textId="792B1804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Во время прохождения преддипломной практики были выделены для изучения 2 приложения 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</w:rPr>
        <w:t xml:space="preserve">™ и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D4932">
        <w:rPr>
          <w:rFonts w:ascii="Times New Roman" w:hAnsi="Times New Roman" w:cs="Times New Roman"/>
          <w:bCs/>
          <w:sz w:val="28"/>
          <w:szCs w:val="28"/>
        </w:rPr>
        <w:t>-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Business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Suite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Applications</w:t>
      </w:r>
      <w:r w:rsidRPr="00DD493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FF5D71C" w14:textId="77777777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LogisticsMaster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™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D4932">
        <w:rPr>
          <w:rFonts w:ascii="Times New Roman" w:hAnsi="Times New Roman" w:cs="Times New Roman"/>
          <w:bCs/>
          <w:sz w:val="28"/>
          <w:szCs w:val="28"/>
        </w:rPr>
        <w:t>-  Программное</w:t>
      </w:r>
      <w:proofErr w:type="gramEnd"/>
      <w:r w:rsidRPr="00DD4932">
        <w:rPr>
          <w:rFonts w:ascii="Times New Roman" w:hAnsi="Times New Roman" w:cs="Times New Roman"/>
          <w:bCs/>
          <w:sz w:val="28"/>
          <w:szCs w:val="28"/>
        </w:rPr>
        <w:t xml:space="preserve"> решение, которое предназначено для автоматизации работы диспетчеров и позволяет предприятиям, осуществляющим доставку товаров клиентам или транспортировку грузов на торговые точки и склады, автоматизировать процессы управления доставкой и планирования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DD4932">
        <w:rPr>
          <w:rFonts w:ascii="Times New Roman" w:hAnsi="Times New Roman" w:cs="Times New Roman"/>
          <w:bCs/>
          <w:sz w:val="28"/>
          <w:szCs w:val="28"/>
        </w:rPr>
        <w:t>маршрутов.</w:t>
      </w:r>
    </w:p>
    <w:p w14:paraId="68FC0AB0" w14:textId="3864ADDC" w:rsidR="00306F63" w:rsidRDefault="00DD4932" w:rsidP="008F32DC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Business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Suite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Applications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— комплекс бизнес-приложений (ERP), предназначенный для создания корпоративных Систем Управления Ресурсами Предприятия (Enterprise Resource Planning), Систем Управления Взаимоотношениями с Клиентами (Customer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Relationship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</w:rPr>
        <w:t xml:space="preserve"> Management) и электронных торговых площадок (Exchange).</w:t>
      </w:r>
    </w:p>
    <w:p w14:paraId="0A7A72B7" w14:textId="78B7B704" w:rsidR="00DD4932" w:rsidRPr="009F5A13" w:rsidRDefault="00DD4932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F5A13">
        <w:rPr>
          <w:rFonts w:ascii="Times New Roman" w:hAnsi="Times New Roman" w:cs="Times New Roman"/>
          <w:b/>
          <w:sz w:val="36"/>
          <w:szCs w:val="36"/>
        </w:rPr>
        <w:t xml:space="preserve">Слайд 6 (Анализ программных решений) – слайд с рабочим местом ANTOR </w:t>
      </w:r>
      <w:proofErr w:type="spellStart"/>
      <w:r w:rsidRPr="009F5A13">
        <w:rPr>
          <w:rFonts w:ascii="Times New Roman" w:hAnsi="Times New Roman" w:cs="Times New Roman"/>
          <w:b/>
          <w:sz w:val="36"/>
          <w:szCs w:val="36"/>
        </w:rPr>
        <w:t>LogisticsMaster</w:t>
      </w:r>
      <w:proofErr w:type="spellEnd"/>
      <w:r w:rsidRPr="009F5A13">
        <w:rPr>
          <w:rFonts w:ascii="Times New Roman" w:hAnsi="Times New Roman" w:cs="Times New Roman"/>
          <w:b/>
          <w:sz w:val="36"/>
          <w:szCs w:val="36"/>
        </w:rPr>
        <w:t>™</w:t>
      </w:r>
    </w:p>
    <w:p w14:paraId="5935DE7B" w14:textId="26E8667B" w:rsidR="009F5A13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этом слайде представлено рабочее пространство 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диспетчера 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r w:rsidR="000C7FE1" w:rsidRPr="00DD4932">
        <w:rPr>
          <w:rFonts w:ascii="Times New Roman" w:hAnsi="Times New Roman" w:cs="Times New Roman"/>
          <w:bCs/>
          <w:sz w:val="28"/>
          <w:szCs w:val="28"/>
        </w:rPr>
        <w:t>™</w:t>
      </w:r>
      <w:r w:rsidR="000C7FE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207BA">
        <w:rPr>
          <w:rFonts w:ascii="Times New Roman" w:hAnsi="Times New Roman" w:cs="Times New Roman"/>
          <w:bCs/>
          <w:sz w:val="28"/>
          <w:szCs w:val="28"/>
        </w:rPr>
        <w:t>Рисунок 1)</w:t>
      </w:r>
    </w:p>
    <w:p w14:paraId="68A03767" w14:textId="22427F7E" w:rsidR="009F5A13" w:rsidRPr="009F5A13" w:rsidRDefault="009F5A13" w:rsidP="009F5A13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46A6DF1B" w14:textId="76410B8A" w:rsidR="00306F63" w:rsidRDefault="009F5A13" w:rsidP="008F32DC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пространстве можно увидеть онлайн карту для составления маршрутов, приложение позволяет составлять рейсы автоматически просчитывать километраж и цену оплаты за маршрут. Также в нижней левой части </w:t>
      </w:r>
      <w:r w:rsidR="00306F63">
        <w:rPr>
          <w:rFonts w:ascii="Times New Roman" w:hAnsi="Times New Roman" w:cs="Times New Roman"/>
          <w:bCs/>
          <w:sz w:val="28"/>
          <w:szCs w:val="28"/>
        </w:rPr>
        <w:t>также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уже созданные маршруты с заполненными данными.</w:t>
      </w:r>
    </w:p>
    <w:p w14:paraId="3B38D10D" w14:textId="0FB50FD0" w:rsidR="009F5A13" w:rsidRPr="00AD6559" w:rsidRDefault="009F5A13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A4ED5">
        <w:rPr>
          <w:rFonts w:ascii="Times New Roman" w:hAnsi="Times New Roman" w:cs="Times New Roman"/>
          <w:b/>
          <w:sz w:val="36"/>
          <w:szCs w:val="36"/>
        </w:rPr>
        <w:t>7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9F5A13">
        <w:rPr>
          <w:rFonts w:ascii="Times New Roman" w:hAnsi="Times New Roman" w:cs="Times New Roman"/>
          <w:b/>
          <w:sz w:val="36"/>
          <w:szCs w:val="36"/>
          <w:lang w:val="en-US"/>
        </w:rPr>
        <w:t>ANTOR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5A13">
        <w:rPr>
          <w:rFonts w:ascii="Times New Roman" w:hAnsi="Times New Roman" w:cs="Times New Roman"/>
          <w:b/>
          <w:sz w:val="36"/>
          <w:szCs w:val="36"/>
          <w:lang w:val="en-US"/>
        </w:rPr>
        <w:t>LogisticsMaster</w:t>
      </w:r>
      <w:proofErr w:type="spellEnd"/>
      <w:r w:rsidRPr="00AD6559">
        <w:rPr>
          <w:rFonts w:ascii="Times New Roman" w:hAnsi="Times New Roman" w:cs="Times New Roman"/>
          <w:b/>
          <w:sz w:val="36"/>
          <w:szCs w:val="36"/>
        </w:rPr>
        <w:t>™)</w:t>
      </w:r>
    </w:p>
    <w:p w14:paraId="6F5A9F0E" w14:textId="4FF1430F" w:rsidR="008A4ED5" w:rsidRPr="008A4ED5" w:rsidRDefault="009F5A13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Из основных возможной и плюсов приложения можно выделить</w:t>
      </w:r>
      <w:r w:rsidR="008A4ED5" w:rsidRPr="008A4ED5"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r w:rsidR="00AD6559">
        <w:rPr>
          <w:rFonts w:ascii="Times New Roman" w:hAnsi="Times New Roman" w:cs="Times New Roman"/>
          <w:bCs/>
          <w:sz w:val="28"/>
          <w:szCs w:val="28"/>
        </w:rPr>
        <w:t>и</w:t>
      </w:r>
      <w:r w:rsidR="008A4ED5" w:rsidRPr="008A4ED5">
        <w:rPr>
          <w:rFonts w:ascii="Times New Roman" w:hAnsi="Times New Roman" w:cs="Times New Roman"/>
          <w:bCs/>
          <w:sz w:val="28"/>
          <w:szCs w:val="28"/>
        </w:rPr>
        <w:t>нформационная система помогает диспетчеру автоматизировать планирование маршрутов в соответствии со следующими требованиями:</w:t>
      </w:r>
    </w:p>
    <w:p w14:paraId="0294DBB1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минимальный суммарный пробег всех автомобилей по всем маршрутам,</w:t>
      </w:r>
    </w:p>
    <w:p w14:paraId="23BCD5AB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максимальная загрузка каждого транспортного средства,</w:t>
      </w:r>
    </w:p>
    <w:p w14:paraId="1E5DB5BA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минимальное использование арендованного транспорта и т.д.</w:t>
      </w:r>
    </w:p>
    <w:p w14:paraId="0C115852" w14:textId="77777777" w:rsidR="008A4ED5" w:rsidRPr="008A4ED5" w:rsidRDefault="008A4ED5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Области применения</w:t>
      </w:r>
    </w:p>
    <w:p w14:paraId="1075FAAA" w14:textId="77777777" w:rsidR="008A4ED5" w:rsidRPr="008A4ED5" w:rsidRDefault="008A4ED5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 xml:space="preserve">Система ANTOR </w:t>
      </w:r>
      <w:proofErr w:type="spellStart"/>
      <w:r w:rsidRPr="008A4ED5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r w:rsidRPr="008A4ED5">
        <w:rPr>
          <w:rFonts w:ascii="Times New Roman" w:hAnsi="Times New Roman" w:cs="Times New Roman"/>
          <w:bCs/>
          <w:sz w:val="28"/>
          <w:szCs w:val="28"/>
        </w:rPr>
        <w:t>™ служит для автоматизации управления доставкой и предназначена для:</w:t>
      </w:r>
    </w:p>
    <w:p w14:paraId="191DFA11" w14:textId="77777777" w:rsidR="008A4ED5" w:rsidRPr="008A4ED5" w:rsidRDefault="008A4ED5" w:rsidP="008A4ED5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торговых компаний, доставляющих товары покупателям и партнерам (прямая дистрибуция);</w:t>
      </w:r>
    </w:p>
    <w:p w14:paraId="2E0F1B65" w14:textId="77777777" w:rsidR="008A4ED5" w:rsidRPr="008A4ED5" w:rsidRDefault="008A4ED5" w:rsidP="008A4ED5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транспортных и логистических компаний, оказывающих услуги по доставке грузов;</w:t>
      </w:r>
    </w:p>
    <w:p w14:paraId="3E485DB8" w14:textId="71D9E452" w:rsidR="00306F63" w:rsidRPr="008F32DC" w:rsidRDefault="008A4ED5" w:rsidP="00306F63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сервисных компаний или подразделений, обслуживающих оборудование в разных частях города.</w:t>
      </w:r>
    </w:p>
    <w:p w14:paraId="65B60ADF" w14:textId="23B4C32D" w:rsidR="008A4ED5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06F63">
        <w:rPr>
          <w:rFonts w:ascii="Times New Roman" w:hAnsi="Times New Roman" w:cs="Times New Roman"/>
          <w:b/>
          <w:sz w:val="36"/>
          <w:szCs w:val="36"/>
        </w:rPr>
        <w:lastRenderedPageBreak/>
        <w:t>Слайд 8 (Анализ программных решений)</w:t>
      </w:r>
      <w:r w:rsid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9F5A13">
        <w:rPr>
          <w:rFonts w:ascii="Times New Roman" w:hAnsi="Times New Roman" w:cs="Times New Roman"/>
          <w:b/>
          <w:sz w:val="36"/>
          <w:szCs w:val="36"/>
        </w:rPr>
        <w:t xml:space="preserve">слайд с рабочим местом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Oracle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>-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Business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Suite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Oracle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Applications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>)</w:t>
      </w:r>
    </w:p>
    <w:p w14:paraId="71BC8550" w14:textId="1DFCC3B8" w:rsidR="00306F63" w:rsidRDefault="00306F63" w:rsidP="00306F63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этом слайде представлено рабочее пространство 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диспетчера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306F63">
        <w:rPr>
          <w:rFonts w:ascii="Times New Roman" w:hAnsi="Times New Roman" w:cs="Times New Roman"/>
          <w:bCs/>
          <w:sz w:val="28"/>
          <w:szCs w:val="28"/>
        </w:rPr>
        <w:t>-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Business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Suite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Applications</w:t>
      </w:r>
      <w:r w:rsidRPr="00306F63">
        <w:rPr>
          <w:rFonts w:ascii="Times New Roman" w:hAnsi="Times New Roman" w:cs="Times New Roman"/>
          <w:bCs/>
          <w:sz w:val="28"/>
          <w:szCs w:val="28"/>
        </w:rPr>
        <w:t>)</w:t>
      </w:r>
      <w:r w:rsidR="007207BA">
        <w:rPr>
          <w:rFonts w:ascii="Times New Roman" w:hAnsi="Times New Roman" w:cs="Times New Roman"/>
          <w:bCs/>
          <w:sz w:val="28"/>
          <w:szCs w:val="28"/>
        </w:rPr>
        <w:t xml:space="preserve"> (Рисунок 2)</w:t>
      </w:r>
    </w:p>
    <w:p w14:paraId="49431D0C" w14:textId="77777777" w:rsidR="00306F63" w:rsidRPr="009F5A13" w:rsidRDefault="00306F63" w:rsidP="00306F63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47DF69F5" w14:textId="0002628F" w:rsidR="00AD6559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пространстве можно увидеть также можно увидеть возможность составления рейсов, но уже без карты. Он позволяет управлять доступными рейсам вручную, печатать накладные и т.п.</w:t>
      </w:r>
      <w:r w:rsidR="00AD6559">
        <w:rPr>
          <w:rFonts w:ascii="Times New Roman" w:hAnsi="Times New Roman" w:cs="Times New Roman"/>
          <w:bCs/>
          <w:sz w:val="28"/>
          <w:szCs w:val="28"/>
        </w:rPr>
        <w:t xml:space="preserve"> Также он позволяет хранить объёмный информацию о заказах, и то-что находится в них.</w:t>
      </w:r>
    </w:p>
    <w:p w14:paraId="3E2021C6" w14:textId="31C4EE33" w:rsidR="008A4ED5" w:rsidRPr="008A4ED5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7F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6559" w:rsidRPr="00306F63">
        <w:rPr>
          <w:rFonts w:ascii="Times New Roman" w:hAnsi="Times New Roman" w:cs="Times New Roman"/>
          <w:b/>
          <w:sz w:val="36"/>
          <w:szCs w:val="36"/>
        </w:rPr>
        <w:t>Слайд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9 (Oracle E-Business Suite (Oracle Applications)</w:t>
      </w:r>
    </w:p>
    <w:p w14:paraId="4A8B3B59" w14:textId="7378DEE0" w:rsidR="009F5A13" w:rsidRPr="00AD6559" w:rsidRDefault="00AD6559" w:rsidP="009F5A13">
      <w:pPr>
        <w:spacing w:after="120" w:line="24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Из основных возможной и плюсов приложения можно выделить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4DA7">
        <w:rPr>
          <w:rFonts w:ascii="Times New Roman" w:hAnsi="Times New Roman" w:cs="Times New Roman"/>
          <w:sz w:val="28"/>
          <w:szCs w:val="28"/>
        </w:rPr>
        <w:t>-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AD6559">
        <w:rPr>
          <w:rFonts w:ascii="Times New Roman" w:hAnsi="Times New Roman" w:cs="Times New Roman"/>
          <w:bCs/>
          <w:sz w:val="28"/>
          <w:szCs w:val="28"/>
        </w:rPr>
        <w:t>- позволяет предприятию решать бизнес-задачи в области управления производством, финансами, материально-техническим снабжением, запасами и сбытом, маркетингом и продажами, взаимодействием с поставщиками и отношениями с покупателями, а также эффективно строить кадровую политику, управленческий учет и проводить операции через электронные торговые площадки.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ИС состоит </w:t>
      </w:r>
      <w:r w:rsidR="00454DA7" w:rsidRPr="00454DA7">
        <w:rPr>
          <w:rFonts w:ascii="Times New Roman" w:hAnsi="Times New Roman" w:cs="Times New Roman"/>
          <w:bCs/>
          <w:sz w:val="28"/>
          <w:szCs w:val="28"/>
          <w:u w:val="single"/>
        </w:rPr>
        <w:t>из множества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модулей, которые используются для </w:t>
      </w:r>
      <w:r w:rsidR="00454DA7">
        <w:rPr>
          <w:rFonts w:ascii="Times New Roman" w:hAnsi="Times New Roman" w:cs="Times New Roman"/>
          <w:bCs/>
          <w:sz w:val="28"/>
          <w:szCs w:val="28"/>
          <w:u w:val="single"/>
        </w:rPr>
        <w:t>всевозможных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категорий</w:t>
      </w:r>
      <w:r w:rsidR="00454DA7" w:rsidRPr="00454DA7">
        <w:rPr>
          <w:rFonts w:ascii="Times New Roman" w:hAnsi="Times New Roman" w:cs="Times New Roman"/>
          <w:bCs/>
          <w:sz w:val="28"/>
          <w:szCs w:val="28"/>
          <w:u w:val="single"/>
        </w:rPr>
        <w:t>, что делают данное приложение универсальным средством хранения, использования данных</w:t>
      </w:r>
      <w:r w:rsidR="00454DA7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41F3A07C" w14:textId="603D6B2B" w:rsidR="00DD4932" w:rsidRPr="00454DA7" w:rsidRDefault="00454DA7" w:rsidP="00DD4932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54DA7">
        <w:rPr>
          <w:rFonts w:ascii="Times New Roman" w:hAnsi="Times New Roman" w:cs="Times New Roman"/>
          <w:b/>
          <w:sz w:val="36"/>
          <w:szCs w:val="36"/>
        </w:rPr>
        <w:t>Слайд 10 Заг</w:t>
      </w:r>
      <w:r>
        <w:rPr>
          <w:rFonts w:ascii="Times New Roman" w:hAnsi="Times New Roman" w:cs="Times New Roman"/>
          <w:b/>
          <w:sz w:val="36"/>
          <w:szCs w:val="36"/>
        </w:rPr>
        <w:t>о</w:t>
      </w:r>
      <w:r w:rsidRPr="00454DA7">
        <w:rPr>
          <w:rFonts w:ascii="Times New Roman" w:hAnsi="Times New Roman" w:cs="Times New Roman"/>
          <w:b/>
          <w:sz w:val="36"/>
          <w:szCs w:val="36"/>
        </w:rPr>
        <w:t>ловок (Проектирование информационной системы)</w:t>
      </w:r>
    </w:p>
    <w:p w14:paraId="099E7D6D" w14:textId="2F452EBB" w:rsidR="00454DA7" w:rsidRDefault="00454DA7" w:rsidP="00D3495E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этапе проектирования информационной системы </w:t>
      </w:r>
      <w:r w:rsidRPr="00454DA7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8"/>
      </w:r>
      <w:r w:rsidRPr="00454D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/>
          <w:sz w:val="28"/>
          <w:szCs w:val="28"/>
        </w:rPr>
        <w:t>Слайд 11</w:t>
      </w:r>
    </w:p>
    <w:p w14:paraId="0C1E9B2C" w14:textId="0D33954B" w:rsidR="00454DA7" w:rsidRDefault="00454DA7" w:rsidP="00DD493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F31B77" w14:textId="68B693ED" w:rsidR="00454DA7" w:rsidRPr="007C7A80" w:rsidRDefault="00454DA7" w:rsidP="007C7A80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C7A80">
        <w:rPr>
          <w:rFonts w:ascii="Times New Roman" w:hAnsi="Times New Roman" w:cs="Times New Roman"/>
          <w:b/>
          <w:sz w:val="36"/>
          <w:szCs w:val="36"/>
        </w:rPr>
        <w:t>Слайд 11</w:t>
      </w:r>
      <w:r w:rsidR="000B213A" w:rsidRPr="007C7A80">
        <w:rPr>
          <w:rFonts w:ascii="Times New Roman" w:hAnsi="Times New Roman" w:cs="Times New Roman"/>
          <w:b/>
          <w:sz w:val="36"/>
          <w:szCs w:val="36"/>
        </w:rPr>
        <w:t xml:space="preserve"> (Группы пользователей разрабатываемой АИС)</w:t>
      </w:r>
    </w:p>
    <w:p w14:paraId="4D28B6CC" w14:textId="4511EC06" w:rsidR="000B213A" w:rsidRPr="007C7A80" w:rsidRDefault="000B213A" w:rsidP="00D3495E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</w:rPr>
        <w:t>На этапе проектирования информационной системы были выделены следующие группы пользователей и их возможности, которые представлены в таблице 1</w:t>
      </w:r>
    </w:p>
    <w:p w14:paraId="53A33A22" w14:textId="3538C104" w:rsidR="000B213A" w:rsidRPr="007C7A80" w:rsidRDefault="000B213A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  <w:u w:val="single"/>
        </w:rPr>
        <w:t>Кладовщик</w:t>
      </w:r>
      <w:r w:rsidRPr="007C7A80">
        <w:rPr>
          <w:rFonts w:ascii="Times New Roman" w:hAnsi="Times New Roman" w:cs="Times New Roman"/>
          <w:bCs/>
          <w:sz w:val="28"/>
          <w:szCs w:val="28"/>
        </w:rPr>
        <w:t xml:space="preserve"> – имеет возможность просматривает, добавляет, редактирует. информацию о поступивших товарах на склад, заказах.</w:t>
      </w:r>
    </w:p>
    <w:p w14:paraId="08823D81" w14:textId="295BF8BE" w:rsidR="000B213A" w:rsidRPr="000C6658" w:rsidRDefault="000B213A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B213A">
        <w:rPr>
          <w:rFonts w:ascii="Times New Roman" w:hAnsi="Times New Roman" w:cs="Times New Roman"/>
          <w:bCs/>
          <w:sz w:val="28"/>
          <w:szCs w:val="28"/>
          <w:u w:val="single"/>
        </w:rPr>
        <w:t>Администратор склада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– имеет те-же самые возможности что и кладовщик, но имеет возможность регистрировать новых пользователей</w:t>
      </w:r>
    </w:p>
    <w:p w14:paraId="1C2CA6CC" w14:textId="6DF54CB7" w:rsidR="000C6658" w:rsidRPr="000C6658" w:rsidRDefault="000C6658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C6658">
        <w:rPr>
          <w:rFonts w:ascii="Times New Roman" w:hAnsi="Times New Roman" w:cs="Times New Roman"/>
          <w:bCs/>
          <w:sz w:val="28"/>
          <w:szCs w:val="28"/>
          <w:u w:val="single"/>
        </w:rPr>
        <w:t>Диспетчер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– имеет возможность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п</w:t>
      </w:r>
      <w:r w:rsidRPr="000C6658">
        <w:rPr>
          <w:rFonts w:ascii="Times New Roman" w:hAnsi="Times New Roman" w:cs="Times New Roman"/>
          <w:bCs/>
          <w:sz w:val="28"/>
          <w:szCs w:val="28"/>
        </w:rPr>
        <w:t>росмотр списка товаров, заказов, клиентов</w:t>
      </w:r>
    </w:p>
    <w:p w14:paraId="48625043" w14:textId="7AD8D531" w:rsidR="000C6658" w:rsidRPr="000B213A" w:rsidRDefault="000C6658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207BA">
        <w:rPr>
          <w:rFonts w:ascii="Times New Roman" w:hAnsi="Times New Roman" w:cs="Times New Roman"/>
          <w:bCs/>
          <w:sz w:val="28"/>
          <w:szCs w:val="28"/>
          <w:u w:val="single"/>
        </w:rPr>
        <w:t>Менеджер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7207BA">
        <w:rPr>
          <w:rFonts w:ascii="Times New Roman" w:hAnsi="Times New Roman" w:cs="Times New Roman"/>
          <w:bCs/>
          <w:sz w:val="28"/>
          <w:szCs w:val="28"/>
        </w:rPr>
        <w:t xml:space="preserve"> имеет возможность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658">
        <w:rPr>
          <w:rFonts w:ascii="Times New Roman" w:hAnsi="Times New Roman" w:cs="Times New Roman"/>
          <w:bCs/>
          <w:sz w:val="28"/>
          <w:szCs w:val="28"/>
        </w:rPr>
        <w:t>росмотр</w:t>
      </w:r>
      <w:proofErr w:type="spellEnd"/>
      <w:r w:rsidRPr="000C6658">
        <w:rPr>
          <w:rFonts w:ascii="Times New Roman" w:hAnsi="Times New Roman" w:cs="Times New Roman"/>
          <w:bCs/>
          <w:sz w:val="28"/>
          <w:szCs w:val="28"/>
        </w:rPr>
        <w:t xml:space="preserve"> списка товаров, заказов, клиентов.</w:t>
      </w:r>
    </w:p>
    <w:p w14:paraId="5D518786" w14:textId="77777777" w:rsidR="000B213A" w:rsidRPr="000B213A" w:rsidRDefault="000B213A" w:rsidP="000B213A">
      <w:pPr>
        <w:spacing w:after="120"/>
        <w:rPr>
          <w:b/>
          <w:sz w:val="28"/>
          <w:szCs w:val="28"/>
        </w:rPr>
      </w:pPr>
    </w:p>
    <w:p w14:paraId="7E72B28E" w14:textId="77777777" w:rsidR="008F32DC" w:rsidRDefault="008F32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4767F2A" w14:textId="6D48019C" w:rsidR="000C6658" w:rsidRDefault="000C6658" w:rsidP="000C6658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C7A80">
        <w:rPr>
          <w:rFonts w:ascii="Times New Roman" w:hAnsi="Times New Roman" w:cs="Times New Roman"/>
          <w:b/>
          <w:sz w:val="36"/>
          <w:szCs w:val="36"/>
        </w:rPr>
        <w:lastRenderedPageBreak/>
        <w:t>Слайд 1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7C7A80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0C6658">
        <w:rPr>
          <w:rFonts w:ascii="Times New Roman" w:hAnsi="Times New Roman" w:cs="Times New Roman"/>
          <w:b/>
          <w:sz w:val="36"/>
          <w:szCs w:val="36"/>
        </w:rPr>
        <w:t xml:space="preserve">Контекстная диаграмма </w:t>
      </w:r>
      <w:r w:rsidRPr="000C6658">
        <w:rPr>
          <w:rFonts w:ascii="Times New Roman" w:hAnsi="Times New Roman" w:cs="Times New Roman"/>
          <w:b/>
          <w:sz w:val="36"/>
          <w:szCs w:val="36"/>
          <w:lang w:val="en-US"/>
        </w:rPr>
        <w:t>IDEF</w:t>
      </w:r>
      <w:r w:rsidRPr="000C6658">
        <w:rPr>
          <w:rFonts w:ascii="Times New Roman" w:hAnsi="Times New Roman" w:cs="Times New Roman"/>
          <w:b/>
          <w:sz w:val="36"/>
          <w:szCs w:val="36"/>
        </w:rPr>
        <w:t>0</w:t>
      </w:r>
      <w:r w:rsidRPr="007C7A80">
        <w:rPr>
          <w:rFonts w:ascii="Times New Roman" w:hAnsi="Times New Roman" w:cs="Times New Roman"/>
          <w:b/>
          <w:sz w:val="36"/>
          <w:szCs w:val="36"/>
        </w:rPr>
        <w:t>)</w:t>
      </w:r>
    </w:p>
    <w:p w14:paraId="0C540E4D" w14:textId="3A5960AA" w:rsidR="007207BA" w:rsidRDefault="000C6658" w:rsidP="000C665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207BA">
        <w:rPr>
          <w:rFonts w:ascii="Times New Roman" w:hAnsi="Times New Roman" w:cs="Times New Roman"/>
          <w:bCs/>
          <w:sz w:val="28"/>
          <w:szCs w:val="28"/>
        </w:rPr>
        <w:t xml:space="preserve">На данном слайде представлена Контекстная диаграмма </w:t>
      </w:r>
      <w:r w:rsidRPr="007207BA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7207BA">
        <w:rPr>
          <w:rFonts w:ascii="Times New Roman" w:hAnsi="Times New Roman" w:cs="Times New Roman"/>
          <w:bCs/>
          <w:sz w:val="28"/>
          <w:szCs w:val="28"/>
        </w:rPr>
        <w:t>0 (Рисунок 3)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, главным </w:t>
      </w:r>
      <w:r w:rsidR="007207BA" w:rsidRPr="007207BA">
        <w:rPr>
          <w:rFonts w:ascii="Times New Roman" w:hAnsi="Times New Roman" w:cs="Times New Roman"/>
          <w:bCs/>
          <w:sz w:val="28"/>
          <w:szCs w:val="28"/>
          <w:u w:val="single"/>
        </w:rPr>
        <w:t>блоком действия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отображена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 “Автоматизация склада”</w:t>
      </w:r>
    </w:p>
    <w:p w14:paraId="11DE1D6C" w14:textId="641F955D" w:rsidR="007207BA" w:rsidRPr="007207BA" w:rsidRDefault="007207BA" w:rsidP="007207BA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441DA545" w14:textId="193208CE" w:rsidR="000C6658" w:rsidRPr="007207BA" w:rsidRDefault="007207BA" w:rsidP="000C665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вход приходится товар и приходная накладная, в качестве данных выступает БД, должностные инструкции, правила хранения препаратов, в качестве выполнителей процесса представлены кладовщик и администратор склада. На выходе получается готовый заказ и расходная накладная </w:t>
      </w:r>
    </w:p>
    <w:p w14:paraId="15BC1B8B" w14:textId="302EE067" w:rsidR="00874E31" w:rsidRDefault="00D3495E" w:rsidP="00AD3BAD">
      <w:r w:rsidRPr="00D3495E">
        <w:rPr>
          <w:noProof/>
        </w:rPr>
        <w:drawing>
          <wp:inline distT="0" distB="0" distL="0" distR="0" wp14:anchorId="19A7AB7F" wp14:editId="2B712F43">
            <wp:extent cx="2943225" cy="25509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648" cy="25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8B3" w14:textId="37ECFF6F" w:rsidR="00D3495E" w:rsidRDefault="00D3495E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13 (Декомпозиция контекстной диаграммы)</w:t>
      </w:r>
    </w:p>
    <w:p w14:paraId="1A1010C8" w14:textId="49328E7B" w:rsid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3495E">
        <w:rPr>
          <w:rFonts w:ascii="Times New Roman" w:hAnsi="Times New Roman" w:cs="Times New Roman"/>
          <w:bCs/>
          <w:sz w:val="28"/>
          <w:szCs w:val="28"/>
        </w:rPr>
        <w:t>На данном слайде представлена декомпозиция контекстной диаграммы (Рисунок 4)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3495E">
        <w:rPr>
          <w:rFonts w:ascii="Times New Roman" w:hAnsi="Times New Roman" w:cs="Times New Roman"/>
          <w:bCs/>
          <w:sz w:val="28"/>
          <w:szCs w:val="28"/>
        </w:rPr>
        <w:t>Автоматизация работы склада представлена 3 блоками действия: приём товара, хранения товара, распределения товара</w:t>
      </w:r>
    </w:p>
    <w:p w14:paraId="157C5ADB" w14:textId="5EB644D2" w:rsidR="00D3495E" w:rsidRDefault="00D3495E" w:rsidP="00D3495E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117B0E26" w14:textId="638E458A" w:rsid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D3495E">
        <w:rPr>
          <w:rFonts w:ascii="Times New Roman" w:hAnsi="Times New Roman" w:cs="Times New Roman"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8E2838D" wp14:editId="65F3FDAB">
            <wp:extent cx="5353050" cy="2945047"/>
            <wp:effectExtent l="0" t="0" r="0" b="825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A51052D-1CFF-42EC-9E0B-F63BC8856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A51052D-1CFF-42EC-9E0B-F63BC8856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711" cy="29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9D20" w14:textId="77777777" w:rsidR="008F32DC" w:rsidRDefault="008F32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5D4A4B0" w14:textId="4210812E" w:rsidR="008F32DC" w:rsidRDefault="008F32DC" w:rsidP="008F32DC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lastRenderedPageBreak/>
        <w:t>Слайд 1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8F32DC">
        <w:rPr>
          <w:rFonts w:ascii="Times New Roman" w:hAnsi="Times New Roman" w:cs="Times New Roman"/>
          <w:b/>
          <w:sz w:val="36"/>
          <w:szCs w:val="36"/>
          <w:lang w:val="en-US"/>
        </w:rPr>
        <w:t>UML</w:t>
      </w:r>
      <w:r w:rsidRPr="008F32DC">
        <w:rPr>
          <w:rFonts w:ascii="Times New Roman" w:hAnsi="Times New Roman" w:cs="Times New Roman"/>
          <w:b/>
          <w:sz w:val="36"/>
          <w:szCs w:val="36"/>
        </w:rPr>
        <w:t>-диаграмма вариантов использования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3B07FFD3" w14:textId="5124AA34" w:rsidR="008F32DC" w:rsidRPr="008F32DC" w:rsidRDefault="008F32DC" w:rsidP="008F32DC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F32DC">
        <w:rPr>
          <w:rFonts w:ascii="Times New Roman" w:hAnsi="Times New Roman" w:cs="Times New Roman"/>
          <w:bCs/>
          <w:sz w:val="28"/>
          <w:szCs w:val="28"/>
        </w:rPr>
        <w:t xml:space="preserve">На данном слайде представлена </w:t>
      </w:r>
      <w:r w:rsidRPr="008F32DC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8F32DC">
        <w:rPr>
          <w:rFonts w:ascii="Times New Roman" w:hAnsi="Times New Roman" w:cs="Times New Roman"/>
          <w:bCs/>
          <w:sz w:val="28"/>
          <w:szCs w:val="28"/>
        </w:rPr>
        <w:t>-диаграмма вариантов использования</w:t>
      </w:r>
      <w:r w:rsidRPr="008F32DC">
        <w:rPr>
          <w:rFonts w:ascii="Times New Roman" w:hAnsi="Times New Roman" w:cs="Times New Roman"/>
          <w:bCs/>
          <w:sz w:val="28"/>
          <w:szCs w:val="28"/>
        </w:rPr>
        <w:t xml:space="preserve"> (Рисунок 5)</w:t>
      </w:r>
    </w:p>
    <w:p w14:paraId="06A25FFD" w14:textId="169C7B1C" w:rsidR="008F32DC" w:rsidRPr="008F32DC" w:rsidRDefault="008F32DC" w:rsidP="008F32DC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F32DC">
        <w:rPr>
          <w:rFonts w:ascii="Times New Roman" w:hAnsi="Times New Roman" w:cs="Times New Roman"/>
          <w:bCs/>
          <w:sz w:val="28"/>
          <w:szCs w:val="28"/>
        </w:rPr>
        <w:t>Она представлена 4 субъектами</w:t>
      </w:r>
      <w:r w:rsidR="0081624A" w:rsidRPr="0081624A">
        <w:rPr>
          <w:rFonts w:ascii="Times New Roman" w:hAnsi="Times New Roman" w:cs="Times New Roman"/>
          <w:bCs/>
          <w:sz w:val="28"/>
          <w:szCs w:val="28"/>
        </w:rPr>
        <w:t>/</w:t>
      </w:r>
      <w:r w:rsidR="0081624A">
        <w:rPr>
          <w:rFonts w:ascii="Times New Roman" w:hAnsi="Times New Roman" w:cs="Times New Roman"/>
          <w:bCs/>
          <w:sz w:val="28"/>
          <w:szCs w:val="28"/>
        </w:rPr>
        <w:t>актёрами</w:t>
      </w:r>
      <w:r w:rsidRPr="008F32DC">
        <w:rPr>
          <w:rFonts w:ascii="Times New Roman" w:hAnsi="Times New Roman" w:cs="Times New Roman"/>
          <w:bCs/>
          <w:sz w:val="28"/>
          <w:szCs w:val="28"/>
        </w:rPr>
        <w:t>: кладовщика, администратора склада, диспетчера, менеджера.</w:t>
      </w:r>
    </w:p>
    <w:p w14:paraId="64BAA6C6" w14:textId="250C45A1" w:rsidR="008F32DC" w:rsidRPr="008F32DC" w:rsidRDefault="008F32DC" w:rsidP="008F32DC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F32DC">
        <w:rPr>
          <w:rFonts w:ascii="Times New Roman" w:hAnsi="Times New Roman" w:cs="Times New Roman"/>
          <w:bCs/>
          <w:sz w:val="28"/>
          <w:szCs w:val="28"/>
        </w:rPr>
        <w:t>В неё включены варианты использования: внести данные о товаре, просмотр списка заказов и т.д.</w:t>
      </w:r>
    </w:p>
    <w:p w14:paraId="404CA6E7" w14:textId="4F192196" w:rsidR="008F32DC" w:rsidRDefault="008F32DC" w:rsidP="008F32DC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F32DC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2E253DE" wp14:editId="78E92147">
            <wp:extent cx="5219700" cy="3647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608" cy="36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E9B" w14:textId="3B60FBF5" w:rsidR="0091708D" w:rsidRDefault="0091708D" w:rsidP="0091708D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91708D">
        <w:rPr>
          <w:rFonts w:ascii="Times New Roman" w:hAnsi="Times New Roman" w:cs="Times New Roman"/>
          <w:b/>
          <w:sz w:val="36"/>
          <w:szCs w:val="36"/>
        </w:rPr>
        <w:t>Диаграмма потоков данных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6AA8C438" w14:textId="432690E1" w:rsidR="0091708D" w:rsidRPr="0081624A" w:rsidRDefault="0091708D" w:rsidP="0081624A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624A">
        <w:rPr>
          <w:rFonts w:ascii="Times New Roman" w:hAnsi="Times New Roman" w:cs="Times New Roman"/>
          <w:bCs/>
          <w:sz w:val="28"/>
          <w:szCs w:val="28"/>
        </w:rPr>
        <w:t xml:space="preserve">На данном слайде </w:t>
      </w:r>
      <w:r w:rsidR="0081624A" w:rsidRPr="0081624A">
        <w:rPr>
          <w:rFonts w:ascii="Times New Roman" w:hAnsi="Times New Roman" w:cs="Times New Roman"/>
          <w:bCs/>
          <w:sz w:val="28"/>
          <w:szCs w:val="28"/>
        </w:rPr>
        <w:t>представлена диаграмма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 потоков данных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 (Рисунок 6)</w:t>
      </w:r>
    </w:p>
    <w:p w14:paraId="1B8A5D68" w14:textId="0C2BB193" w:rsidR="0091708D" w:rsidRDefault="0091708D" w:rsidP="0081624A">
      <w:pPr>
        <w:spacing w:after="120" w:line="24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1624A">
        <w:rPr>
          <w:rFonts w:ascii="Times New Roman" w:hAnsi="Times New Roman" w:cs="Times New Roman"/>
          <w:bCs/>
          <w:sz w:val="28"/>
          <w:szCs w:val="28"/>
        </w:rPr>
        <w:t>На ней</w:t>
      </w:r>
      <w:r w:rsidR="0081624A" w:rsidRPr="0081624A">
        <w:rPr>
          <w:rFonts w:ascii="Times New Roman" w:hAnsi="Times New Roman" w:cs="Times New Roman"/>
          <w:bCs/>
          <w:sz w:val="28"/>
          <w:szCs w:val="28"/>
        </w:rPr>
        <w:t xml:space="preserve"> представлены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24A" w:rsidRPr="0081624A">
        <w:rPr>
          <w:rFonts w:ascii="Times New Roman" w:hAnsi="Times New Roman" w:cs="Times New Roman"/>
          <w:bCs/>
          <w:color w:val="000000"/>
          <w:sz w:val="28"/>
          <w:szCs w:val="28"/>
        </w:rPr>
        <w:t>логические функции</w:t>
      </w:r>
      <w:r w:rsidR="0081624A" w:rsidRPr="0081624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АИС</w:t>
      </w:r>
    </w:p>
    <w:p w14:paraId="75F01FB6" w14:textId="15FEE299" w:rsidR="0081624A" w:rsidRDefault="0081624A" w:rsidP="0081624A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1624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E47B895" wp14:editId="207EE0CC">
            <wp:extent cx="7037098" cy="3152775"/>
            <wp:effectExtent l="0" t="0" r="0" b="0"/>
            <wp:docPr id="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7FE91BA-E7AA-4A60-86EA-D5ACF6A1C0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7FE91BA-E7AA-4A60-86EA-D5ACF6A1C0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467" cy="31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355" w14:textId="2136B401" w:rsidR="0081624A" w:rsidRDefault="0081624A" w:rsidP="0081624A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lastRenderedPageBreak/>
        <w:t>Слайд 1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81624A">
        <w:rPr>
          <w:rFonts w:ascii="Times New Roman" w:hAnsi="Times New Roman" w:cs="Times New Roman"/>
          <w:b/>
          <w:sz w:val="36"/>
          <w:szCs w:val="36"/>
        </w:rPr>
        <w:t xml:space="preserve">Диаграмма сущность-связь </w:t>
      </w:r>
      <w:r w:rsidRPr="0081624A">
        <w:rPr>
          <w:rFonts w:ascii="Times New Roman" w:hAnsi="Times New Roman" w:cs="Times New Roman"/>
          <w:b/>
          <w:sz w:val="36"/>
          <w:szCs w:val="36"/>
          <w:lang w:val="en-US"/>
        </w:rPr>
        <w:t>ERD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099DB251" w14:textId="2E767314" w:rsidR="0081624A" w:rsidRPr="0081624A" w:rsidRDefault="0081624A" w:rsidP="0081624A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624A">
        <w:rPr>
          <w:rFonts w:ascii="Times New Roman" w:hAnsi="Times New Roman" w:cs="Times New Roman"/>
          <w:bCs/>
          <w:sz w:val="28"/>
          <w:szCs w:val="28"/>
        </w:rPr>
        <w:t xml:space="preserve">На данном слайде представлена </w:t>
      </w:r>
      <w:r w:rsidRPr="0081624A">
        <w:rPr>
          <w:rFonts w:ascii="Times New Roman" w:hAnsi="Times New Roman" w:cs="Times New Roman"/>
          <w:bCs/>
          <w:sz w:val="28"/>
          <w:szCs w:val="28"/>
        </w:rPr>
        <w:t>д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иаграмма сущность-связь </w:t>
      </w:r>
      <w:r w:rsidRPr="0081624A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 (Рисунок </w:t>
      </w:r>
      <w:r w:rsidRPr="0081624A">
        <w:rPr>
          <w:rFonts w:ascii="Times New Roman" w:hAnsi="Times New Roman" w:cs="Times New Roman"/>
          <w:bCs/>
          <w:sz w:val="28"/>
          <w:szCs w:val="28"/>
        </w:rPr>
        <w:t>7</w:t>
      </w:r>
      <w:r w:rsidRPr="0081624A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298CED" w14:textId="401A766C" w:rsidR="0081624A" w:rsidRPr="0081624A" w:rsidRDefault="0081624A" w:rsidP="0081624A">
      <w:pPr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1624A">
        <w:rPr>
          <w:rFonts w:ascii="Times New Roman" w:hAnsi="Times New Roman" w:cs="Times New Roman"/>
          <w:color w:val="000000"/>
          <w:sz w:val="28"/>
          <w:szCs w:val="28"/>
        </w:rPr>
        <w:t xml:space="preserve">На ней представлено 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>графическо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представления модел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 xml:space="preserve"> данных разрабатываемой программной системы</w:t>
      </w:r>
      <w:r w:rsidRPr="008162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0D3983" w14:textId="4DCC1335" w:rsidR="0081624A" w:rsidRDefault="0081624A" w:rsidP="0081624A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624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09BD09" wp14:editId="245D6FA5">
            <wp:extent cx="6381750" cy="5150644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BD2CE87-9F5A-426E-A250-D1C015D0BE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BD2CE87-9F5A-426E-A250-D1C015D0BE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98"/>
                    <a:stretch/>
                  </pic:blipFill>
                  <pic:spPr>
                    <a:xfrm>
                      <a:off x="0" y="0"/>
                      <a:ext cx="6384107" cy="51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0AB" w14:textId="300FEC14" w:rsidR="0081624A" w:rsidRDefault="0081624A" w:rsidP="0081624A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sz w:val="36"/>
          <w:szCs w:val="36"/>
        </w:rPr>
        <w:t>7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81624A">
        <w:rPr>
          <w:rFonts w:ascii="Times New Roman" w:hAnsi="Times New Roman" w:cs="Times New Roman"/>
          <w:b/>
          <w:bCs/>
          <w:sz w:val="36"/>
          <w:szCs w:val="36"/>
        </w:rPr>
        <w:t>Реализаци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81624A">
        <w:rPr>
          <w:rFonts w:ascii="Times New Roman" w:hAnsi="Times New Roman" w:cs="Times New Roman"/>
          <w:b/>
          <w:bCs/>
          <w:sz w:val="36"/>
          <w:szCs w:val="36"/>
        </w:rPr>
        <w:t xml:space="preserve"> информационной системы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6A72BCEC" w14:textId="7E94B158" w:rsidR="0081624A" w:rsidRDefault="0081624A" w:rsidP="0081624A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этапе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81624A">
        <w:rPr>
          <w:rFonts w:ascii="Times New Roman" w:hAnsi="Times New Roman" w:cs="Times New Roman"/>
          <w:bCs/>
          <w:sz w:val="28"/>
          <w:szCs w:val="28"/>
        </w:rPr>
        <w:t>еализации информационной системы</w:t>
      </w:r>
      <w:r w:rsidRPr="00816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8"/>
      </w:r>
      <w:r w:rsidRPr="00454D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29647E85" w14:textId="2FD6A877" w:rsidR="0004052F" w:rsidRDefault="00040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09B26C" w14:textId="77777777" w:rsidR="0004052F" w:rsidRDefault="0004052F" w:rsidP="0081624A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465DEAA" w14:textId="6FF33452" w:rsidR="0081624A" w:rsidRDefault="0081624A" w:rsidP="0081624A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sz w:val="36"/>
          <w:szCs w:val="36"/>
        </w:rPr>
        <w:t>8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04052F" w:rsidRPr="0004052F">
        <w:rPr>
          <w:rFonts w:ascii="Times New Roman" w:hAnsi="Times New Roman" w:cs="Times New Roman"/>
          <w:b/>
          <w:bCs/>
          <w:sz w:val="36"/>
          <w:szCs w:val="36"/>
        </w:rPr>
        <w:t>Схема данных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602B2EE4" w14:textId="68856B96" w:rsidR="0004052F" w:rsidRDefault="0004052F" w:rsidP="0081624A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4052F">
        <w:rPr>
          <w:rFonts w:ascii="Times New Roman" w:hAnsi="Times New Roman" w:cs="Times New Roman"/>
          <w:bCs/>
          <w:sz w:val="28"/>
          <w:szCs w:val="28"/>
        </w:rPr>
        <w:t>На основе диаграммы</w:t>
      </w:r>
      <w:r w:rsidRPr="0004052F">
        <w:rPr>
          <w:rFonts w:ascii="Times New Roman" w:hAnsi="Times New Roman" w:cs="Times New Roman"/>
          <w:bCs/>
          <w:sz w:val="28"/>
          <w:szCs w:val="28"/>
        </w:rPr>
        <w:t xml:space="preserve"> сущность-связь </w:t>
      </w:r>
      <w:r w:rsidRPr="0004052F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04052F">
        <w:rPr>
          <w:rFonts w:ascii="Times New Roman" w:hAnsi="Times New Roman" w:cs="Times New Roman"/>
          <w:bCs/>
          <w:sz w:val="28"/>
          <w:szCs w:val="28"/>
        </w:rPr>
        <w:t xml:space="preserve"> была построена схема данных с помощью </w:t>
      </w:r>
      <w:r w:rsidRPr="0004052F">
        <w:rPr>
          <w:rFonts w:ascii="Times New Roman" w:hAnsi="Times New Roman" w:cs="Times New Roman"/>
          <w:bCs/>
          <w:sz w:val="28"/>
          <w:szCs w:val="28"/>
          <w:lang w:val="en-US"/>
        </w:rPr>
        <w:t>Microsoft SQL Server</w:t>
      </w:r>
      <w:r w:rsidRPr="0004052F">
        <w:rPr>
          <w:rFonts w:ascii="Times New Roman" w:hAnsi="Times New Roman" w:cs="Times New Roman"/>
          <w:bCs/>
          <w:sz w:val="28"/>
          <w:szCs w:val="28"/>
        </w:rPr>
        <w:t>, для дальнейшего функционирования АИС</w:t>
      </w:r>
    </w:p>
    <w:p w14:paraId="617D4C81" w14:textId="069090FB" w:rsidR="0004052F" w:rsidRPr="0004052F" w:rsidRDefault="0004052F" w:rsidP="0081624A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4052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168F33" wp14:editId="646EDEA6">
            <wp:extent cx="6769960" cy="3257550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B4B420A-5D8B-4B37-9B4C-B6EBED4D1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CB4B420A-5D8B-4B37-9B4C-B6EBED4D14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0410" cy="32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8D7" w14:textId="680D8A4C" w:rsidR="0004052F" w:rsidRDefault="0004052F" w:rsidP="0004052F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sz w:val="36"/>
          <w:szCs w:val="36"/>
        </w:rPr>
        <w:t>9</w:t>
      </w:r>
      <w:r w:rsidRPr="00D3495E">
        <w:rPr>
          <w:rFonts w:ascii="Times New Roman" w:hAnsi="Times New Roman" w:cs="Times New Roman"/>
          <w:b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Форма авторизации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b/>
          <w:sz w:val="36"/>
          <w:szCs w:val="36"/>
        </w:rPr>
        <w:t xml:space="preserve"> Видео</w:t>
      </w:r>
    </w:p>
    <w:p w14:paraId="39AEBEFD" w14:textId="6A7F70E8" w:rsidR="0004052F" w:rsidRPr="00797961" w:rsidRDefault="0004052F" w:rsidP="00797961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97961">
        <w:rPr>
          <w:rFonts w:ascii="Times New Roman" w:hAnsi="Times New Roman" w:cs="Times New Roman"/>
          <w:bCs/>
          <w:sz w:val="28"/>
          <w:szCs w:val="28"/>
        </w:rPr>
        <w:t>Чтобы начать работы с приложением и перейти на главную форму, необходимо пройти форму авторизации, для этого необходимо ввести логин и пароль. После успешного ввода данных открывается главная форма</w:t>
      </w:r>
    </w:p>
    <w:p w14:paraId="361B5251" w14:textId="261B9E69" w:rsidR="0004052F" w:rsidRDefault="0004052F" w:rsidP="0004052F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Слайд 20 (</w:t>
      </w:r>
      <w:r w:rsidRPr="0004052F">
        <w:rPr>
          <w:rFonts w:ascii="Times New Roman" w:hAnsi="Times New Roman" w:cs="Times New Roman"/>
          <w:b/>
          <w:sz w:val="36"/>
          <w:szCs w:val="36"/>
        </w:rPr>
        <w:t>Пример использования: главное меню пользователя «Администратор склада»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C98F4CB" w14:textId="080F6CFA" w:rsidR="0004052F" w:rsidRPr="00797961" w:rsidRDefault="0004052F" w:rsidP="00797961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97961">
        <w:rPr>
          <w:rFonts w:ascii="Times New Roman" w:hAnsi="Times New Roman" w:cs="Times New Roman"/>
          <w:bCs/>
          <w:sz w:val="28"/>
          <w:szCs w:val="28"/>
        </w:rPr>
        <w:t xml:space="preserve">Для удобства пользователя существует возможность развернуть </w:t>
      </w:r>
      <w:r w:rsidR="00797961" w:rsidRPr="00797961">
        <w:rPr>
          <w:rFonts w:ascii="Times New Roman" w:hAnsi="Times New Roman" w:cs="Times New Roman"/>
          <w:bCs/>
          <w:sz w:val="28"/>
          <w:szCs w:val="28"/>
        </w:rPr>
        <w:t>приложения во весь экран, для этого необходимо двойным нажатием левой кнопки мыши нажать на любое не активное пространство приложения. Во время пользователя, пользователю будет доступно множество вкладок, и чтобы переходить по ним нужно просто выбрать необходимую вкладку и нажать на неё.</w:t>
      </w:r>
    </w:p>
    <w:p w14:paraId="6CCA62C0" w14:textId="296CFE37" w:rsidR="00797961" w:rsidRDefault="00797961" w:rsidP="00797961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Слайд 2</w:t>
      </w:r>
      <w:r w:rsidR="00220FEE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797961">
        <w:rPr>
          <w:rFonts w:ascii="Times New Roman" w:hAnsi="Times New Roman" w:cs="Times New Roman"/>
          <w:b/>
          <w:sz w:val="36"/>
          <w:szCs w:val="36"/>
        </w:rPr>
        <w:t>Форма добавления и редактирования товара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1577E760" w14:textId="77777777" w:rsidR="00797961" w:rsidRPr="00797961" w:rsidRDefault="00797961" w:rsidP="00797961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97961">
        <w:rPr>
          <w:rFonts w:ascii="Times New Roman" w:hAnsi="Times New Roman" w:cs="Times New Roman"/>
          <w:bCs/>
          <w:sz w:val="28"/>
          <w:szCs w:val="28"/>
        </w:rPr>
        <w:t xml:space="preserve">Для добавления элемента необходимо нажать кнопку “Добавить”, после чего откроется форма добавления, следующим шагом необходимо заполнить все пустующие данные. </w:t>
      </w:r>
    </w:p>
    <w:p w14:paraId="0781C0F4" w14:textId="33F3FD28" w:rsidR="00797961" w:rsidRPr="00797961" w:rsidRDefault="00797961" w:rsidP="00797961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97961">
        <w:rPr>
          <w:rFonts w:ascii="Times New Roman" w:hAnsi="Times New Roman" w:cs="Times New Roman"/>
          <w:bCs/>
          <w:sz w:val="28"/>
          <w:szCs w:val="28"/>
        </w:rPr>
        <w:t xml:space="preserve">Редактирование повторяет дизайн/необходимые данные добавления, находится оно в столбце “Операции” и при нажатии открывает соответствующую форму. </w:t>
      </w:r>
    </w:p>
    <w:p w14:paraId="3243B29C" w14:textId="7CB4AC57" w:rsidR="00797961" w:rsidRDefault="00797961" w:rsidP="00797961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97961">
        <w:rPr>
          <w:rFonts w:ascii="Times New Roman" w:hAnsi="Times New Roman" w:cs="Times New Roman"/>
          <w:bCs/>
          <w:sz w:val="28"/>
          <w:szCs w:val="28"/>
        </w:rPr>
        <w:t xml:space="preserve">При необходимости удаления в столбце </w:t>
      </w:r>
      <w:r w:rsidRPr="00797961">
        <w:rPr>
          <w:rFonts w:ascii="Times New Roman" w:hAnsi="Times New Roman" w:cs="Times New Roman"/>
          <w:bCs/>
          <w:sz w:val="28"/>
          <w:szCs w:val="28"/>
        </w:rPr>
        <w:t>“Операции”</w:t>
      </w:r>
      <w:r w:rsidRPr="00797961">
        <w:rPr>
          <w:rFonts w:ascii="Times New Roman" w:hAnsi="Times New Roman" w:cs="Times New Roman"/>
          <w:bCs/>
          <w:sz w:val="28"/>
          <w:szCs w:val="28"/>
        </w:rPr>
        <w:t xml:space="preserve"> находится кнопка удаления, которая удаляет строчку с </w:t>
      </w:r>
      <w:proofErr w:type="spellStart"/>
      <w:r w:rsidRPr="00797961">
        <w:rPr>
          <w:rFonts w:ascii="Times New Roman" w:hAnsi="Times New Roman" w:cs="Times New Roman"/>
          <w:bCs/>
          <w:sz w:val="28"/>
          <w:szCs w:val="28"/>
        </w:rPr>
        <w:t>ифнормацией</w:t>
      </w:r>
      <w:proofErr w:type="spellEnd"/>
      <w:r w:rsidRPr="00797961">
        <w:rPr>
          <w:rFonts w:ascii="Times New Roman" w:hAnsi="Times New Roman" w:cs="Times New Roman"/>
          <w:bCs/>
          <w:sz w:val="28"/>
          <w:szCs w:val="28"/>
        </w:rPr>
        <w:t>, где находится. При этом будет предупреждение, которое необходимо подтвердить</w:t>
      </w:r>
    </w:p>
    <w:p w14:paraId="3A447540" w14:textId="6F52E499" w:rsidR="00797961" w:rsidRDefault="007979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908AD0C" w14:textId="32C4C8CA" w:rsidR="00220FEE" w:rsidRDefault="00220FEE" w:rsidP="00220FEE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Слайд 21 (</w:t>
      </w:r>
      <w:r w:rsidRPr="005756B6">
        <w:rPr>
          <w:rFonts w:ascii="Times New Roman" w:hAnsi="Times New Roman" w:cs="Times New Roman"/>
          <w:b/>
          <w:sz w:val="36"/>
          <w:szCs w:val="36"/>
        </w:rPr>
        <w:t>Функциональные возможности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25D266FC" w14:textId="77777777" w:rsidR="00220FEE" w:rsidRPr="005756B6" w:rsidRDefault="00220FEE" w:rsidP="005756B6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56B6">
        <w:rPr>
          <w:rFonts w:ascii="Times New Roman" w:hAnsi="Times New Roman" w:cs="Times New Roman"/>
          <w:bCs/>
          <w:sz w:val="28"/>
          <w:szCs w:val="28"/>
        </w:rPr>
        <w:t xml:space="preserve">В реализованной АИС реализован функционал для удобства и производительной работы пользователя. </w:t>
      </w:r>
    </w:p>
    <w:p w14:paraId="7EA2B1C3" w14:textId="5196C044" w:rsidR="0081624A" w:rsidRPr="005756B6" w:rsidRDefault="00220FEE" w:rsidP="005756B6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56B6">
        <w:rPr>
          <w:rFonts w:ascii="Times New Roman" w:hAnsi="Times New Roman" w:cs="Times New Roman"/>
          <w:bCs/>
          <w:sz w:val="28"/>
          <w:szCs w:val="28"/>
        </w:rPr>
        <w:t>К этому относится окно поиска по названию товара.</w:t>
      </w:r>
    </w:p>
    <w:p w14:paraId="78724FAA" w14:textId="77777777" w:rsidR="00220FEE" w:rsidRDefault="00220FEE" w:rsidP="00220FEE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1F5AC633" w14:textId="66D50BC7" w:rsidR="00220FEE" w:rsidRPr="00220FEE" w:rsidRDefault="00220FEE" w:rsidP="00220FEE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20FEE">
        <w:rPr>
          <w:rFonts w:ascii="Times New Roman" w:hAnsi="Times New Roman" w:cs="Times New Roman"/>
          <w:bCs/>
          <w:sz w:val="28"/>
          <w:szCs w:val="28"/>
          <w:u w:val="single"/>
        </w:rPr>
        <w:t>Находится сверху формы</w:t>
      </w:r>
    </w:p>
    <w:p w14:paraId="5CC3FF20" w14:textId="1631CA3B" w:rsidR="00220FEE" w:rsidRPr="005756B6" w:rsidRDefault="00220FEE" w:rsidP="005756B6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56B6">
        <w:rPr>
          <w:rFonts w:ascii="Times New Roman" w:hAnsi="Times New Roman" w:cs="Times New Roman"/>
          <w:bCs/>
          <w:sz w:val="28"/>
          <w:szCs w:val="28"/>
        </w:rPr>
        <w:t>Сортировка, которая выполняется по названию и цене (По возрастанию и убыванию)</w:t>
      </w:r>
    </w:p>
    <w:p w14:paraId="0F27F35B" w14:textId="55289CC0" w:rsidR="00220FEE" w:rsidRPr="005756B6" w:rsidRDefault="00220FEE" w:rsidP="005756B6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756B6">
        <w:rPr>
          <w:rFonts w:ascii="Times New Roman" w:hAnsi="Times New Roman" w:cs="Times New Roman"/>
          <w:bCs/>
          <w:sz w:val="28"/>
          <w:szCs w:val="28"/>
        </w:rPr>
        <w:t xml:space="preserve">Фильтрация осуществляется по типу склада, который позволяет вывести списки, которые </w:t>
      </w:r>
      <w:proofErr w:type="gramStart"/>
      <w:r w:rsidRPr="005756B6">
        <w:rPr>
          <w:rFonts w:ascii="Times New Roman" w:hAnsi="Times New Roman" w:cs="Times New Roman"/>
          <w:bCs/>
          <w:sz w:val="28"/>
          <w:szCs w:val="28"/>
        </w:rPr>
        <w:t>в находятся</w:t>
      </w:r>
      <w:proofErr w:type="gramEnd"/>
      <w:r w:rsidRPr="005756B6">
        <w:rPr>
          <w:rFonts w:ascii="Times New Roman" w:hAnsi="Times New Roman" w:cs="Times New Roman"/>
          <w:bCs/>
          <w:sz w:val="28"/>
          <w:szCs w:val="28"/>
        </w:rPr>
        <w:t xml:space="preserve"> в выбранном складе.</w:t>
      </w:r>
    </w:p>
    <w:p w14:paraId="12125256" w14:textId="321B1D82" w:rsidR="00220FEE" w:rsidRDefault="00220FEE" w:rsidP="00220FEE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5756B6">
        <w:rPr>
          <w:rFonts w:ascii="Times New Roman" w:hAnsi="Times New Roman" w:cs="Times New Roman"/>
          <w:b/>
          <w:sz w:val="36"/>
          <w:szCs w:val="36"/>
        </w:rPr>
        <w:t>Слайд 22 (Формирование отчётности)</w:t>
      </w:r>
    </w:p>
    <w:p w14:paraId="5547CBC8" w14:textId="24FFA225" w:rsidR="005756B6" w:rsidRDefault="00573BAB" w:rsidP="00756C3B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56C3B">
        <w:rPr>
          <w:rFonts w:ascii="Times New Roman" w:hAnsi="Times New Roman" w:cs="Times New Roman"/>
          <w:bCs/>
          <w:sz w:val="28"/>
          <w:szCs w:val="28"/>
        </w:rPr>
        <w:t xml:space="preserve">Формирование отчётности происходит в формате word-документа, в нём проектируется </w:t>
      </w:r>
      <w:r w:rsidR="00756C3B" w:rsidRPr="00756C3B">
        <w:rPr>
          <w:rFonts w:ascii="Times New Roman" w:hAnsi="Times New Roman" w:cs="Times New Roman"/>
          <w:bCs/>
          <w:sz w:val="28"/>
          <w:szCs w:val="28"/>
        </w:rPr>
        <w:t>таблица,</w:t>
      </w:r>
      <w:r w:rsidRPr="00756C3B">
        <w:rPr>
          <w:rFonts w:ascii="Times New Roman" w:hAnsi="Times New Roman" w:cs="Times New Roman"/>
          <w:bCs/>
          <w:sz w:val="28"/>
          <w:szCs w:val="28"/>
        </w:rPr>
        <w:t xml:space="preserve"> в которой хранятся данные о названии, производители, количестве и месте хранения товара.</w:t>
      </w:r>
    </w:p>
    <w:p w14:paraId="7DFC3ADB" w14:textId="404DEE9B" w:rsidR="00756C3B" w:rsidRPr="00756C3B" w:rsidRDefault="00756C3B" w:rsidP="00756C3B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756C3B">
        <w:rPr>
          <w:rFonts w:ascii="Times New Roman" w:hAnsi="Times New Roman" w:cs="Times New Roman"/>
          <w:b/>
          <w:sz w:val="36"/>
          <w:szCs w:val="36"/>
        </w:rPr>
        <w:t>Слайд 23 (Спасибо за внимание) Конец</w:t>
      </w:r>
    </w:p>
    <w:p w14:paraId="08C77D1D" w14:textId="13E776B6" w:rsidR="00756C3B" w:rsidRPr="00756C3B" w:rsidRDefault="00756C3B" w:rsidP="00756C3B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Уважаемая комиссия, спасибо за внимание</w:t>
      </w:r>
    </w:p>
    <w:p w14:paraId="52436423" w14:textId="77777777" w:rsidR="00220FEE" w:rsidRDefault="00220FEE" w:rsidP="00220FE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6831D1C" w14:textId="77777777" w:rsidR="0081624A" w:rsidRPr="0081624A" w:rsidRDefault="0081624A" w:rsidP="0081624A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0839D23" w14:textId="77777777" w:rsidR="0081624A" w:rsidRDefault="0081624A" w:rsidP="0081624A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3480410" w14:textId="1F83417F" w:rsidR="0081624A" w:rsidRPr="0081624A" w:rsidRDefault="0081624A" w:rsidP="0081624A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2A64D1" w14:textId="77777777" w:rsidR="008F32DC" w:rsidRPr="008F32DC" w:rsidRDefault="008F32DC" w:rsidP="008F32DC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40E9D04" w14:textId="6DDBD379" w:rsidR="008F32DC" w:rsidRDefault="008F32DC" w:rsidP="00D3495E">
      <w:pPr>
        <w:spacing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22ACA450" w14:textId="77777777" w:rsidR="00D3495E" w:rsidRPr="007207BA" w:rsidRDefault="00D3495E" w:rsidP="00D3495E">
      <w:pPr>
        <w:spacing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3390CF3D" w14:textId="77777777" w:rsidR="00D3495E" w:rsidRP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D3495E" w:rsidRPr="00D3495E" w:rsidSect="000C3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E79"/>
    <w:multiLevelType w:val="hybridMultilevel"/>
    <w:tmpl w:val="D2708DD0"/>
    <w:lvl w:ilvl="0" w:tplc="0022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4B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8B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C7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0A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06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6A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0C170B"/>
    <w:multiLevelType w:val="hybridMultilevel"/>
    <w:tmpl w:val="91C8455C"/>
    <w:lvl w:ilvl="0" w:tplc="4EBE300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3AB76A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CCB5D6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4E6B3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635F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8C638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0F25A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80DE8A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0AA66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F75D26"/>
    <w:multiLevelType w:val="hybridMultilevel"/>
    <w:tmpl w:val="8BA0F48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1D698E"/>
    <w:multiLevelType w:val="hybridMultilevel"/>
    <w:tmpl w:val="57F02174"/>
    <w:lvl w:ilvl="0" w:tplc="EB82845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8029C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32CB3C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DC6B7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C2780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02CA70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C8EFF6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ED8B8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AC4FC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EA1018"/>
    <w:multiLevelType w:val="hybridMultilevel"/>
    <w:tmpl w:val="1E1C6E2A"/>
    <w:lvl w:ilvl="0" w:tplc="5F968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F2D50"/>
    <w:multiLevelType w:val="hybridMultilevel"/>
    <w:tmpl w:val="A82E5FD2"/>
    <w:lvl w:ilvl="0" w:tplc="E3CED09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46C5"/>
    <w:multiLevelType w:val="hybridMultilevel"/>
    <w:tmpl w:val="4B7EB2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01E"/>
    <w:rsid w:val="00007241"/>
    <w:rsid w:val="00032102"/>
    <w:rsid w:val="0004052F"/>
    <w:rsid w:val="000A0F9F"/>
    <w:rsid w:val="000A12AE"/>
    <w:rsid w:val="000A6BC6"/>
    <w:rsid w:val="000B213A"/>
    <w:rsid w:val="000B4419"/>
    <w:rsid w:val="000B50F8"/>
    <w:rsid w:val="000C38B1"/>
    <w:rsid w:val="000C6658"/>
    <w:rsid w:val="000C7FE1"/>
    <w:rsid w:val="000E6111"/>
    <w:rsid w:val="000F489B"/>
    <w:rsid w:val="001368D1"/>
    <w:rsid w:val="00220FEE"/>
    <w:rsid w:val="00296EC8"/>
    <w:rsid w:val="002C28E5"/>
    <w:rsid w:val="002F3E43"/>
    <w:rsid w:val="002F502F"/>
    <w:rsid w:val="00306F63"/>
    <w:rsid w:val="00370CE2"/>
    <w:rsid w:val="003D52A4"/>
    <w:rsid w:val="0043411E"/>
    <w:rsid w:val="00454DA7"/>
    <w:rsid w:val="00477FA6"/>
    <w:rsid w:val="004A0D52"/>
    <w:rsid w:val="004C20EE"/>
    <w:rsid w:val="004C54BD"/>
    <w:rsid w:val="004D5000"/>
    <w:rsid w:val="004F1103"/>
    <w:rsid w:val="00516E14"/>
    <w:rsid w:val="00560068"/>
    <w:rsid w:val="00573BAB"/>
    <w:rsid w:val="00573C44"/>
    <w:rsid w:val="005756B6"/>
    <w:rsid w:val="00594D52"/>
    <w:rsid w:val="005B27D9"/>
    <w:rsid w:val="005F6559"/>
    <w:rsid w:val="0062056A"/>
    <w:rsid w:val="00706530"/>
    <w:rsid w:val="00714B8D"/>
    <w:rsid w:val="007207BA"/>
    <w:rsid w:val="0073480A"/>
    <w:rsid w:val="00756C3B"/>
    <w:rsid w:val="0078552B"/>
    <w:rsid w:val="0078719D"/>
    <w:rsid w:val="00797961"/>
    <w:rsid w:val="00797C1C"/>
    <w:rsid w:val="007C7A80"/>
    <w:rsid w:val="007E605F"/>
    <w:rsid w:val="0081624A"/>
    <w:rsid w:val="008A4ED5"/>
    <w:rsid w:val="008D4271"/>
    <w:rsid w:val="008D73A8"/>
    <w:rsid w:val="008F32DC"/>
    <w:rsid w:val="008F48B6"/>
    <w:rsid w:val="0091708D"/>
    <w:rsid w:val="00933616"/>
    <w:rsid w:val="009372EA"/>
    <w:rsid w:val="009559AE"/>
    <w:rsid w:val="0098211F"/>
    <w:rsid w:val="00987676"/>
    <w:rsid w:val="009C5B08"/>
    <w:rsid w:val="009F5A13"/>
    <w:rsid w:val="00A0350C"/>
    <w:rsid w:val="00A126CF"/>
    <w:rsid w:val="00A14F90"/>
    <w:rsid w:val="00A565E8"/>
    <w:rsid w:val="00A836B7"/>
    <w:rsid w:val="00AD3BAD"/>
    <w:rsid w:val="00AD6559"/>
    <w:rsid w:val="00B03D78"/>
    <w:rsid w:val="00B516C2"/>
    <w:rsid w:val="00B712EA"/>
    <w:rsid w:val="00B96976"/>
    <w:rsid w:val="00C03287"/>
    <w:rsid w:val="00C14BBF"/>
    <w:rsid w:val="00C51A19"/>
    <w:rsid w:val="00C73959"/>
    <w:rsid w:val="00CA280A"/>
    <w:rsid w:val="00CF0F96"/>
    <w:rsid w:val="00D3495E"/>
    <w:rsid w:val="00D51AF1"/>
    <w:rsid w:val="00D65E9F"/>
    <w:rsid w:val="00DA0155"/>
    <w:rsid w:val="00DD3050"/>
    <w:rsid w:val="00DD401E"/>
    <w:rsid w:val="00DD4932"/>
    <w:rsid w:val="00E76A8F"/>
    <w:rsid w:val="00EA7E2D"/>
    <w:rsid w:val="00E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F66F"/>
  <w15:docId w15:val="{581B9E70-F8E0-644F-BD79-4F7C6417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D3BA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AD3BAD"/>
  </w:style>
  <w:style w:type="paragraph" w:styleId="a5">
    <w:name w:val="Normal (Web)"/>
    <w:basedOn w:val="a"/>
    <w:uiPriority w:val="99"/>
    <w:semiHidden/>
    <w:unhideWhenUsed/>
    <w:rsid w:val="000A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2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85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3065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583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6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7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Простова Ксения Анатольевна</dc:creator>
  <cp:keywords/>
  <dc:description/>
  <cp:lastModifiedBy>Кирилл Смирнов</cp:lastModifiedBy>
  <cp:revision>40</cp:revision>
  <dcterms:created xsi:type="dcterms:W3CDTF">2022-06-22T00:53:00Z</dcterms:created>
  <dcterms:modified xsi:type="dcterms:W3CDTF">2022-06-22T13:22:00Z</dcterms:modified>
</cp:coreProperties>
</file>