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2026-05-31T15:23:55.851Z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465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H2 уже имеет 8 заполненных paid-flow строк из 40, но еще ниже минимального порога; H1, H3, H4, H5 и H6 остаются в hold_validate, потому что по ним нет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465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