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2026-05-31T16:58:13.989Z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498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r>
        <w:t>Чтобы масштаб базы не читался как одинаковое качество источников, отдельно добавлен source-quality audit по пяти рынкам. Он показывает, где coverage ближе к прямым consumer-app конкурентам, где это скорее Steam/itch mechanics benchmark, а где нужны source-native lanes из backlog. Это защищает отчет от ложного вывода “много строк = все доказано”.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Benchmark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source quality</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Следующие lanes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6,608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366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P1 Reddit/subreddit discovery as competitor source / P2 Public website/pricing pages for top candidates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13,542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Microsoft Store / Mac App Store web / P1 itch.io / indie game directories / P1 Reddit/subreddit discovery as competitor source</w:t>
            </w:r>
          </w:p>
        </w:tc>
      </w:tr>
    </w:tbl>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остается 36,694: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15,109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14,872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9,952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5,427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24,446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16,875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p>
      <w:r>
        <w:t>Чтобы H2 не опиралась на одну “красивую” рыночную цифру, отдельно добавлен sensitivity audit. Он показывает, какие assumptions двигают модель сильнее всего: ширина SAM диапазона, directness рынка, confidence weight, число источников и paid-flow/WTP evidence. Самый хрупкий слой - intersection SAM: его нельзя читать как прогноз выручки до ICP/WTP и product-matched paid-flow.</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spread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Risk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Main driver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Next proof</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directness: benchmark нельзя считать прямым TAM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mechanics benchmark; не включать в прямой H2 proof</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средне-высокий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paid-flow/WTP still unobserved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screenshots и WTP/prototype paid-depth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ширина диапазона SAM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range variance источников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bottom-up competitor pricing/revenue proxy и WTP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малое число market anchors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 discount + отсутствующие прямые источники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ICP/WTP + product-matched paid-flow + bottom-up competitor revenue proxy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source_refs=239870; source_quality_rows=5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 executive_md=yes; executive_pdf=yes; readability_audit_rows=7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manifest=498; missing=0; docs=125; scripts=112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ПРОВЕРКА СКЛАДНОСТИ И ЧИТАЕМОСТИ ОТЧЕТА</w:t>
      </w:r>
    </w:p>
    <w:p>
      <w:r>
        <w:t>Отдельно проверено, складно ли текущая версия читается как русский мировой отчет, а не как случайная выгрузка таблиц. Вывод такой: логика гипотез уже держится, счетчики по нишам видны, границы доказательств прописаны, но документ остается плотным рабочим evidence pack. Для внешней версии позже нужен облегченный executive narrative, а тяжелые таблицы лучше вынести в appendix.</w:t>
      </w:r>
    </w:p>
    <w:p>
      <w:r>
        <w:t>Поэтому рядом с полным отчетом теперь собирается короткая executive-версия: reports/alina-global-executive-narrative-v1.md и output/pdf/alina-global-executive-narrative-v1.pdf. Ее задача - дать последовательное чтение без потери claim boundaries; полный отчет остается evidence pack и источником таблиц.</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Порядок повествования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19 крупных разделов; expected_sequence_breaks=0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этот порядок при следующих расширениях и не вставлять новые тяжелые таблицы до объясняющего абзаца.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Видимость счетчиков по нишам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отчете есть таблицы Direct app/store dedup, Total dedup, Top-100 apps и niche rollup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счетчики в основном тексте; если добавлять новые источники, обновлять niche rollup до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таблиц</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перегружено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markdown_table_rows=186</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 следующей итерации сделать два режима: executive narrative в основном PDF и heavy appendix для широких таблиц, сохранив текущий полный отчет как evidence pack.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Логичность competitor map</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 с оговоркой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competitor archetype rollup дополнен cleanup queue и прямой оговоркой queued_not_applied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ручного taxonomy pass обновить top100 scorecard или оставить queue как documented limitation, если правки не подтверждены.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Русский текст и технические EN-термины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понятно, но много терминов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technical_english_hits=310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внешней версии сделать отдельный glossary или заменить часть table headers на русские подписи; для рабочей версии оставить EN labels там, где они являются ID/полями данных.</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Границы доказательств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тексте повторяются hold_validate, not final proof, source boundaries и запрет на claim upgrade без observed evidence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убирать эти границы ради красоты; лучше вынести краткий executive summary поверх них, если нужен более легкий PDF.</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Ясность следующего шага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P0 очередь: competitor walkthrough -&gt; paid-flow -&gt; ICP interview -&gt; prototype session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Следующим рабочим ходом закрывать первые P0 walkthrough и paid-flow tasks, а не расширять desk research бесконечно.</w:t>
            </w:r>
          </w:p>
        </w:tc>
      </w:tr>
    </w:tbl>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498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SRC_10_REPORT_READABILITY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редакционным аудитом,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readability audit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Readability audit оценивает форму и ясность текста; он не доказывает рыночные или продуктовые claims.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SRC_11_SOURCE_QUALITY_GAP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source-quality audit, не validation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market source-quality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Source quality audit показывает качество coverage и next lanes; он не доказывает PMF,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SRC_12_MARKET_SENSITIVITY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sensitivity audit, не revenue forecast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sensitivity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Sensitivity audit показывает хрупкость assumptions; он не доказывает выручку Alina.</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reports/alina-global-executive-narrative-v1.md</w:t>
      </w:r>
    </w:p>
    <w:p>
      <w:pPr>
        <w:pStyle w:val="ListBullet"/>
        <w:spacing w:after="80"/>
      </w:pPr>
      <w:r>
        <w:t>output/pdf/alina-global-hypothesis-report-v1.pdf</w:t>
      </w:r>
    </w:p>
    <w:p>
      <w:pPr>
        <w:pStyle w:val="ListBullet"/>
        <w:spacing w:after="80"/>
      </w:pPr>
      <w:r>
        <w:t>output/pdf/alina-global-executive-narrative-v1.pdf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data_processed/global_report_readability_audit.csv</w:t>
      </w:r>
    </w:p>
    <w:p>
      <w:pPr>
        <w:pStyle w:val="ListBullet"/>
        <w:spacing w:after="80"/>
      </w:pPr>
      <w:r>
        <w:t>data_processed/global_source_quality_gap_audit.csv</w:t>
      </w:r>
    </w:p>
    <w:p>
      <w:pPr>
        <w:pStyle w:val="ListBullet"/>
        <w:spacing w:after="80"/>
      </w:pPr>
      <w:r>
        <w:t>data_processed/global_market_sizing_methodology.csv</w:t>
      </w:r>
    </w:p>
    <w:p>
      <w:pPr>
        <w:pStyle w:val="ListBullet"/>
        <w:spacing w:after="80"/>
      </w:pPr>
      <w:r>
        <w:t>data_processed/market_model_sensitivity_audit.csv</w:t>
      </w:r>
    </w:p>
    <w:p>
      <w:pPr>
        <w:pStyle w:val="ListBullet"/>
        <w:spacing w:after="80"/>
      </w:pPr>
      <w:r>
        <w:t>data_processed/global_niche_count_rollup.csv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data_processed/competitor_taxonomy_cleanup_queue.csv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