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2026-05-31T16:20:48.669Z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consumer-app рынок.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480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Alina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recent behavior, тогда MVP должен проверять не весь возможный продукт, а одну причинную петлю: personal meaning -&gt; tiny action -&gt; short reset -&gt; visible progress -&gt; tomorrow hook. Пока эта цепочка не пройдет walkthrough, интервью и прототипные сессии, все выводы остаются evidence-first гипотезами, а не финальным go.</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40 заполненных paid-flow строк и 8 / 12 успешных строк, но тоже ниже минимального порога. H5 имеет 12 / 96 secondary VOC строк и 0 / 30 успешных interview строк: это контекст для рекрутинга, а не доказательство аудитории. H4 и H6 имеют по 16 / 80 prototype-readiness строк, но 0 / 32 успешных user-session строк.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2"/>
      </w:pPr>
      <w:r>
        <w:t>Управленческий rollup по validation evidence</w:t>
      </w:r>
    </w:p>
    <w:p>
      <w:r>
        <w:t>Чтобы не путать подготовленный research layer с реальной валидацией, ниже сведены типы evidence по каждому gate. Важная граница: listing-only, secondary VOC и prototype-readiness помогают запускать проверку, но не апгрейдят гипотезы без наблюдаемых walkthrough/interview/session результатов.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evidence сейчас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Rows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 gap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реальный validation step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listing-only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пройти первые 5 P0-приложений от listing до onboarding, first action, avatar/progress feedback и 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listing-only whitespace risk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тех же 5 P0-приложений классифицировать full_loop / adjacent_loop / weak_adjacency и action-&gt;avatar causality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paid-flow signoff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добрать product-matched paid-flow rows с чистой ценой, trial/plan depth и first-value/paywall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secondary VOC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провести первые P0-интервью ICP_A/ICP_D и заменить secondary VOC rows реальными participant answers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запустить prototype sessions и измерить comprehension, differentiation, meaning lift, trust/safety и return intent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prototype sessions обновить MVP loop и проверить, могут ли участники назвать продукт и причинность своими словами</w:t>
            </w:r>
          </w:p>
        </w:tc>
      </w:tr>
    </w:tbl>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Чтобы счетчики не терялись в приложениях, ниже отдельно показан rollup по каждой нише. Здесь важно различать three layers: all-source rows показывают ширину карты, direct app-store dedup показывает ближнее consumer-app поле, а top-100/manual targets показывают, какие конкуренты уже вынесены в более внимательный review. Эти числа не читаются как “столько прямых клонов Alina”; они показывают, какой объем данных стоит за каждым направлением. Глобальный dedup пакета остается 36,694: построчные niche dedup нельзя просто складывать как уникальных конкурентов,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raw</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Coverage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15,109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14,872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9,952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5,427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24,446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16,875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primary market</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raw=67525; dedup=36694; dedup50_status=open; source_refs=239848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manifest=480; missing=0; docs=120; scripts=106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started=6; H1_completed=12 / 60; H1_success=0 / 25; H3_completed=12 / 60; H3_success=0 / 25; H2_completed=28 / 40; H2_success=8 / 12; H5_completed=12 / 96; H5_success=0 / 30; H4_completed=16 / 80; H4_success=0 / 32; H6_completed=16 / 80; H6_success=0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480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SRC_08_SAMPLE_STYLE_REFERENCE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Логика гипотез и повествовательная форма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используется как style benchmark, не как market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sample_docx_paragraphs=645; benchmark_doc=docs/decision/alina-sample-style-benchmark-v1.md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Образец задает композицию и русский нарратив; он не переносит российский рынок, локальные цифры или старую продуктовую гипотезу в мировой отчет.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SRC_09_NICHE_COUNT_ROLLUP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source-count rollup, не как PMF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niche rows; file=data_processed/global_niche_count_rollup.csv</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Niche count rollup показывает масштаб source discovery по рынкам; он не доказывает спрос, WTP или отсутствие скрытого full-loop конкурента.</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output/pdf/alina-global-hypothesis-report-v1.pdf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data_processed/global_market_sizing_methodology.csv</w:t>
      </w:r>
    </w:p>
    <w:p>
      <w:pPr>
        <w:pStyle w:val="ListBullet"/>
        <w:spacing w:after="80"/>
      </w:pPr>
      <w:r>
        <w:t>data_processed/global_niche_count_rollup.csv</w:t>
      </w:r>
    </w:p>
    <w:p>
      <w:pPr>
        <w:pStyle w:val="ListBullet"/>
        <w:spacing w:after="80"/>
      </w:pPr>
      <w:r>
        <w:t>data_processed/global_whitespace_audience_synthesis.csv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