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2026-05-31T14:58:04.771Z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raw source rows, 36,694 dedup rows и 454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verdict</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strong_directional_money_case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strong_directional_money_case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strong_directional_money_case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medium_directional_money_case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benchmark_money_visible_not_direct_tam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8 строках; H2 gate имеет статус in_progress_insufficient_evidence, потому что нужны еще in-app paywall walkthrough и willingness-to-pay evidence.</w:t>
      </w:r>
    </w:p>
    <w:p>
      <w:pPr>
        <w:pStyle w:val="Heading1"/>
      </w:pPr>
      <w:r>
        <w:t>СЦЕНАРИИ ВХОДА КАК СВЯЗУЮЩЕЕ ЗВЕНО</w:t>
      </w:r>
    </w:p>
    <w:p>
      <w:r>
        <w:t>В отличие от образца по Telegram-mini-app, здесь сценарии входа не завязаны на один канал. Для Alina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strong_bottom_up_money_proxy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strong_bottom_up_money_proxy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strong_bottom_up_money_proxy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strong_bottom_up_money_proxy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strong_bottom_up_money_proxy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strong_bottom_up_money_proxy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medium_bottom_up_money_proxy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medium_bottom_up_money_proxy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medium_bottom_up_money_proxy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medium_bottom_up_money_proxy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medium_bottom_up_money_proxy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strong_bottom_up_money_proxy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454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Финальный документ можно собирать в стиле предоставленного образца: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output/pdf/alina-global-hypothesis-report-v1.pdf</w:t>
      </w:r>
    </w:p>
    <w:p>
      <w:pPr>
        <w:pStyle w:val="ListBullet"/>
        <w:spacing w:after="80"/>
      </w:pPr>
      <w:r>
        <w:t>data_processed/global_hypothesis_source_appendix.csv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