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Pr>
          <w:rtl w:val="0"/>
        </w:rPr>
      </w:r>
    </w:p>
    <w:p w:rsidR="00000000" w:rsidDel="00000000" w:rsidP="00000000" w:rsidRDefault="00000000" w:rsidRPr="00000000" w14:paraId="00000002">
      <w:pPr>
        <w:pStyle w:val="Heading1"/>
        <w:keepNext w:val="0"/>
        <w:keepLines w:val="0"/>
        <w:spacing w:before="480" w:line="480" w:lineRule="auto"/>
        <w:ind w:left="0" w:firstLine="0"/>
        <w:jc w:val="left"/>
        <w:rPr/>
      </w:pPr>
      <w:bookmarkStart w:colFirst="0" w:colLast="0" w:name="_rgqjtth8ljvc" w:id="0"/>
      <w:bookmarkEnd w:id="0"/>
      <w:r>
        <w:rPr>
          <w:rFonts w:ascii="Times New Roman" w:cs="Times New Roman" w:eastAsia="Times New Roman" w:hAnsi="Times New Roman"/>
          <w:b w:val="1"/>
          <w:bCs w:val="1"/>
          <w:sz w:val="24"/>
          <w:szCs w:val="24"/>
          <w:rtl w:val="0"/>
        </w:rPr>
        <w:t xml:space="preserve">CHAPTER III</w:t>
      </w:r>
      <w:r>
        <w:rPr>
          <w:rtl w:val="0"/>
        </w:rPr>
      </w:r>
    </w:p>
    <w:p w:rsidR="00000000" w:rsidDel="00000000" w:rsidP="00000000" w:rsidRDefault="00000000" w:rsidRPr="00000000" w14:paraId="00000003">
      <w:pPr>
        <w:pStyle w:val="Heading1"/>
        <w:keepNext w:val="0"/>
        <w:keepLines w:val="0"/>
        <w:spacing w:before="480" w:line="480" w:lineRule="auto"/>
        <w:ind w:left="0" w:firstLine="0"/>
        <w:jc w:val="center"/>
        <w:rPr>
          <w:rFonts w:ascii="Times New Roman" w:cs="Times New Roman" w:eastAsia="Times New Roman" w:hAnsi="Times New Roman"/>
          <w:b w:val="1"/>
          <w:bCs w:val="1"/>
          <w:sz w:val="24"/>
          <w:szCs w:val="24"/>
        </w:rPr>
      </w:pPr>
      <w:bookmarkStart w:colFirst="0" w:colLast="0" w:name="_hi3m4ndlrja8" w:id="1"/>
      <w:bookmarkEnd w:id="1"/>
      <w:r>
        <w:rPr>
          <w:rFonts w:ascii="Times New Roman" w:cs="Times New Roman" w:eastAsia="Times New Roman" w:hAnsi="Times New Roman"/>
          <w:b w:val="1"/>
          <w:bCs w:val="1"/>
          <w:sz w:val="24"/>
          <w:szCs w:val="24"/>
          <w:rtl w:val="0"/>
        </w:rPr>
        <w:t xml:space="preserve"> </w:t>
      </w:r>
      <w:r>
        <w:rPr>
          <w:b w:val="1"/>
          <w:bCs w:val="1"/>
          <w:sz w:val="24"/>
          <w:szCs w:val="24"/>
          <w:rtl w:val="0"/>
        </w:rPr>
        <w:t xml:space="preserve">METHODOLOGY</w:t>
      </w:r>
      <w:r>
        <w:rPr>
          <w:rtl w:val="0"/>
        </w:rPr>
      </w:r>
    </w:p>
    <w:p w:rsidR="00000000" w:rsidDel="00000000" w:rsidP="00000000" w:rsidRDefault="00000000" w:rsidRPr="00000000" w14:paraId="00000004">
      <w:pPr>
        <w:spacing w:after="80" w:before="80" w:line="480" w:lineRule="auto"/>
        <w:ind w:firstLine="720"/>
        <w:jc w:val="both"/>
        <w:rPr>
          <w:rFonts w:ascii="Times New Roman" w:cs="Times New Roman" w:eastAsia="Times New Roman" w:hAnsi="Times New Roman"/>
          <w:sz w:val="24"/>
          <w:szCs w:val="24"/>
        </w:rPr>
      </w:pPr>
      <w:r>
        <w:rPr>
          <w:rtl w:val="0"/>
        </w:rPr>
        <w:t xml:space="preserve">This chapter presents the research design, development methodology, requirements analysis, system design, testing protocols, research instrument and statistical treatment, prototype description, and ethical considerations for the development of the ESP32-based fall detection wearable system. It outlines the procedures for Hardware Performance Testing and the Technology Acceptance Model (TAM) evaluation.</w:t>
      </w:r>
    </w:p>
    <w:p w:rsidR="00000000" w:rsidDel="00000000" w:rsidP="00000000" w:rsidRDefault="00000000" w:rsidRPr="00000000" w14:paraId="00000005">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bp8g9dy9i89f" w:id="2"/>
      <w:bookmarkEnd w:id="2"/>
      <w:r>
        <w:rPr>
          <w:rFonts w:ascii="Times New Roman" w:cs="Times New Roman" w:eastAsia="Times New Roman" w:hAnsi="Times New Roman"/>
          <w:b w:val="1"/>
          <w:bCs w:val="1"/>
          <w:sz w:val="24"/>
          <w:szCs w:val="24"/>
          <w:rtl w:val="0"/>
        </w:rPr>
        <w:t xml:space="preserve">Research Design</w:t>
      </w:r>
    </w:p>
    <w:p w:rsidR="00000000" w:rsidDel="00000000" w:rsidP="00000000" w:rsidRDefault="00000000" w:rsidRPr="00000000" w14:paraId="00000006">
      <w:pPr>
        <w:spacing w:after="80" w:before="80" w:line="480" w:lineRule="auto"/>
        <w:ind w:firstLine="720"/>
        <w:jc w:val="both"/>
        <w:rPr/>
      </w:pPr>
      <w:r>
        <w:rPr>
          <w:rtl w:val="0"/>
        </w:rPr>
        <w:t xml:space="preserve">This study employs a mixed-methods research design, combining both qualitative and quantitative approaches to comprehensively address the research problems identified in Chapter I. According to Creswell and Creswell (2023), a mixed-methods design is appropriate when the research problem requires both an exploration of participants' perspectives and a measurement of outcomes or performance. This combination allows the researchers to understand the contextual requirements of the system through direct engagement with stakeholders and to evaluate the developed product through measurable criteria and user acceptance theories.</w:t>
      </w:r>
    </w:p>
    <w:p w:rsidR="00000000" w:rsidDel="00000000" w:rsidP="00000000" w:rsidRDefault="00000000" w:rsidRPr="00000000" w14:paraId="00000007">
      <w:pPr>
        <w:spacing w:after="80" w:before="80" w:line="480" w:lineRule="auto"/>
        <w:ind w:firstLine="720"/>
        <w:jc w:val="both"/>
        <w:rPr/>
      </w:pPr>
      <w:r>
        <w:rPr>
          <w:rtl w:val="0"/>
        </w:rPr>
      </w:r>
    </w:p>
    <w:p w:rsidR="00000000" w:rsidDel="00000000" w:rsidP="00000000" w:rsidRDefault="00000000" w:rsidRPr="00000000" w14:paraId="00000008">
      <w:pPr>
        <w:spacing w:after="80" w:before="80" w:line="480" w:lineRule="auto"/>
        <w:ind w:firstLine="720"/>
        <w:jc w:val="both"/>
        <w:rPr/>
      </w:pPr>
      <w:r>
        <w:rPr>
          <w:rtl w:val="0"/>
        </w:rPr>
        <w:t xml:space="preserve">The qualitative phase of this study will involve semi-structured interviews and informal observations conducted with selected elderly individuals living alone, their family members, and caregivers. These interviews will be conducted during the requirements gathering phase to identify the specific needs and concerns of the target users, to understand the limitations of existing fall detection solutions available in the Philippine market, and to determine the practical features that the proposed wearable device must fulfill, such as comfort, ease of use, and preferred methods of emergency communication. The data gathered from these interviews, together with the review of related literature in Chapter II, will directly inform the design specifications of the system's core features, including the fall detection algorithm parameters, the simultaneous SMS alert broadcasting and cancellation logic, and the web-based monitoring dashboard interface.</w:t>
      </w:r>
    </w:p>
    <w:p w:rsidR="00000000" w:rsidDel="00000000" w:rsidP="00000000" w:rsidRDefault="00000000" w:rsidRPr="00000000" w14:paraId="00000009">
      <w:pPr>
        <w:spacing w:after="80" w:before="80" w:line="480" w:lineRule="auto"/>
        <w:ind w:firstLine="720"/>
        <w:jc w:val="both"/>
        <w:rPr/>
      </w:pPr>
      <w:r>
        <w:rPr>
          <w:rtl w:val="0"/>
        </w:rPr>
      </w:r>
    </w:p>
    <w:p w:rsidR="00000000" w:rsidDel="00000000" w:rsidP="00000000" w:rsidRDefault="00000000" w:rsidRPr="00000000" w14:paraId="0000000A">
      <w:pPr>
        <w:spacing w:after="80" w:before="80" w:line="480" w:lineRule="auto"/>
        <w:ind w:firstLine="720"/>
        <w:jc w:val="both"/>
        <w:rPr/>
      </w:pPr>
      <w:r>
        <w:rPr>
          <w:rtl w:val="0"/>
        </w:rPr>
        <w:t xml:space="preserve">The quantitative phase will focus on the evaluation of the developed prototype using direct Hardware Performance Testing and a structured survey instrument grounded in the Technology Acceptance Model (TAM). Respondents from four groups (IT experts, IT faculty members, potential end-users, and caregivers) will assess the system's technical performance, Perceived Usefulness (PU), and Perceived Ease of Use (PEOU). In addition to the survey evaluation, technical performance metrics such as fall detection accuracy based on the impact threshold, SMS delivery time, voice call setup time, and GPS positioning accuracy will be measured through controlled testing scenarios. The resulting data will be analyzed using descriptive statistics, including frequency counts, percentage distributions, and weighted mean scores, to provide a measurable and objective assessment of the system's performance and user acceptance.</w:t>
      </w:r>
    </w:p>
    <w:p w:rsidR="00000000" w:rsidDel="00000000" w:rsidP="00000000" w:rsidRDefault="00000000" w:rsidRPr="00000000" w14:paraId="0000000B">
      <w:pPr>
        <w:spacing w:after="80" w:before="80" w:line="480" w:lineRule="auto"/>
        <w:ind w:firstLine="720"/>
        <w:jc w:val="both"/>
        <w:rPr/>
      </w:pPr>
      <w:r>
        <w:rPr>
          <w:rtl w:val="0"/>
        </w:rPr>
      </w:r>
    </w:p>
    <w:p w:rsidR="00000000" w:rsidDel="00000000" w:rsidP="00000000" w:rsidRDefault="00000000" w:rsidRPr="00000000" w14:paraId="0000000C">
      <w:pPr>
        <w:pStyle w:val="Heading2"/>
        <w:keepNext w:val="0"/>
        <w:keepLines w:val="0"/>
        <w:spacing w:after="80" w:line="480" w:lineRule="auto"/>
        <w:ind w:left="0" w:firstLine="0"/>
        <w:jc w:val="both"/>
        <w:rPr>
          <w:rFonts w:ascii="Times New Roman" w:cs="Times New Roman" w:eastAsia="Times New Roman" w:hAnsi="Times New Roman"/>
          <w:b w:val="1"/>
          <w:bCs w:val="1"/>
          <w:sz w:val="24"/>
          <w:szCs w:val="24"/>
        </w:rPr>
      </w:pPr>
      <w:bookmarkStart w:colFirst="0" w:colLast="0" w:name="_aqloh4llemxj" w:id="3"/>
      <w:bookmarkEnd w:id="3"/>
      <w:r>
        <w:rPr>
          <w:rFonts w:ascii="Times New Roman" w:cs="Times New Roman" w:eastAsia="Times New Roman" w:hAnsi="Times New Roman"/>
          <w:b w:val="1"/>
          <w:bCs w:val="1"/>
          <w:sz w:val="24"/>
          <w:szCs w:val="24"/>
          <w:rtl w:val="0"/>
        </w:rPr>
        <w:t xml:space="preserve">Infrastructure Lifecycle Methodology</w:t>
      </w:r>
    </w:p>
    <w:p w:rsidR="00000000" w:rsidDel="00000000" w:rsidP="00000000" w:rsidRDefault="00000000" w:rsidRPr="00000000" w14:paraId="0000000D">
      <w:pPr>
        <w:spacing w:after="80" w:before="8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project adopts the Infrastructure Lifecycle Methodology (ILM) as the development framework. ILM is a systematic approach to designing, implementing, and maintaining technology infrastructure projects, emphasizing continuous evaluation and improvement throughout development. This methodology is especially suitable for IoT systems that integrate physical hardware components (ESP32 and sensors) with software programming (C++ and the web dashboard), such as the fall detection wearable.</w:t>
      </w:r>
    </w:p>
    <w:p w:rsidR="00000000" w:rsidDel="00000000" w:rsidP="00000000" w:rsidRDefault="00000000" w:rsidRPr="00000000" w14:paraId="0000000E">
      <w:pPr>
        <w:spacing w:after="80" w:before="80" w:line="480" w:lineRule="auto"/>
        <w:ind w:firstLine="720"/>
        <w:jc w:val="both"/>
        <w:rPr/>
      </w:pPr>
      <w:r>
        <w:rPr>
          <w:rFonts w:ascii="Times New Roman" w:cs="Times New Roman" w:eastAsia="Times New Roman" w:hAnsi="Times New Roman"/>
          <w:sz w:val="24"/>
          <w:szCs w:val="24"/>
          <w:rtl w:val="0"/>
        </w:rPr>
        <w:t xml:space="preserve">ILM was selected because it accommodates both physical component development and software programming, allows iterative refinement, requires thorough documentation, considers future scalability, and integrates risk management throughout the lifecycle. These aspects are critical for a device intended for emergency use.</w:t>
      </w:r>
      <w:r>
        <w:rPr>
          <w:rtl w:val="0"/>
        </w:rPr>
      </w:r>
    </w:p>
    <w:p w:rsidR="00000000" w:rsidDel="00000000" w:rsidP="00000000" w:rsidRDefault="00000000" w:rsidRPr="00000000" w14:paraId="0000000F">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cf3ckcy8jj8m" w:id="4"/>
      <w:bookmarkEnd w:id="4"/>
      <w:r>
        <w:rPr>
          <w:rFonts w:ascii="Times New Roman" w:cs="Times New Roman" w:eastAsia="Times New Roman" w:hAnsi="Times New Roman"/>
          <w:b w:val="1"/>
          <w:bCs w:val="1"/>
          <w:color w:val="000000"/>
          <w:sz w:val="24"/>
          <w:szCs w:val="24"/>
          <w:rtl w:val="0"/>
        </w:rPr>
        <w:t xml:space="preserve">Phases of the Infrastructure Lifecycle Methodology</w:t>
      </w:r>
    </w:p>
    <w:p w:rsidR="00000000" w:rsidDel="00000000" w:rsidP="00000000" w:rsidRDefault="00000000" w:rsidRPr="00000000" w14:paraId="00000010">
      <w:pPr>
        <w:jc w:val="center"/>
        <w:rPr/>
      </w:pPr>
      <w:r>
        <w:rPr/>
        <w:drawing>
          <wp:inline distB="114300" distT="114300" distL="114300" distR="114300">
            <wp:extent cx="5381625" cy="3181350"/>
            <wp:effectExtent b="0" l="0" r="0" t="0"/>
            <wp:docPr id="8" name="image4.png"/>
            <a:graphic>
              <a:graphicData uri="http://schemas.openxmlformats.org/drawingml/2006/picture">
                <pic:pic>
                  <pic:nvPicPr>
                    <pic:cNvPr id="0" name="image4.png"/>
                    <pic:cNvPicPr preferRelativeResize="0"/>
                  </pic:nvPicPr>
                  <pic:blipFill>
                    <a:blip r:embed="rId10"/>
                    <a:srcRect b="7733" l="18910" r="17138" t="22327"/>
                    <a:stretch>
                      <a:fillRect/>
                    </a:stretch>
                  </pic:blipFill>
                  <pic:spPr>
                    <a:xfrm>
                      <a:off x="0" y="0"/>
                      <a:ext cx="5381625" cy="3181350"/>
                    </a:xfrm>
                    <a:prstGeom prst="rect"/>
                    <a:ln/>
                  </pic:spPr>
                </pic:pic>
              </a:graphicData>
            </a:graphic>
          </wp:inline>
        </w:drawing>
      </w:r>
      <w:r>
        <w:rPr>
          <w:rtl w:val="0"/>
        </w:rPr>
      </w:r>
    </w:p>
    <w:p w:rsidR="00000000" w:rsidDel="00000000" w:rsidP="00000000" w:rsidRDefault="00000000" w:rsidRPr="00000000" w14:paraId="00000011">
      <w:pPr>
        <w:spacing w:after="80" w:before="80" w:line="480" w:lineRule="auto"/>
        <w:ind w:firstLine="720"/>
        <w:jc w:val="center"/>
        <w:rPr>
          <w:rFonts w:ascii="Times New Roman" w:cs="Times New Roman" w:eastAsia="Times New Roman" w:hAnsi="Times New Roman"/>
          <w:sz w:val="24"/>
          <w:szCs w:val="24"/>
        </w:rPr>
      </w:pPr>
      <w:r>
        <w:rPr>
          <w:sz w:val="24"/>
          <w:szCs w:val="24"/>
          <w:rtl w:val="0"/>
        </w:rPr>
        <w:t xml:space="preserve">F</w:t>
      </w:r>
      <w:r>
        <w:rPr>
          <w:rtl w:val="0"/>
        </w:rPr>
        <w:t xml:space="preserve">igure</w:t>
      </w:r>
      <w:r>
        <w:rPr>
          <w:sz w:val="24"/>
          <w:szCs w:val="24"/>
          <w:rtl w:val="0"/>
        </w:rPr>
        <w:t xml:space="preserve"> </w:t>
      </w:r>
      <w:r>
        <w:rPr>
          <w:rtl w:val="0"/>
        </w:rPr>
        <w:t xml:space="preserve">2</w:t>
      </w:r>
      <w:r>
        <w:rPr>
          <w:b w:val="1"/>
          <w:bCs w:val="1"/>
          <w:rtl w:val="0"/>
        </w:rPr>
        <w:t xml:space="preserve">. </w:t>
      </w:r>
      <w:r>
        <w:rPr>
          <w:rFonts w:ascii="Times New Roman" w:cs="Times New Roman" w:eastAsia="Times New Roman" w:hAnsi="Times New Roman"/>
          <w:sz w:val="24"/>
          <w:szCs w:val="24"/>
          <w:rtl w:val="0"/>
        </w:rPr>
        <w:t xml:space="preserve"> Infrastructure Lifecycle Methodology Phases Diagram</w:t>
      </w:r>
    </w:p>
    <w:p w:rsidR="00000000" w:rsidDel="00000000" w:rsidP="00000000" w:rsidRDefault="00000000" w:rsidRPr="00000000" w14:paraId="00000012">
      <w:pPr>
        <w:spacing w:after="80" w:before="8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3">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Phase 1: Requirements Analysis.</w:t>
      </w:r>
      <w:r>
        <w:rPr>
          <w:rFonts w:ascii="Times New Roman" w:cs="Times New Roman" w:eastAsia="Times New Roman" w:hAnsi="Times New Roman"/>
          <w:sz w:val="24"/>
          <w:szCs w:val="24"/>
          <w:rtl w:val="0"/>
        </w:rPr>
        <w:t xml:space="preserve"> This phase defines exactly what the system must do based on stakeholder input and literature review. For this project, core requirements include:</w:t>
      </w:r>
    </w:p>
    <w:p w:rsidR="00000000" w:rsidDel="00000000" w:rsidP="00000000" w:rsidRDefault="00000000" w:rsidRPr="00000000" w14:paraId="00000014">
      <w:pPr>
        <w:numPr>
          <w:ilvl w:val="0"/>
          <w:numId w:val="9"/>
        </w:numPr>
        <w:spacing w:after="0" w:afterAutospacing="0" w:before="8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Fall detection based on a predefined impact threshold, with accuracy above 90%</w:t>
      </w:r>
    </w:p>
    <w:p w:rsidR="00000000" w:rsidDel="00000000" w:rsidP="00000000" w:rsidRDefault="00000000" w:rsidRPr="00000000" w14:paraId="00000015">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Two-way audio communication</w:t>
      </w:r>
    </w:p>
    <w:p w:rsidR="00000000" w:rsidDel="00000000" w:rsidP="00000000" w:rsidRDefault="00000000" w:rsidRPr="00000000" w14:paraId="00000016">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Simultaneous SMS broadcasting with automated cancellation (spam prevention)</w:t>
      </w:r>
    </w:p>
    <w:p w:rsidR="00000000" w:rsidDel="00000000" w:rsidP="00000000" w:rsidRDefault="00000000" w:rsidRPr="00000000" w14:paraId="00000017">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Web-based dashboard</w:t>
      </w:r>
    </w:p>
    <w:p w:rsidR="00000000" w:rsidDel="00000000" w:rsidP="00000000" w:rsidRDefault="00000000" w:rsidRPr="00000000" w14:paraId="00000018">
      <w:pPr>
        <w:numPr>
          <w:ilvl w:val="0"/>
          <w:numId w:val="9"/>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GPS positioning</w:t>
      </w:r>
    </w:p>
    <w:p w:rsidR="00000000" w:rsidDel="00000000" w:rsidP="00000000" w:rsidRDefault="00000000" w:rsidRPr="00000000" w14:paraId="00000019">
      <w:pPr>
        <w:numPr>
          <w:ilvl w:val="0"/>
          <w:numId w:val="9"/>
        </w:numPr>
        <w:spacing w:after="8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Total component cost of approximately PHP 2,500</w:t>
      </w:r>
    </w:p>
    <w:p w:rsidR="00000000" w:rsidDel="00000000" w:rsidP="00000000" w:rsidRDefault="00000000" w:rsidRPr="00000000">
      <w:pPr>
        <w:numPr>
          <w:ilvl w:val="0"/>
          <w:numId w:val="9"/>
        </w:numPr>
        <w:spacing w:after="8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Technology Acceptance Model (TAM) evaluation metrics</w:t>
      </w:r>
    </w:p>
    <w:p w:rsidR="00000000" w:rsidDel="00000000" w:rsidP="00000000" w:rsidRDefault="00000000" w:rsidRPr="00000000">
      <w:pPr>
        <w:numPr>
          <w:ilvl w:val="0"/>
          <w:numId w:val="9"/>
        </w:numPr>
        <w:spacing w:after="8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Role-Based Access Control (RBAC) for the web dashboard (User, Admin, and Superadmin)</w:t>
      </w:r>
    </w:p>
    <w:p w:rsidR="00000000" w:rsidDel="00000000" w:rsidP="00000000" w:rsidRDefault="00000000" w:rsidRPr="00000000" w14:paraId="0000001A">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Phase 2: Design and Planning.</w:t>
      </w:r>
      <w:r>
        <w:rPr>
          <w:rFonts w:ascii="Times New Roman" w:cs="Times New Roman" w:eastAsia="Times New Roman" w:hAnsi="Times New Roman"/>
          <w:sz w:val="24"/>
          <w:szCs w:val="24"/>
          <w:rtl w:val="0"/>
        </w:rPr>
        <w:t xml:space="preserve"> Requirements are translated into technical specifications, including:</w:t>
      </w:r>
    </w:p>
    <w:p w:rsidR="00000000" w:rsidDel="00000000" w:rsidP="00000000" w:rsidRDefault="00000000" w:rsidRPr="00000000" w14:paraId="0000001B">
      <w:pPr>
        <w:numPr>
          <w:ilvl w:val="0"/>
          <w:numId w:val="8"/>
        </w:numPr>
        <w:spacing w:after="0" w:afterAutospacing="0" w:before="8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Hardware component selection</w:t>
      </w:r>
    </w:p>
    <w:p w:rsidR="00000000" w:rsidDel="00000000" w:rsidP="00000000" w:rsidRDefault="00000000" w:rsidRPr="00000000" w14:paraId="0000001C">
      <w:pPr>
        <w:numPr>
          <w:ilvl w:val="0"/>
          <w:numId w:val="8"/>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Circuit diagrams and system architecture</w:t>
      </w:r>
    </w:p>
    <w:p w:rsidR="00000000" w:rsidDel="00000000" w:rsidP="00000000" w:rsidRDefault="00000000" w:rsidRPr="00000000" w14:paraId="0000001D">
      <w:pPr>
        <w:numPr>
          <w:ilvl w:val="0"/>
          <w:numId w:val="8"/>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Impact threshold algorithm design</w:t>
      </w:r>
    </w:p>
    <w:p w:rsidR="00000000" w:rsidDel="00000000" w:rsidP="00000000" w:rsidRDefault="00000000" w:rsidRPr="00000000" w14:paraId="0000001E">
      <w:pPr>
        <w:numPr>
          <w:ilvl w:val="0"/>
          <w:numId w:val="8"/>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Web dashboard interface design with a User, Admin, and Superadmin hierarchy</w:t>
      </w:r>
    </w:p>
    <w:p w:rsidR="00000000" w:rsidDel="00000000" w:rsidP="00000000" w:rsidRDefault="00000000" w:rsidRPr="00000000" w14:paraId="0000001F">
      <w:pPr>
        <w:numPr>
          <w:ilvl w:val="0"/>
          <w:numId w:val="8"/>
        </w:numPr>
        <w:spacing w:after="8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Testing protocols</w:t>
      </w:r>
      <w:r>
        <w:rPr>
          <w:rtl w:val="0"/>
        </w:rPr>
      </w:r>
    </w:p>
    <w:p w:rsidR="00000000" w:rsidDel="00000000" w:rsidP="00000000" w:rsidRDefault="00000000" w:rsidRPr="00000000" w14:paraId="00000020">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Phase 3: Development and Testing.</w:t>
      </w:r>
      <w:r>
        <w:rPr>
          <w:rFonts w:ascii="Times New Roman" w:cs="Times New Roman" w:eastAsia="Times New Roman" w:hAnsi="Times New Roman"/>
          <w:sz w:val="24"/>
          <w:szCs w:val="24"/>
          <w:rtl w:val="0"/>
        </w:rPr>
        <w:t xml:space="preserve"> This phase involves implementing the system, including hardware assembly and software programming. The team will:</w:t>
      </w:r>
    </w:p>
    <w:p w:rsidR="00000000" w:rsidDel="00000000" w:rsidP="00000000" w:rsidRDefault="00000000" w:rsidRPr="00000000" w14:paraId="00000021">
      <w:pPr>
        <w:numPr>
          <w:ilvl w:val="0"/>
          <w:numId w:val="12"/>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Test each component individually</w:t>
      </w:r>
    </w:p>
    <w:p w:rsidR="00000000" w:rsidDel="00000000" w:rsidP="00000000" w:rsidRDefault="00000000" w:rsidRPr="00000000" w14:paraId="00000022">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Develop and refine the fall detection algorithm</w:t>
      </w:r>
    </w:p>
    <w:p w:rsidR="00000000" w:rsidDel="00000000" w:rsidP="00000000" w:rsidRDefault="00000000" w:rsidRPr="00000000" w14:paraId="00000023">
      <w:pPr>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Integrate hardware and software modules progressively</w:t>
      </w:r>
    </w:p>
    <w:p w:rsidR="00000000" w:rsidDel="00000000" w:rsidP="00000000" w:rsidRDefault="00000000" w:rsidRPr="00000000" w14:paraId="00000024">
      <w:pPr>
        <w:numPr>
          <w:ilvl w:val="0"/>
          <w:numId w:val="12"/>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Conduct comprehensive system testing</w:t>
      </w:r>
      <w:r>
        <w:rPr>
          <w:rtl w:val="0"/>
        </w:rPr>
      </w:r>
    </w:p>
    <w:p w:rsidR="00000000" w:rsidDel="00000000" w:rsidP="00000000" w:rsidRDefault="00000000" w:rsidRPr="00000000">
      <w:pPr>
        <w:numPr>
          <w:ilvl w:val="0"/>
          <w:numId w:val="12"/>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Test the automated SMS cancellation feature</w:t>
      </w:r>
    </w:p>
    <w:p w:rsidR="00000000" w:rsidDel="00000000" w:rsidP="00000000" w:rsidRDefault="00000000" w:rsidRPr="00000000">
      <w:pPr>
        <w:numPr>
          <w:ilvl w:val="0"/>
          <w:numId w:val="12"/>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Simulate tremor-based false positives to calibrate the impact threshold</w:t>
      </w:r>
    </w:p>
    <w:p w:rsidR="00000000" w:rsidDel="00000000" w:rsidP="00000000" w:rsidRDefault="00000000" w:rsidRPr="00000000" w14:paraId="00000025">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Phase 4: Deployment.</w:t>
      </w:r>
      <w:r>
        <w:rPr>
          <w:rFonts w:ascii="Times New Roman" w:cs="Times New Roman" w:eastAsia="Times New Roman" w:hAnsi="Times New Roman"/>
          <w:sz w:val="24"/>
          <w:szCs w:val="24"/>
          <w:rtl w:val="0"/>
        </w:rPr>
        <w:t xml:space="preserve"> This phase prepares the prototype for real-world use, including:</w:t>
      </w:r>
    </w:p>
    <w:p w:rsidR="00000000" w:rsidDel="00000000" w:rsidP="00000000" w:rsidRDefault="00000000" w:rsidRPr="00000000" w14:paraId="00000026">
      <w:pPr>
        <w:numPr>
          <w:ilvl w:val="0"/>
          <w:numId w:val="1"/>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Final prototype assembly and 3D-printed enclosure preparation</w:t>
      </w:r>
    </w:p>
    <w:p w:rsidR="00000000" w:rsidDel="00000000" w:rsidP="00000000" w:rsidRDefault="00000000" w:rsidRPr="00000000" w14:paraId="00000027">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 documentation</w:t>
      </w:r>
    </w:p>
    <w:p w:rsidR="00000000" w:rsidDel="00000000" w:rsidP="00000000" w:rsidRDefault="00000000" w:rsidRPr="00000000" w14:paraId="00000028">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Emergency contact configuration</w:t>
      </w:r>
    </w:p>
    <w:p w:rsidR="00000000" w:rsidDel="00000000" w:rsidP="00000000" w:rsidRDefault="00000000" w:rsidRPr="00000000">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Configuration of database privacy settings</w:t>
      </w:r>
    </w:p>
    <w:p w:rsidR="00000000" w:rsidDel="00000000" w:rsidP="00000000" w:rsidRDefault="00000000" w:rsidRPr="00000000" w14:paraId="00000029">
      <w:pPr>
        <w:numPr>
          <w:ilvl w:val="0"/>
          <w:numId w:val="1"/>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Controlled field trials with healthy volunteer participants</w:t>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Phase 5: Maintenance and Evolution.</w:t>
      </w:r>
      <w:r>
        <w:rPr>
          <w:rFonts w:ascii="Times New Roman" w:cs="Times New Roman" w:eastAsia="Times New Roman" w:hAnsi="Times New Roman"/>
          <w:sz w:val="24"/>
          <w:szCs w:val="24"/>
          <w:rtl w:val="0"/>
        </w:rPr>
        <w:t xml:space="preserve"> This ongoing phase addresses issues identified during testing and plans for future improvements, including:</w:t>
      </w:r>
    </w:p>
    <w:p w:rsidR="00000000" w:rsidDel="00000000" w:rsidP="00000000" w:rsidRDefault="00000000" w:rsidRPr="00000000" w14:paraId="0000002B">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Algorithm refinement based on hardware testing results</w:t>
      </w:r>
    </w:p>
    <w:p w:rsidR="00000000" w:rsidDel="00000000" w:rsidP="00000000" w:rsidRDefault="00000000" w:rsidRPr="00000000" w14:paraId="0000002C">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Bug fixes</w:t>
      </w:r>
    </w:p>
    <w:p w:rsidR="00000000" w:rsidDel="00000000" w:rsidP="00000000" w:rsidRDefault="00000000" w:rsidRPr="00000000">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Web dashboard UI improvements based on the TAM evaluation results</w:t>
      </w:r>
    </w:p>
    <w:p w:rsidR="00000000" w:rsidDel="00000000" w:rsidP="00000000" w:rsidRDefault="00000000" w:rsidRPr="00000000" w14:paraId="0000002D">
      <w:pPr>
        <w:numPr>
          <w:ilvl w:val="0"/>
          <w:numId w:val="2"/>
        </w:numPr>
        <w:spacing w:after="24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Documentation of recommendations for future researchers</w:t>
      </w:r>
    </w:p>
    <w:p w:rsidR="00000000" w:rsidDel="00000000" w:rsidP="00000000" w:rsidRDefault="00000000" w:rsidRPr="00000000" w14:paraId="0000002E">
      <w:pPr>
        <w:spacing w:after="240" w:before="240" w:line="480" w:lineRule="auto"/>
        <w:ind w:left="720" w:firstLine="0"/>
        <w:jc w:val="both"/>
        <w:rPr/>
      </w:pPr>
      <w:r>
        <w:rPr>
          <w:rtl w:val="0"/>
        </w:rPr>
      </w:r>
    </w:p>
    <w:p w:rsidR="00000000" w:rsidDel="00000000" w:rsidP="00000000" w:rsidRDefault="00000000" w:rsidRPr="00000000" w14:paraId="0000002F">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ygkclbwva5un" w:id="5"/>
      <w:bookmarkEnd w:id="5"/>
      <w:r>
        <w:rPr>
          <w:rFonts w:ascii="Times New Roman" w:cs="Times New Roman" w:eastAsia="Times New Roman" w:hAnsi="Times New Roman"/>
          <w:b w:val="1"/>
          <w:bCs w:val="1"/>
          <w:sz w:val="24"/>
          <w:szCs w:val="24"/>
          <w:rtl w:val="0"/>
        </w:rPr>
        <w:t xml:space="preserve">Requirements Analysis and Documentation</w:t>
      </w:r>
    </w:p>
    <w:p w:rsidR="00000000" w:rsidDel="00000000" w:rsidP="00000000" w:rsidRDefault="00000000" w:rsidRPr="00000000" w14:paraId="00000030">
      <w:pPr>
        <w:rPr/>
      </w:pPr>
      <w:r>
        <w:rPr>
          <w:rtl w:val="0"/>
        </w:rPr>
        <w:tab/>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2.627430373095"/>
        <w:gridCol w:w="3664.3194955333684"/>
        <w:gridCol w:w="1067.3252758801893"/>
        <w:gridCol w:w="1465.7277982133473"/>
        <w:tblGridChange w:id="0">
          <w:tblGrid>
            <w:gridCol w:w="3162.627430373095"/>
            <w:gridCol w:w="3664.3194955333684"/>
            <w:gridCol w:w="1067.3252758801893"/>
            <w:gridCol w:w="1465.72779821334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Pr>
                <w:b w:val="1"/>
                <w:bCs w:val="1"/>
                <w:rtl w:val="0"/>
              </w:rPr>
              <w:t xml:space="preserve">Component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Pr>
                <w:b w:val="1"/>
                <w:bCs w:val="1"/>
                <w:rtl w:val="0"/>
              </w:rPr>
              <w:t xml:space="preserve">Specification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Pr>
                <w:b w:val="1"/>
                <w:bCs w:val="1"/>
                <w:rtl w:val="0"/>
              </w:rPr>
              <w:t xml:space="preserve">Qty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Pr>
                <w:b w:val="1"/>
                <w:bCs w:val="1"/>
                <w:rtl w:val="0"/>
              </w:rPr>
              <w:t xml:space="preserve">Est. Cost (PHP)</w:t>
            </w:r>
            <w:r>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rPr/>
            </w:pPr>
            <w:r>
              <w:rPr>
                <w:rtl w:val="0"/>
              </w:rPr>
              <w:t xml:space="preserve">ESP32-C3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rPr/>
            </w:pPr>
            <w:r>
              <w:rPr>
                <w:rtl w:val="0"/>
              </w:rPr>
              <w:t xml:space="preserve">Wi-Fi and Bluetooth Low Energy microcontroller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rPr/>
            </w:pPr>
            <w:r>
              <w:rPr>
                <w:rtl w:val="0"/>
              </w:rPr>
              <w:t xml:space="preserve">₱250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rPr/>
            </w:pPr>
            <w:r>
              <w:rPr>
                <w:rtl w:val="0"/>
              </w:rPr>
              <w:t xml:space="preserve">MPU6050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rPr/>
            </w:pPr>
            <w:r>
              <w:rPr>
                <w:rtl w:val="0"/>
              </w:rPr>
              <w:t xml:space="preserve">3-axis accelerometer and 3-axis gyroscope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pPr>
            <w:r>
              <w:rPr>
                <w:rtl w:val="0"/>
              </w:rPr>
              <w:t xml:space="preserve">₱120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pPr>
            <w:r>
              <w:rPr>
                <w:rtl w:val="0"/>
              </w:rPr>
              <w:t xml:space="preserve">NEO-6M V2 GPS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pPr>
            <w:r>
              <w:rPr>
                <w:rtl w:val="0"/>
              </w:rPr>
              <w:t xml:space="preserve">GPS module with UART interface and antenna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pPr>
            <w:r>
              <w:rPr>
                <w:rtl w:val="0"/>
              </w:rPr>
              <w:t xml:space="preserve">₱350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pPr>
            <w:r>
              <w:rPr>
                <w:rtl w:val="0"/>
              </w:rPr>
              <w:t xml:space="preserve">SIM800L V2 GSM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pPr>
            <w:r>
              <w:rPr>
                <w:rtl w:val="0"/>
              </w:rPr>
              <w:t xml:space="preserve">GSM module for SMS and voice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pPr>
            <w:r>
              <w:rPr>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pPr>
            <w:r>
              <w:rPr>
                <w:rtl w:val="0"/>
              </w:rPr>
              <w:t xml:space="preserve">GSM Antenna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pPr>
            <w:r>
              <w:rPr>
                <w:rtl w:val="0"/>
              </w:rPr>
              <w:t xml:space="preserve">Antenna for GSM signal reception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pPr>
            <w:r>
              <w:rPr>
                <w:rtl w:val="0"/>
              </w:rPr>
              <w:t xml:space="preserve">₱50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pPr>
            <w:r>
              <w:rPr>
                <w:rtl w:val="0"/>
              </w:rPr>
              <w:t xml:space="preserve">SIM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pPr>
            <w:r>
              <w:rPr>
                <w:rtl w:val="0"/>
              </w:rPr>
              <w:t xml:space="preserve">SIM card for cellular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pPr>
            <w:r>
              <w:rPr>
                <w:rtl w:val="0"/>
              </w:rPr>
              <w:t xml:space="preserve">₱50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pPr>
            <w:r>
              <w:rPr>
                <w:rtl w:val="0"/>
              </w:rPr>
              <w:t xml:space="preserve">MAX4466 Electret Microphone Amplifier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pPr>
            <w:r>
              <w:rPr>
                <w:rtl w:val="0"/>
              </w:rPr>
              <w:t xml:space="preserve">Amplified electret microphone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pPr>
            <w:r>
              <w:rPr>
                <w:rtl w:val="0"/>
              </w:rPr>
              <w:t xml:space="preserve">₱120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pPr>
            <w:r>
              <w:rPr>
                <w:rtl w:val="0"/>
              </w:rPr>
              <w:t xml:space="preserve">20 mm Ultra-Thin Speaker, 8 Ω 1 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pPr>
            <w:r>
              <w:rPr>
                <w:rtl w:val="0"/>
              </w:rPr>
              <w:t xml:space="preserve">Compact speaker for audio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pPr>
            <w:r>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pPr>
            <w:r>
              <w:rPr>
                <w:rtl w:val="0"/>
              </w:rPr>
              <w:t xml:space="preserve">PAM8403 Audio Amplifier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pPr>
            <w:r>
              <w:rPr>
                <w:rtl w:val="0"/>
              </w:rPr>
              <w:t xml:space="preserve">Class-D audio amplifier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pPr>
            <w:r>
              <w:rPr>
                <w:rtl w:val="0"/>
              </w:rPr>
              <w:t xml:space="preserve">₱60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pPr>
            <w:r>
              <w:rPr>
                <w:rtl w:val="0"/>
              </w:rPr>
              <w:t xml:space="preserve">18650 Rechargeable Battery, 3.7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pPr>
            <w:r>
              <w:rPr>
                <w:rtl w:val="0"/>
              </w:rPr>
              <w:t xml:space="preserve">Rechargeable lithium-ion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pPr>
            <w:r>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pPr>
            <w:r>
              <w:rPr>
                <w:rtl w:val="0"/>
              </w:rPr>
              <w:t xml:space="preserve">18650 Battery 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pPr>
            <w:r>
              <w:rPr>
                <w:rtl w:val="0"/>
              </w:rPr>
              <w:t xml:space="preserve">Holder for 18650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rPr/>
            </w:pPr>
            <w:r>
              <w:rPr>
                <w:rtl w:val="0"/>
              </w:rPr>
              <w:t xml:space="preserve">₱30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pPr>
            <w:r>
              <w:rPr>
                <w:rtl w:val="0"/>
              </w:rPr>
              <w:t xml:space="preserve">TP4056 Type-C Charging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pPr>
            <w:r>
              <w:rPr>
                <w:rtl w:val="0"/>
              </w:rPr>
              <w:t xml:space="preserve">Battery charging and protection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pPr>
            <w:r>
              <w:rPr>
                <w:rtl w:val="0"/>
              </w:rPr>
              <w:t xml:space="preserve">₱70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pPr>
            <w:r>
              <w:rPr>
                <w:rtl w:val="0"/>
              </w:rPr>
              <w:t xml:space="preserve">3.7 V LED Battery Power Level Indicator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pPr>
            <w:r>
              <w:rPr>
                <w:rtl w:val="0"/>
              </w:rPr>
              <w:t xml:space="preserve">Battery level indicator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pPr>
            <w:r>
              <w:rPr>
                <w:rtl w:val="0"/>
              </w:rPr>
              <w:t xml:space="preserve">₱35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pPr>
            <w:r>
              <w:rPr>
                <w:rtl w:val="0"/>
              </w:rPr>
              <w:t xml:space="preserve">MT3608 DC-DC Boost Converter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pPr>
            <w:r>
              <w:rPr>
                <w:rtl w:val="0"/>
              </w:rPr>
              <w:t xml:space="preserve">Voltage step-up converter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rPr/>
            </w:pPr>
            <w:r>
              <w:rPr>
                <w:rtl w:val="0"/>
              </w:rPr>
              <w:t xml:space="preserve">₱60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pPr>
            <w:r>
              <w:rPr>
                <w:rtl w:val="0"/>
              </w:rPr>
              <w:t xml:space="preserve">Phone Coin Flat Vibration 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rPr/>
            </w:pPr>
            <w:r>
              <w:rPr>
                <w:rtl w:val="0"/>
              </w:rPr>
              <w:t xml:space="preserve">Vibration alert 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rPr/>
            </w:pPr>
            <w:r>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rPr/>
            </w:pPr>
            <w:r>
              <w:rPr>
                <w:rtl w:val="0"/>
              </w:rPr>
              <w:t xml:space="preserve">Tactile SOS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rPr/>
            </w:pPr>
            <w:r>
              <w:rPr>
                <w:rtl w:val="0"/>
              </w:rPr>
              <w:t xml:space="preserve">Button for manual SOS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rPr/>
            </w:pPr>
            <w:r>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pPr>
            <w:r>
              <w:rPr>
                <w:rtl w:val="0"/>
              </w:rPr>
              <w:t xml:space="preserve">Tactile Cancel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pPr>
            <w:r>
              <w:rPr>
                <w:rtl w:val="0"/>
              </w:rPr>
              <w:t xml:space="preserve">Button for cancelling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rPr/>
            </w:pPr>
            <w:r>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rPr/>
            </w:pPr>
            <w:r>
              <w:rPr>
                <w:rtl w:val="0"/>
              </w:rPr>
              <w:t xml:space="preserve">LED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pPr>
            <w:r>
              <w:rPr>
                <w:rtl w:val="0"/>
              </w:rPr>
              <w:t xml:space="preserve">Device status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pPr>
            <w:r>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pPr>
            <w:r>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pPr>
            <w:r>
              <w:rPr>
                <w:rtl w:val="0"/>
              </w:rPr>
              <w:t xml:space="preserve">Resistors and Capacitors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rPr/>
            </w:pPr>
            <w:r>
              <w:rPr>
                <w:rtl w:val="0"/>
              </w:rPr>
              <w:t xml:space="preserve">Various values for circuit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pPr>
            <w:r>
              <w:rPr>
                <w:rtl w:val="0"/>
              </w:rPr>
              <w:t xml:space="preserve">Assorted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rPr/>
            </w:pPr>
            <w:r>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rPr/>
            </w:pPr>
            <w:r>
              <w:rPr>
                <w:rtl w:val="0"/>
              </w:rPr>
              <w:t xml:space="preserve">Prototyping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rPr/>
            </w:pPr>
            <w:r>
              <w:rPr>
                <w:rtl w:val="0"/>
              </w:rPr>
              <w:t xml:space="preserve">Circuit assembly and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pPr>
            <w:r>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pPr>
            <w:r>
              <w:rPr>
                <w:rtl w:val="0"/>
              </w:rPr>
              <w:t xml:space="preserve">Connecting Wires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pPr>
            <w:r>
              <w:rPr>
                <w:rtl w:val="0"/>
              </w:rPr>
              <w:t xml:space="preserve">Jumper wires and cables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pPr>
            <w:r>
              <w:rPr>
                <w:rtl w:val="0"/>
              </w:rPr>
              <w:t xml:space="preserve">Assorted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pPr>
            <w:r>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pPr>
            <w:r>
              <w:rPr>
                <w:rtl w:val="0"/>
              </w:rPr>
              <w:t xml:space="preserve">3D Printed Enclosure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pPr>
            <w:r>
              <w:rPr>
                <w:rtl w:val="0"/>
              </w:rPr>
              <w:t xml:space="preserve">PLA protective enclosure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pPr>
            <w:r>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pPr>
            <w:r>
              <w:rPr>
                <w:b w:val="1"/>
                <w:bCs w:val="1"/>
                <w:rtl w:val="0"/>
              </w:rPr>
              <w:t xml:space="preserve">Total Estimated Cost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pP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pP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pPr>
            <w:r>
              <w:rPr>
                <w:b w:val="1"/>
                <w:bCs w:val="1"/>
                <w:rtl w:val="0"/>
              </w:rPr>
              <w:t xml:space="preserve">₱2,505</w:t>
            </w:r>
            <w:r>
              <w:rPr>
                <w:rtl w:val="0"/>
              </w:rPr>
            </w:r>
          </w:p>
        </w:tc>
      </w:tr>
    </w:tbl>
    <w:p w:rsidR="00000000" w:rsidDel="00000000" w:rsidP="00000000" w:rsidRDefault="00000000" w:rsidRPr="00000000" w14:paraId="00000091">
      <w:pPr>
        <w:rPr/>
      </w:pPr>
      <w:r>
        <w:rPr>
          <w:rtl w:val="0"/>
        </w:rPr>
      </w:r>
    </w:p>
    <w:p w:rsidR="00000000" w:rsidDel="00000000" w:rsidP="00000000" w:rsidRDefault="00000000" w:rsidRPr="00000000" w14:paraId="00000092">
      <w:pPr>
        <w:rPr/>
      </w:pPr>
      <w:r>
        <w:rPr>
          <w:rtl w:val="0"/>
        </w:rPr>
      </w:r>
    </w:p>
    <w:p w:rsidR="00000000" w:rsidDel="00000000" w:rsidP="00000000" w:rsidRDefault="00000000" w:rsidRPr="00000000" w14:paraId="00000093">
      <w:pPr>
        <w:rPr/>
      </w:pPr>
      <w:r>
        <w:rPr>
          <w:rtl w:val="0"/>
        </w:rPr>
      </w:r>
    </w:p>
    <w:p w:rsidR="00000000" w:rsidDel="00000000" w:rsidP="00000000" w:rsidRDefault="00000000" w:rsidRPr="00000000" w14:paraId="00000094">
      <w:pPr>
        <w:rPr/>
      </w:pPr>
      <w:r>
        <w:rPr>
          <w:rtl w:val="0"/>
        </w:rPr>
      </w:r>
    </w:p>
    <w:p w:rsidR="00000000" w:rsidDel="00000000" w:rsidP="00000000" w:rsidRDefault="00000000" w:rsidRPr="00000000" w14:paraId="00000095">
      <w:pPr>
        <w:rPr/>
      </w:pPr>
      <w:r>
        <w:rPr>
          <w:rtl w:val="0"/>
        </w:rPr>
      </w:r>
    </w:p>
    <w:p w:rsidR="00000000" w:rsidDel="00000000" w:rsidP="00000000" w:rsidRDefault="00000000" w:rsidRPr="00000000" w14:paraId="00000096">
      <w:pPr>
        <w:pStyle w:val="Heading3"/>
        <w:keepNext w:val="0"/>
        <w:keepLines w:val="0"/>
        <w:spacing w:before="280" w:line="480" w:lineRule="auto"/>
        <w:jc w:val="both"/>
        <w:rPr>
          <w:b w:val="1"/>
          <w:bCs w:val="1"/>
          <w:i w:val="1"/>
          <w:iCs w:val="1"/>
          <w:color w:val="000000"/>
          <w:sz w:val="24"/>
          <w:szCs w:val="24"/>
        </w:rPr>
      </w:pPr>
      <w:bookmarkStart w:colFirst="0" w:colLast="0" w:name="_3a9mexsi9d99" w:id="6"/>
      <w:bookmarkEnd w:id="6"/>
      <w:r>
        <w:rPr>
          <w:rFonts w:ascii="Times New Roman" w:cs="Times New Roman" w:eastAsia="Times New Roman" w:hAnsi="Times New Roman"/>
          <w:b w:val="1"/>
          <w:bCs w:val="1"/>
          <w:i w:val="1"/>
          <w:iCs w:val="1"/>
          <w:color w:val="000000"/>
          <w:sz w:val="24"/>
          <w:szCs w:val="24"/>
          <w:rtl w:val="0"/>
        </w:rPr>
        <w:t xml:space="preserve">Software Requirements</w:t>
      </w:r>
      <w:r>
        <w:rPr>
          <w:rFonts w:ascii="Times New Roman" w:cs="Times New Roman" w:eastAsia="Times New Roman" w:hAnsi="Times New Roman"/>
          <w:i w:val="1"/>
          <w:iCs w:val="1"/>
          <w:sz w:val="24"/>
          <w:szCs w:val="24"/>
          <w:rtl w:val="0"/>
        </w:rPr>
        <w:t xml:space="preserve"> </w:t>
      </w:r>
      <w:r>
        <w:rPr>
          <w:rtl w:val="0"/>
        </w:rPr>
      </w:r>
    </w:p>
    <w:tbl>
      <w:tblPr>
        <w:tblStyle w:val="Table2"/>
        <w:tblpPr w:leftFromText="180" w:rightFromText="180" w:topFromText="180" w:bottomFromText="180" w:vertAnchor="text" w:horzAnchor="text" w:tblpX="-15" w:tblpY="0"/>
        <w:tblW w:w="9345.0" w:type="dxa"/>
        <w:jc w:val="left"/>
        <w:tblLayout w:type="fixed"/>
        <w:tblLook w:val="0600"/>
      </w:tblPr>
      <w:tblGrid>
        <w:gridCol w:w="3540"/>
        <w:gridCol w:w="3420"/>
        <w:gridCol w:w="2385"/>
        <w:tblGridChange w:id="0">
          <w:tblGrid>
            <w:gridCol w:w="3540"/>
            <w:gridCol w:w="3420"/>
            <w:gridCol w:w="2385"/>
          </w:tblGrid>
        </w:tblGridChange>
      </w:tblGrid>
      <w:tr>
        <w:trPr>
          <w:cantSplit w:val="0"/>
          <w:trHeight w:val="420" w:hRule="atLeast"/>
          <w:tblHeader w:val="0"/>
        </w:trPr>
        <w:tc>
          <w:tcPr>
            <w:shd w:fill="ffffff" w:val="clear"/>
            <w:tcMar>
              <w:top w:w="-720.0" w:type="dxa"/>
              <w:left w:w="-720.0" w:type="dxa"/>
              <w:bottom w:w="-720.0" w:type="dxa"/>
              <w:right w:w="-720.0" w:type="dxa"/>
            </w:tcMar>
          </w:tcPr>
          <w:p w:rsidR="00000000" w:rsidDel="00000000" w:rsidP="00000000" w:rsidRDefault="00000000" w:rsidRPr="00000000" w14:paraId="00000097">
            <w:pPr>
              <w:pBdr>
                <w:top w:color="000000" w:space="2" w:sz="8" w:val="single"/>
                <w:bottom w:color="000000" w:space="2" w:sz="8" w:val="single"/>
              </w:pBdr>
              <w:spacing w:after="240" w:before="240" w:line="480" w:lineRule="auto"/>
              <w:jc w:val="center"/>
              <w:rPr>
                <w:b w:val="1"/>
                <w:bCs w:val="1"/>
              </w:rPr>
            </w:pPr>
            <w:r>
              <w:rPr>
                <w:b w:val="1"/>
                <w:bCs w:val="1"/>
                <w:rtl w:val="0"/>
              </w:rPr>
              <w:t xml:space="preserve">Software/Tool</w:t>
            </w:r>
          </w:p>
        </w:tc>
        <w:tc>
          <w:tcPr>
            <w:shd w:fill="ffffff" w:val="clear"/>
            <w:tcMar>
              <w:top w:w="-720.0" w:type="dxa"/>
              <w:left w:w="-720.0" w:type="dxa"/>
              <w:bottom w:w="-720.0" w:type="dxa"/>
              <w:right w:w="-720.0" w:type="dxa"/>
            </w:tcMar>
          </w:tcPr>
          <w:p w:rsidR="00000000" w:rsidDel="00000000" w:rsidP="00000000" w:rsidRDefault="00000000" w:rsidRPr="00000000" w14:paraId="00000098">
            <w:pPr>
              <w:pBdr>
                <w:top w:color="000000" w:space="2" w:sz="8" w:val="single"/>
                <w:bottom w:color="000000" w:space="2" w:sz="8" w:val="single"/>
              </w:pBdr>
              <w:spacing w:after="240" w:before="240" w:line="480" w:lineRule="auto"/>
              <w:jc w:val="center"/>
              <w:rPr>
                <w:b w:val="1"/>
                <w:bCs w:val="1"/>
              </w:rPr>
            </w:pPr>
            <w:r>
              <w:rPr>
                <w:b w:val="1"/>
                <w:bCs w:val="1"/>
                <w:rtl w:val="0"/>
              </w:rPr>
              <w:t xml:space="preserve">Purpose</w:t>
            </w:r>
          </w:p>
        </w:tc>
        <w:tc>
          <w:tcPr>
            <w:shd w:fill="ffffff" w:val="clear"/>
            <w:tcMar>
              <w:top w:w="-720.0" w:type="dxa"/>
              <w:left w:w="-720.0" w:type="dxa"/>
              <w:bottom w:w="-720.0" w:type="dxa"/>
              <w:right w:w="-720.0" w:type="dxa"/>
            </w:tcMar>
          </w:tcPr>
          <w:p w:rsidR="00000000" w:rsidDel="00000000" w:rsidP="00000000" w:rsidRDefault="00000000" w:rsidRPr="00000000" w14:paraId="00000099">
            <w:pPr>
              <w:pBdr>
                <w:top w:color="000000" w:space="2" w:sz="8" w:val="single"/>
                <w:bottom w:color="000000" w:space="2" w:sz="8" w:val="single"/>
              </w:pBdr>
              <w:spacing w:after="240" w:before="240" w:line="480" w:lineRule="auto"/>
              <w:jc w:val="center"/>
              <w:rPr>
                <w:b w:val="1"/>
                <w:bCs w:val="1"/>
              </w:rPr>
            </w:pPr>
            <w:r>
              <w:rPr>
                <w:b w:val="1"/>
                <w:bCs w:val="1"/>
                <w:rtl w:val="0"/>
              </w:rPr>
              <w:t xml:space="preserve">License</w:t>
            </w:r>
          </w:p>
        </w:tc>
      </w:tr>
      <w:tr>
        <w:trPr>
          <w:cantSplit w:val="0"/>
          <w:trHeight w:val="1748.90625" w:hRule="atLeast"/>
          <w:tblHeader w:val="0"/>
        </w:trPr>
        <w:tc>
          <w:tcPr>
            <w:tcMar>
              <w:top w:w="80.0" w:type="dxa"/>
              <w:left w:w="120.0" w:type="dxa"/>
              <w:bottom w:w="80.0" w:type="dxa"/>
              <w:right w:w="120.0" w:type="dxa"/>
            </w:tcMar>
          </w:tcPr>
          <w:p w:rsidR="00000000" w:rsidDel="00000000" w:rsidP="00000000" w:rsidRDefault="00000000" w:rsidRPr="00000000" w14:paraId="0000009A">
            <w:pPr>
              <w:spacing w:after="240" w:before="240" w:line="480" w:lineRule="auto"/>
              <w:jc w:val="center"/>
              <w:rPr/>
            </w:pPr>
            <w:r>
              <w:rPr>
                <w:rtl w:val="0"/>
              </w:rPr>
              <w:t xml:space="preserve">Arduino IDE</w:t>
            </w:r>
          </w:p>
        </w:tc>
        <w:tc>
          <w:tcPr>
            <w:tcMar>
              <w:top w:w="80.0" w:type="dxa"/>
              <w:left w:w="120.0" w:type="dxa"/>
              <w:bottom w:w="80.0" w:type="dxa"/>
              <w:right w:w="120.0" w:type="dxa"/>
            </w:tcMar>
          </w:tcPr>
          <w:p w:rsidR="00000000" w:rsidDel="00000000" w:rsidP="00000000" w:rsidRDefault="00000000" w:rsidRPr="00000000" w14:paraId="0000009B">
            <w:pPr>
              <w:spacing w:after="240" w:before="240" w:line="480" w:lineRule="auto"/>
              <w:jc w:val="center"/>
              <w:rPr/>
            </w:pPr>
            <w:r>
              <w:rPr>
                <w:rtl w:val="0"/>
              </w:rPr>
              <w:t xml:space="preserve">Code development and uploading</w:t>
            </w:r>
          </w:p>
        </w:tc>
        <w:tc>
          <w:tcPr>
            <w:tcMar>
              <w:top w:w="80.0" w:type="dxa"/>
              <w:left w:w="120.0" w:type="dxa"/>
              <w:bottom w:w="80.0" w:type="dxa"/>
              <w:right w:w="120.0" w:type="dxa"/>
            </w:tcMar>
          </w:tcPr>
          <w:p w:rsidR="00000000" w:rsidDel="00000000" w:rsidP="00000000" w:rsidRDefault="00000000" w:rsidRPr="00000000" w14:paraId="0000009C">
            <w:pPr>
              <w:spacing w:after="240" w:before="240" w:line="480" w:lineRule="auto"/>
              <w:jc w:val="center"/>
              <w:rPr/>
            </w:pPr>
            <w:r>
              <w:rPr>
                <w:rtl w:val="0"/>
              </w:rPr>
              <w:t xml:space="preserve">Open Source</w:t>
            </w:r>
          </w:p>
        </w:tc>
      </w:tr>
      <w:tr>
        <w:trPr>
          <w:cantSplit w:val="0"/>
          <w:trHeight w:val="675" w:hRule="atLeast"/>
          <w:tblHeader w:val="0"/>
        </w:trPr>
        <w:tc>
          <w:tcPr>
            <w:tcMar>
              <w:top w:w="80.0" w:type="dxa"/>
              <w:left w:w="120.0" w:type="dxa"/>
              <w:bottom w:w="80.0" w:type="dxa"/>
              <w:right w:w="120.0" w:type="dxa"/>
            </w:tcMar>
          </w:tcPr>
          <w:p w:rsidR="00000000" w:rsidDel="00000000" w:rsidP="00000000" w:rsidRDefault="00000000" w:rsidRPr="00000000" w14:paraId="0000009D">
            <w:pPr>
              <w:spacing w:after="240" w:before="240" w:line="480" w:lineRule="auto"/>
              <w:jc w:val="center"/>
              <w:rPr/>
            </w:pPr>
            <w:r>
              <w:rPr>
                <w:rtl w:val="0"/>
              </w:rPr>
              <w:t xml:space="preserve">PlatformIO (Optional)</w:t>
            </w:r>
          </w:p>
        </w:tc>
        <w:tc>
          <w:tcPr>
            <w:tcMar>
              <w:top w:w="80.0" w:type="dxa"/>
              <w:left w:w="120.0" w:type="dxa"/>
              <w:bottom w:w="80.0" w:type="dxa"/>
              <w:right w:w="120.0" w:type="dxa"/>
            </w:tcMar>
          </w:tcPr>
          <w:p w:rsidR="00000000" w:rsidDel="00000000" w:rsidP="00000000" w:rsidRDefault="00000000" w:rsidRPr="00000000" w14:paraId="0000009E">
            <w:pPr>
              <w:spacing w:after="240" w:before="240" w:line="480" w:lineRule="auto"/>
              <w:jc w:val="center"/>
              <w:rPr/>
            </w:pPr>
            <w:r>
              <w:rPr>
                <w:rtl w:val="0"/>
              </w:rPr>
              <w:t xml:space="preserve">Alternative development environment</w:t>
            </w:r>
          </w:p>
        </w:tc>
        <w:tc>
          <w:tcPr>
            <w:tcMar>
              <w:top w:w="80.0" w:type="dxa"/>
              <w:left w:w="120.0" w:type="dxa"/>
              <w:bottom w:w="80.0" w:type="dxa"/>
              <w:right w:w="120.0" w:type="dxa"/>
            </w:tcMar>
          </w:tcPr>
          <w:p w:rsidR="00000000" w:rsidDel="00000000" w:rsidP="00000000" w:rsidRDefault="00000000" w:rsidRPr="00000000" w14:paraId="0000009F">
            <w:pPr>
              <w:spacing w:after="240" w:before="240" w:line="480" w:lineRule="auto"/>
              <w:jc w:val="center"/>
              <w:rPr/>
            </w:pPr>
            <w:r>
              <w:rPr>
                <w:rtl w:val="0"/>
              </w:rPr>
              <w:t xml:space="preserve">Open Source</w:t>
            </w:r>
          </w:p>
        </w:tc>
      </w:tr>
      <w:tr>
        <w:trPr>
          <w:cantSplit w:val="0"/>
          <w:trHeight w:val="420" w:hRule="atLeast"/>
          <w:tblHeader w:val="0"/>
        </w:trPr>
        <w:tc>
          <w:tcPr>
            <w:tcMar>
              <w:top w:w="80.0" w:type="dxa"/>
              <w:left w:w="120.0" w:type="dxa"/>
              <w:bottom w:w="80.0" w:type="dxa"/>
              <w:right w:w="120.0" w:type="dxa"/>
            </w:tcMar>
          </w:tcPr>
          <w:p w:rsidR="00000000" w:rsidDel="00000000" w:rsidP="00000000" w:rsidRDefault="00000000" w:rsidRPr="00000000" w14:paraId="000000A0">
            <w:pPr>
              <w:spacing w:after="240" w:before="240" w:line="480" w:lineRule="auto"/>
              <w:jc w:val="center"/>
              <w:rPr/>
            </w:pPr>
            <w:r>
              <w:rPr>
                <w:rtl w:val="0"/>
              </w:rPr>
              <w:t xml:space="preserve">Fritzing</w:t>
            </w:r>
          </w:p>
        </w:tc>
        <w:tc>
          <w:tcPr>
            <w:tcMar>
              <w:top w:w="80.0" w:type="dxa"/>
              <w:left w:w="120.0" w:type="dxa"/>
              <w:bottom w:w="80.0" w:type="dxa"/>
              <w:right w:w="120.0" w:type="dxa"/>
            </w:tcMar>
          </w:tcPr>
          <w:p w:rsidR="00000000" w:rsidDel="00000000" w:rsidP="00000000" w:rsidRDefault="00000000" w:rsidRPr="00000000" w14:paraId="000000A1">
            <w:pPr>
              <w:spacing w:after="240" w:before="240" w:line="480" w:lineRule="auto"/>
              <w:jc w:val="center"/>
              <w:rPr/>
            </w:pPr>
            <w:r>
              <w:rPr>
                <w:rtl w:val="0"/>
              </w:rPr>
              <w:t xml:space="preserve">Circuit diagram design</w:t>
            </w:r>
          </w:p>
        </w:tc>
        <w:tc>
          <w:tcPr>
            <w:tcMar>
              <w:top w:w="80.0" w:type="dxa"/>
              <w:left w:w="120.0" w:type="dxa"/>
              <w:bottom w:w="80.0" w:type="dxa"/>
              <w:right w:w="120.0" w:type="dxa"/>
            </w:tcMar>
          </w:tcPr>
          <w:p w:rsidR="00000000" w:rsidDel="00000000" w:rsidP="00000000" w:rsidRDefault="00000000" w:rsidRPr="00000000" w14:paraId="000000A2">
            <w:pPr>
              <w:spacing w:after="240" w:before="240" w:line="480" w:lineRule="auto"/>
              <w:jc w:val="center"/>
              <w:rPr/>
            </w:pPr>
            <w:r>
              <w:rPr>
                <w:rtl w:val="0"/>
              </w:rPr>
              <w:t xml:space="preserve">Open Source</w:t>
            </w:r>
          </w:p>
        </w:tc>
      </w:tr>
      <w:tr>
        <w:trPr>
          <w:cantSplit w:val="0"/>
          <w:trHeight w:val="420" w:hRule="atLeast"/>
          <w:tblHeader w:val="0"/>
        </w:trPr>
        <w:tc>
          <w:tcPr>
            <w:tcMar>
              <w:top w:w="80.0" w:type="dxa"/>
              <w:left w:w="120.0" w:type="dxa"/>
              <w:bottom w:w="80.0" w:type="dxa"/>
              <w:right w:w="120.0" w:type="dxa"/>
            </w:tcMar>
          </w:tcPr>
          <w:p w:rsidR="00000000" w:rsidDel="00000000" w:rsidP="00000000" w:rsidRDefault="00000000" w:rsidRPr="00000000" w14:paraId="000000A3">
            <w:pPr>
              <w:spacing w:after="240" w:before="240" w:line="480" w:lineRule="auto"/>
              <w:jc w:val="center"/>
              <w:rPr/>
            </w:pPr>
            <w:r>
              <w:rPr>
                <w:rtl w:val="0"/>
              </w:rPr>
              <w:t xml:space="preserve">KiCad</w:t>
            </w:r>
          </w:p>
        </w:tc>
        <w:tc>
          <w:tcPr>
            <w:tcMar>
              <w:top w:w="80.0" w:type="dxa"/>
              <w:left w:w="120.0" w:type="dxa"/>
              <w:bottom w:w="80.0" w:type="dxa"/>
              <w:right w:w="120.0" w:type="dxa"/>
            </w:tcMar>
          </w:tcPr>
          <w:p w:rsidR="00000000" w:rsidDel="00000000" w:rsidP="00000000" w:rsidRDefault="00000000" w:rsidRPr="00000000" w14:paraId="000000A4">
            <w:pPr>
              <w:spacing w:after="240" w:before="240" w:line="480" w:lineRule="auto"/>
              <w:jc w:val="center"/>
              <w:rPr/>
            </w:pPr>
            <w:r>
              <w:rPr>
                <w:rtl w:val="0"/>
              </w:rPr>
              <w:t xml:space="preserve">PCB layout design (optional)</w:t>
            </w:r>
          </w:p>
        </w:tc>
        <w:tc>
          <w:tcPr>
            <w:tcMar>
              <w:top w:w="80.0" w:type="dxa"/>
              <w:left w:w="120.0" w:type="dxa"/>
              <w:bottom w:w="80.0" w:type="dxa"/>
              <w:right w:w="120.0" w:type="dxa"/>
            </w:tcMar>
          </w:tcPr>
          <w:p w:rsidR="00000000" w:rsidDel="00000000" w:rsidP="00000000" w:rsidRDefault="00000000" w:rsidRPr="00000000" w14:paraId="000000A5">
            <w:pPr>
              <w:spacing w:after="240" w:before="240" w:line="480" w:lineRule="auto"/>
              <w:jc w:val="center"/>
              <w:rPr/>
            </w:pPr>
            <w:r>
              <w:rPr>
                <w:rtl w:val="0"/>
              </w:rPr>
              <w:t xml:space="preserve">Open Source</w:t>
            </w:r>
          </w:p>
        </w:tc>
      </w:tr>
      <w:tr>
        <w:trPr>
          <w:cantSplit w:val="0"/>
          <w:trHeight w:val="675" w:hRule="atLeast"/>
          <w:tblHeader w:val="0"/>
        </w:trPr>
        <w:tc>
          <w:tcPr>
            <w:tcMar>
              <w:top w:w="80.0" w:type="dxa"/>
              <w:left w:w="120.0" w:type="dxa"/>
              <w:bottom w:w="80.0" w:type="dxa"/>
              <w:right w:w="120.0" w:type="dxa"/>
            </w:tcMar>
          </w:tcPr>
          <w:p w:rsidR="00000000" w:rsidDel="00000000" w:rsidP="00000000" w:rsidRDefault="00000000" w:rsidRPr="00000000" w14:paraId="000000A6">
            <w:pPr>
              <w:spacing w:after="240" w:before="240" w:line="480" w:lineRule="auto"/>
              <w:jc w:val="center"/>
              <w:rPr/>
            </w:pPr>
            <w:r>
              <w:rPr>
                <w:rtl w:val="0"/>
              </w:rPr>
              <w:t xml:space="preserve">Firebase (Google)</w:t>
            </w:r>
          </w:p>
        </w:tc>
        <w:tc>
          <w:tcPr>
            <w:tcMar>
              <w:top w:w="80.0" w:type="dxa"/>
              <w:left w:w="120.0" w:type="dxa"/>
              <w:bottom w:w="80.0" w:type="dxa"/>
              <w:right w:w="120.0" w:type="dxa"/>
            </w:tcMar>
          </w:tcPr>
          <w:p w:rsidR="00000000" w:rsidDel="00000000" w:rsidP="00000000" w:rsidRDefault="00000000" w:rsidRPr="00000000" w14:paraId="000000A7">
            <w:pPr>
              <w:spacing w:after="240" w:before="240" w:line="480" w:lineRule="auto"/>
              <w:jc w:val="center"/>
              <w:rPr/>
            </w:pPr>
            <w:r>
              <w:rPr>
                <w:rtl w:val="0"/>
              </w:rPr>
              <w:t xml:space="preserve">Web dashboard backend and database</w:t>
            </w:r>
          </w:p>
        </w:tc>
        <w:tc>
          <w:tcPr>
            <w:tcMar>
              <w:top w:w="80.0" w:type="dxa"/>
              <w:left w:w="120.0" w:type="dxa"/>
              <w:bottom w:w="80.0" w:type="dxa"/>
              <w:right w:w="120.0" w:type="dxa"/>
            </w:tcMar>
          </w:tcPr>
          <w:p w:rsidR="00000000" w:rsidDel="00000000" w:rsidP="00000000" w:rsidRDefault="00000000" w:rsidRPr="00000000" w14:paraId="000000A8">
            <w:pPr>
              <w:spacing w:after="240" w:before="240" w:line="480" w:lineRule="auto"/>
              <w:jc w:val="center"/>
              <w:rPr/>
            </w:pPr>
            <w:r>
              <w:rPr>
                <w:rtl w:val="0"/>
              </w:rPr>
              <w:t xml:space="preserve">Free tier available</w:t>
            </w:r>
          </w:p>
        </w:tc>
      </w:tr>
      <w:tr>
        <w:trPr>
          <w:cantSplit w:val="0"/>
          <w:trHeight w:val="420" w:hRule="atLeast"/>
          <w:tblHeader w:val="0"/>
        </w:trPr>
        <w:tc>
          <w:tcPr>
            <w:tcMar>
              <w:top w:w="80.0" w:type="dxa"/>
              <w:left w:w="120.0" w:type="dxa"/>
              <w:bottom w:w="80.0" w:type="dxa"/>
              <w:right w:w="120.0" w:type="dxa"/>
            </w:tcMar>
          </w:tcPr>
          <w:p w:rsidR="00000000" w:rsidDel="00000000" w:rsidP="00000000" w:rsidRDefault="00000000" w:rsidRPr="00000000" w14:paraId="000000A9">
            <w:pPr>
              <w:spacing w:after="240" w:before="240" w:line="480" w:lineRule="auto"/>
              <w:jc w:val="center"/>
              <w:rPr/>
            </w:pPr>
            <w:r>
              <w:rPr>
                <w:rtl w:val="0"/>
              </w:rPr>
              <w:t xml:space="preserve">HTML/CSS/JavaScript</w:t>
            </w:r>
          </w:p>
        </w:tc>
        <w:tc>
          <w:tcPr>
            <w:tcMar>
              <w:top w:w="80.0" w:type="dxa"/>
              <w:left w:w="120.0" w:type="dxa"/>
              <w:bottom w:w="80.0" w:type="dxa"/>
              <w:right w:w="120.0" w:type="dxa"/>
            </w:tcMar>
          </w:tcPr>
          <w:p w:rsidR="00000000" w:rsidDel="00000000" w:rsidP="00000000" w:rsidRDefault="00000000" w:rsidRPr="00000000" w14:paraId="000000AA">
            <w:pPr>
              <w:spacing w:after="240" w:before="240" w:line="480" w:lineRule="auto"/>
              <w:jc w:val="center"/>
              <w:rPr/>
            </w:pPr>
            <w:r>
              <w:rPr>
                <w:rtl w:val="0"/>
              </w:rPr>
              <w:t xml:space="preserve">Web dashboard frontend</w:t>
            </w:r>
          </w:p>
        </w:tc>
        <w:tc>
          <w:tcPr>
            <w:tcMar>
              <w:top w:w="80.0" w:type="dxa"/>
              <w:left w:w="120.0" w:type="dxa"/>
              <w:bottom w:w="80.0" w:type="dxa"/>
              <w:right w:w="120.0" w:type="dxa"/>
            </w:tcMar>
          </w:tcPr>
          <w:p w:rsidR="00000000" w:rsidDel="00000000" w:rsidP="00000000" w:rsidRDefault="00000000" w:rsidRPr="00000000" w14:paraId="000000AB">
            <w:pPr>
              <w:spacing w:after="240" w:before="240" w:line="480" w:lineRule="auto"/>
              <w:jc w:val="center"/>
              <w:rPr/>
            </w:pPr>
            <w:r>
              <w:rPr>
                <w:rtl w:val="0"/>
              </w:rPr>
              <w:t xml:space="preserve">Open Source</w:t>
            </w:r>
          </w:p>
        </w:tc>
      </w:tr>
      <w:tr>
        <w:trPr>
          <w:cantSplit w:val="0"/>
          <w:trHeight w:val="420" w:hRule="atLeast"/>
          <w:tblHeader w:val="0"/>
        </w:trPr>
        <w:tc>
          <w:tcPr>
            <w:tcMar>
              <w:top w:w="80.0" w:type="dxa"/>
              <w:left w:w="120.0" w:type="dxa"/>
              <w:bottom w:w="80.0" w:type="dxa"/>
              <w:right w:w="120.0" w:type="dxa"/>
            </w:tcMar>
          </w:tcPr>
          <w:p w:rsidR="00000000" w:rsidDel="00000000" w:rsidP="00000000" w:rsidRDefault="00000000" w:rsidRPr="00000000" w14:paraId="000000AC">
            <w:pPr>
              <w:spacing w:after="240" w:before="240" w:line="480" w:lineRule="auto"/>
              <w:jc w:val="center"/>
              <w:rPr/>
            </w:pPr>
            <w:r>
              <w:rPr>
                <w:rtl w:val="0"/>
              </w:rPr>
              <w:t xml:space="preserve">PHP</w:t>
            </w:r>
          </w:p>
        </w:tc>
        <w:tc>
          <w:tcPr>
            <w:tcMar>
              <w:top w:w="80.0" w:type="dxa"/>
              <w:left w:w="120.0" w:type="dxa"/>
              <w:bottom w:w="80.0" w:type="dxa"/>
              <w:right w:w="120.0" w:type="dxa"/>
            </w:tcMar>
          </w:tcPr>
          <w:p w:rsidR="00000000" w:rsidDel="00000000" w:rsidP="00000000" w:rsidRDefault="00000000" w:rsidRPr="00000000" w14:paraId="000000AD">
            <w:pPr>
              <w:spacing w:after="240" w:before="240" w:line="480" w:lineRule="auto"/>
              <w:jc w:val="center"/>
              <w:rPr/>
            </w:pPr>
            <w:r>
              <w:rPr>
                <w:rtl w:val="0"/>
              </w:rPr>
              <w:t xml:space="preserve">Server-side scripting (optional)</w:t>
            </w:r>
          </w:p>
        </w:tc>
        <w:tc>
          <w:tcPr>
            <w:tcMar>
              <w:top w:w="80.0" w:type="dxa"/>
              <w:left w:w="120.0" w:type="dxa"/>
              <w:bottom w:w="80.0" w:type="dxa"/>
              <w:right w:w="120.0" w:type="dxa"/>
            </w:tcMar>
          </w:tcPr>
          <w:p w:rsidR="00000000" w:rsidDel="00000000" w:rsidP="00000000" w:rsidRDefault="00000000" w:rsidRPr="00000000" w14:paraId="000000AE">
            <w:pPr>
              <w:spacing w:after="240" w:before="240" w:line="480" w:lineRule="auto"/>
              <w:jc w:val="center"/>
              <w:rPr/>
            </w:pPr>
            <w:r>
              <w:rPr>
                <w:rtl w:val="0"/>
              </w:rPr>
              <w:t xml:space="preserve">Open Source</w:t>
            </w:r>
          </w:p>
        </w:tc>
      </w:tr>
      <w:tr>
        <w:trPr>
          <w:cantSplit w:val="0"/>
          <w:trHeight w:val="420" w:hRule="atLeast"/>
          <w:tblHeader w:val="0"/>
        </w:trPr>
        <w:tc>
          <w:tcPr>
            <w:tcMar>
              <w:top w:w="80.0" w:type="dxa"/>
              <w:left w:w="120.0" w:type="dxa"/>
              <w:bottom w:w="80.0" w:type="dxa"/>
              <w:right w:w="120.0" w:type="dxa"/>
            </w:tcMar>
          </w:tcPr>
          <w:p w:rsidR="00000000" w:rsidDel="00000000" w:rsidP="00000000" w:rsidRDefault="00000000" w:rsidRPr="00000000" w14:paraId="000000AF">
            <w:pPr>
              <w:spacing w:after="240" w:before="240" w:line="480" w:lineRule="auto"/>
              <w:jc w:val="center"/>
              <w:rPr/>
            </w:pPr>
            <w:r>
              <w:rPr>
                <w:rtl w:val="0"/>
              </w:rPr>
              <w:t xml:space="preserve">MySQL</w:t>
            </w:r>
          </w:p>
        </w:tc>
        <w:tc>
          <w:tcPr>
            <w:tcMar>
              <w:top w:w="80.0" w:type="dxa"/>
              <w:left w:w="120.0" w:type="dxa"/>
              <w:bottom w:w="80.0" w:type="dxa"/>
              <w:right w:w="120.0" w:type="dxa"/>
            </w:tcMar>
          </w:tcPr>
          <w:p w:rsidR="00000000" w:rsidDel="00000000" w:rsidP="00000000" w:rsidRDefault="00000000" w:rsidRPr="00000000" w14:paraId="000000B0">
            <w:pPr>
              <w:spacing w:after="240" w:before="240" w:line="480" w:lineRule="auto"/>
              <w:jc w:val="center"/>
              <w:rPr/>
            </w:pPr>
            <w:r>
              <w:rPr>
                <w:rtl w:val="0"/>
              </w:rPr>
              <w:t xml:space="preserve">Database (optional)</w:t>
            </w:r>
          </w:p>
        </w:tc>
        <w:tc>
          <w:tcPr>
            <w:tcMar>
              <w:top w:w="80.0" w:type="dxa"/>
              <w:left w:w="120.0" w:type="dxa"/>
              <w:bottom w:w="80.0" w:type="dxa"/>
              <w:right w:w="120.0" w:type="dxa"/>
            </w:tcMar>
          </w:tcPr>
          <w:p w:rsidR="00000000" w:rsidDel="00000000" w:rsidP="00000000" w:rsidRDefault="00000000" w:rsidRPr="00000000" w14:paraId="000000B1">
            <w:pPr>
              <w:spacing w:after="240" w:before="240" w:line="480" w:lineRule="auto"/>
              <w:jc w:val="center"/>
              <w:rPr/>
            </w:pPr>
            <w:r>
              <w:rPr>
                <w:rtl w:val="0"/>
              </w:rPr>
              <w:t xml:space="preserve">Open Source</w:t>
            </w:r>
          </w:p>
        </w:tc>
      </w:tr>
    </w:tbl>
    <w:p w:rsidR="00000000" w:rsidDel="00000000" w:rsidP="00000000" w:rsidRDefault="00000000" w:rsidRPr="00000000" w14:paraId="000000B2">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rv7bjsdbtla5" w:id="7"/>
      <w:bookmarkEnd w:id="7"/>
      <w:r>
        <w:rPr>
          <w:rFonts w:ascii="Times New Roman" w:cs="Times New Roman" w:eastAsia="Times New Roman" w:hAnsi="Times New Roman"/>
          <w:b w:val="1"/>
          <w:bCs w:val="1"/>
          <w:color w:val="000000"/>
          <w:sz w:val="24"/>
          <w:szCs w:val="24"/>
          <w:rtl w:val="0"/>
        </w:rPr>
        <w:t xml:space="preserve">Required Libraries</w:t>
      </w:r>
    </w:p>
    <w:tbl>
      <w:tblPr>
        <w:tblStyle w:val="Table3"/>
        <w:tblW w:w="9345.0" w:type="dxa"/>
        <w:jc w:val="left"/>
        <w:tblLayout w:type="fixed"/>
        <w:tblLook w:val="0600"/>
      </w:tblPr>
      <w:tblGrid>
        <w:gridCol w:w="4680"/>
        <w:gridCol w:w="4665"/>
        <w:tblGridChange w:id="0">
          <w:tblGrid>
            <w:gridCol w:w="4680"/>
            <w:gridCol w:w="4665"/>
          </w:tblGrid>
        </w:tblGridChange>
      </w:tblGrid>
      <w:tr>
        <w:trPr>
          <w:cantSplit w:val="0"/>
          <w:trHeight w:val="420" w:hRule="atLeast"/>
          <w:tblHeader w:val="0"/>
        </w:trPr>
        <w:tc>
          <w:tcPr>
            <w:shd w:fill="ffffff"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B3">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Library</w:t>
            </w:r>
          </w:p>
        </w:tc>
        <w:tc>
          <w:tcPr>
            <w:shd w:fill="ffffff"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B4">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Purpose</w:t>
            </w:r>
          </w:p>
        </w:tc>
      </w:tr>
      <w:tr>
        <w:trPr>
          <w:cantSplit w:val="0"/>
          <w:trHeight w:val="420" w:hRule="atLeast"/>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0B5">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Wire.h</w:t>
            </w:r>
          </w:p>
        </w:tc>
        <w:tc>
          <w:tcPr>
            <w:shd w:fill="ffffff" w:val="clear"/>
            <w:tcMar>
              <w:top w:w="80.0" w:type="dxa"/>
              <w:left w:w="120.0" w:type="dxa"/>
              <w:bottom w:w="80.0" w:type="dxa"/>
              <w:right w:w="120.0" w:type="dxa"/>
            </w:tcMar>
            <w:vAlign w:val="top"/>
          </w:tcPr>
          <w:p w:rsidR="00000000" w:rsidDel="00000000" w:rsidP="00000000" w:rsidRDefault="00000000" w:rsidRPr="00000000" w14:paraId="000000B6">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I2C communication with MPU6050</w:t>
            </w:r>
          </w:p>
        </w:tc>
      </w:tr>
      <w:tr>
        <w:trPr>
          <w:cantSplit w:val="0"/>
          <w:trHeight w:val="420" w:hRule="atLeast"/>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0B7">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MPU6050.h</w:t>
            </w:r>
          </w:p>
        </w:tc>
        <w:tc>
          <w:tcPr>
            <w:shd w:fill="ffffff" w:val="clear"/>
            <w:tcMar>
              <w:top w:w="80.0" w:type="dxa"/>
              <w:left w:w="120.0" w:type="dxa"/>
              <w:bottom w:w="80.0" w:type="dxa"/>
              <w:right w:w="120.0" w:type="dxa"/>
            </w:tcMar>
            <w:vAlign w:val="top"/>
          </w:tcPr>
          <w:p w:rsidR="00000000" w:rsidDel="00000000" w:rsidP="00000000" w:rsidRDefault="00000000" w:rsidRPr="00000000" w14:paraId="000000B8">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Reading data from the motion sensor</w:t>
            </w:r>
          </w:p>
        </w:tc>
      </w:tr>
      <w:tr>
        <w:trPr>
          <w:cantSplit w:val="0"/>
          <w:trHeight w:val="420" w:hRule="atLeast"/>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0B9">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TinyGPS++.h</w:t>
            </w:r>
          </w:p>
        </w:tc>
        <w:tc>
          <w:tcPr>
            <w:shd w:fill="ffffff"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Parsing GPS data</w:t>
            </w:r>
          </w:p>
        </w:tc>
      </w:tr>
      <w:tr>
        <w:trPr>
          <w:cantSplit w:val="0"/>
          <w:trHeight w:val="420" w:hRule="atLeast"/>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SoftwareSerial.h</w:t>
            </w:r>
          </w:p>
        </w:tc>
        <w:tc>
          <w:tcPr>
            <w:shd w:fill="ffffff" w:val="clear"/>
            <w:tcMar>
              <w:top w:w="80.0" w:type="dxa"/>
              <w:left w:w="120.0" w:type="dxa"/>
              <w:bottom w:w="80.0" w:type="dxa"/>
              <w:right w:w="120.0" w:type="dxa"/>
            </w:tcMar>
            <w:vAlign w:val="top"/>
          </w:tcPr>
          <w:p w:rsidR="00000000" w:rsidDel="00000000" w:rsidP="00000000" w:rsidRDefault="00000000" w:rsidRPr="00000000" w14:paraId="000000BC">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Serial communication with GSM and GPS</w:t>
            </w:r>
          </w:p>
        </w:tc>
      </w:tr>
      <w:tr>
        <w:trPr>
          <w:cantSplit w:val="0"/>
          <w:trHeight w:val="420" w:hRule="atLeast"/>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0BD">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WiFi.h</w:t>
            </w:r>
          </w:p>
        </w:tc>
        <w:tc>
          <w:tcPr>
            <w:shd w:fill="ffffff" w:val="clear"/>
            <w:tcMar>
              <w:top w:w="80.0" w:type="dxa"/>
              <w:left w:w="120.0" w:type="dxa"/>
              <w:bottom w:w="80.0" w:type="dxa"/>
              <w:right w:w="120.0" w:type="dxa"/>
            </w:tcMar>
            <w:vAlign w:val="top"/>
          </w:tcPr>
          <w:p w:rsidR="00000000" w:rsidDel="00000000" w:rsidP="00000000" w:rsidRDefault="00000000" w:rsidRPr="00000000" w14:paraId="000000BE">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ESP32 Wi-Fi connectivity</w:t>
            </w:r>
          </w:p>
        </w:tc>
      </w:tr>
      <w:tr>
        <w:trPr>
          <w:cantSplit w:val="0"/>
          <w:trHeight w:val="420" w:hRule="atLeast"/>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0BF">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Firebase ESP32 Client</w:t>
            </w:r>
          </w:p>
        </w:tc>
        <w:tc>
          <w:tcPr>
            <w:shd w:fill="ffffff" w:val="clear"/>
            <w:tcMar>
              <w:top w:w="80.0" w:type="dxa"/>
              <w:left w:w="120.0" w:type="dxa"/>
              <w:bottom w:w="80.0" w:type="dxa"/>
              <w:right w:w="120.0" w:type="dxa"/>
            </w:tcMar>
            <w:vAlign w:val="top"/>
          </w:tcPr>
          <w:p w:rsidR="00000000" w:rsidDel="00000000" w:rsidP="00000000" w:rsidRDefault="00000000" w:rsidRPr="00000000" w14:paraId="000000C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Firebase integration for the web dashboard</w:t>
            </w:r>
          </w:p>
        </w:tc>
      </w:tr>
      <w:tr>
        <w:trPr>
          <w:cantSplit w:val="0"/>
          <w:trHeight w:val="420" w:hRule="atLeast"/>
          <w:tblHeader w:val="0"/>
        </w:trPr>
        <w:tc>
          <w:tcPr>
            <w:shd w:fill="ffffff" w:val="clear"/>
            <w:tcMar>
              <w:top w:w="80.0" w:type="dxa"/>
              <w:left w:w="120.0" w:type="dxa"/>
              <w:bottom w:w="80.0" w:type="dxa"/>
              <w:right w:w="120.0" w:type="dxa"/>
            </w:tcMar>
            <w:vAlign w:val="top"/>
          </w:tcPr>
          <w:p w:rsidR="00000000" w:rsidDel="00000000" w:rsidP="00000000" w:rsidRDefault="00000000" w:rsidRPr="00000000" w14:paraId="000000C1">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ArduinoJson</w:t>
            </w:r>
          </w:p>
        </w:tc>
        <w:tc>
          <w:tcPr>
            <w:shd w:fill="ffffff" w:val="clear"/>
            <w:tcMar>
              <w:top w:w="80.0" w:type="dxa"/>
              <w:left w:w="120.0" w:type="dxa"/>
              <w:bottom w:w="80.0" w:type="dxa"/>
              <w:right w:w="120.0" w:type="dxa"/>
            </w:tcMar>
            <w:vAlign w:val="top"/>
          </w:tcPr>
          <w:p w:rsidR="00000000" w:rsidDel="00000000" w:rsidP="00000000" w:rsidRDefault="00000000" w:rsidRPr="00000000" w14:paraId="000000C2">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JSON data formatting for web transmission</w:t>
            </w:r>
          </w:p>
        </w:tc>
      </w:tr>
    </w:tbl>
    <w:p w:rsidR="00000000" w:rsidDel="00000000" w:rsidP="00000000" w:rsidRDefault="00000000" w:rsidRPr="00000000" w14:paraId="000000C3">
      <w:pPr>
        <w:rPr/>
      </w:pPr>
      <w:r>
        <w:rPr>
          <w:rtl w:val="0"/>
        </w:rPr>
      </w:r>
    </w:p>
    <w:p w:rsidR="00000000" w:rsidDel="00000000" w:rsidP="00000000" w:rsidRDefault="00000000" w:rsidRPr="00000000" w14:paraId="000000C4">
      <w:pPr>
        <w:rPr/>
      </w:pPr>
      <w:r>
        <w:rPr>
          <w:rtl w:val="0"/>
        </w:rPr>
      </w:r>
    </w:p>
    <w:p w:rsidR="00000000" w:rsidDel="00000000" w:rsidP="00000000" w:rsidRDefault="00000000" w:rsidRPr="00000000" w14:paraId="000000C5">
      <w:pPr>
        <w:rPr/>
      </w:pPr>
      <w:r>
        <w:rPr>
          <w:rtl w:val="0"/>
        </w:rPr>
      </w:r>
    </w:p>
    <w:p w:rsidR="00000000" w:rsidDel="00000000" w:rsidP="00000000" w:rsidRDefault="00000000" w:rsidRPr="00000000" w14:paraId="000000C6">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dqy02a4ctqrd" w:id="8"/>
      <w:bookmarkEnd w:id="8"/>
      <w:r>
        <w:rPr>
          <w:rFonts w:ascii="Times New Roman" w:cs="Times New Roman" w:eastAsia="Times New Roman" w:hAnsi="Times New Roman"/>
          <w:b w:val="1"/>
          <w:bCs w:val="1"/>
          <w:color w:val="000000"/>
          <w:sz w:val="24"/>
          <w:szCs w:val="24"/>
          <w:rtl w:val="0"/>
        </w:rPr>
        <w:t xml:space="preserve">Operational Requirements</w:t>
      </w:r>
    </w:p>
    <w:p w:rsidR="00000000" w:rsidDel="00000000" w:rsidP="00000000" w:rsidRDefault="00000000" w:rsidRPr="00000000" w14:paraId="000000C7">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the system to operate effectively in real-world deployment, the following conditions must be met:</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Cellular Network Coverage.</w:t>
      </w:r>
      <w:r>
        <w:rPr>
          <w:rFonts w:ascii="Times New Roman" w:cs="Times New Roman" w:eastAsia="Times New Roman" w:hAnsi="Times New Roman"/>
          <w:sz w:val="24"/>
          <w:szCs w:val="24"/>
          <w:rtl w:val="0"/>
        </w:rPr>
        <w:t xml:space="preserve"> The device requires an active GSM signal (2G/3G) for SMS transmission and voice calls. In the Philippines, Globe and Smart networks provide coverage in most populated areas, although remote locations may have limited connectivity.</w:t>
      </w:r>
    </w:p>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Active SIM Card.</w:t>
      </w:r>
      <w:r>
        <w:rPr>
          <w:rFonts w:ascii="Times New Roman" w:cs="Times New Roman" w:eastAsia="Times New Roman" w:hAnsi="Times New Roman"/>
          <w:sz w:val="24"/>
          <w:szCs w:val="24"/>
          <w:rtl w:val="0"/>
        </w:rPr>
        <w:t xml:space="preserve"> A standard SIM card with SMS and voice call capability and sufficient load balance is required.</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GPS Signal Reception.</w:t>
      </w:r>
      <w:r>
        <w:rPr>
          <w:rFonts w:ascii="Times New Roman" w:cs="Times New Roman" w:eastAsia="Times New Roman" w:hAnsi="Times New Roman"/>
          <w:sz w:val="24"/>
          <w:szCs w:val="24"/>
          <w:rtl w:val="0"/>
        </w:rPr>
        <w:t xml:space="preserve"> Accurate location tracking requires a clear view of the sky. Indoor positioning will be limited.</w:t>
      </w:r>
    </w:p>
    <w:p w:rsidR="00000000" w:rsidDel="00000000" w:rsidP="00000000" w:rsidRDefault="00000000" w:rsidRPr="00000000" w14:paraId="000000CB">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Internet Connectivity for Web Dashboard.</w:t>
      </w:r>
      <w:r>
        <w:rPr>
          <w:rFonts w:ascii="Times New Roman" w:cs="Times New Roman" w:eastAsia="Times New Roman" w:hAnsi="Times New Roman"/>
          <w:sz w:val="24"/>
          <w:szCs w:val="24"/>
          <w:rtl w:val="0"/>
        </w:rPr>
        <w:t xml:space="preserve"> Internet access is required on the viewer’s end to access the web dashboard. The device can operate without the internet using SMS alerts alone.</w:t>
      </w:r>
    </w:p>
    <w:p w:rsidR="00000000" w:rsidDel="00000000" w:rsidP="00000000" w:rsidRDefault="00000000" w:rsidRPr="00000000" w14:paraId="000000CC">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Regular Charging.</w:t>
      </w:r>
      <w:r>
        <w:rPr>
          <w:rFonts w:ascii="Times New Roman" w:cs="Times New Roman" w:eastAsia="Times New Roman" w:hAnsi="Times New Roman"/>
          <w:sz w:val="24"/>
          <w:szCs w:val="24"/>
          <w:rtl w:val="0"/>
        </w:rPr>
        <w:t xml:space="preserve"> The 1800mAh battery provides approximately 24 to 48 hours of operation depending on usage.</w:t>
      </w:r>
    </w:p>
    <w:p w:rsidR="00000000" w:rsidDel="00000000" w:rsidP="00000000" w:rsidRDefault="00000000" w:rsidRPr="00000000" w14:paraId="000000CD">
      <w:pPr>
        <w:spacing w:after="240" w:before="240" w:line="480" w:lineRule="auto"/>
        <w:jc w:val="both"/>
        <w:rPr/>
      </w:pPr>
      <w:r>
        <w:rPr>
          <w:rFonts w:ascii="Times New Roman" w:cs="Times New Roman" w:eastAsia="Times New Roman" w:hAnsi="Times New Roman"/>
          <w:b w:val="1"/>
          <w:bCs w:val="1"/>
          <w:sz w:val="24"/>
          <w:szCs w:val="24"/>
          <w:rtl w:val="0"/>
        </w:rPr>
        <w:t xml:space="preserve">Emergency Contact Configuration.</w:t>
      </w:r>
      <w:r>
        <w:rPr>
          <w:rFonts w:ascii="Times New Roman" w:cs="Times New Roman" w:eastAsia="Times New Roman" w:hAnsi="Times New Roman"/>
          <w:sz w:val="24"/>
          <w:szCs w:val="24"/>
          <w:rtl w:val="0"/>
        </w:rPr>
        <w:t xml:space="preserve"> At least one emergency contact must be programmed into the device, with up to five contacts supported. All listed contacts receive alerts simultaneously.</w:t>
      </w:r>
    </w:p>
    <w:p w:rsidR="00000000" w:rsidDel="00000000" w:rsidP="00000000" w:rsidRDefault="00000000" w:rsidRPr="00000000" w14:paraId="000000CE">
      <w:pPr>
        <w:spacing w:after="240" w:before="240" w:line="480" w:lineRule="auto"/>
        <w:jc w:val="both"/>
        <w:rPr/>
      </w:pPr>
      <w:r>
        <w:rPr>
          <w:rtl w:val="0"/>
        </w:rPr>
      </w:r>
    </w:p>
    <w:p w:rsidR="00000000" w:rsidDel="00000000" w:rsidP="00000000" w:rsidRDefault="00000000" w:rsidRPr="00000000" w14:paraId="000000CF">
      <w:pPr>
        <w:spacing w:after="240" w:before="240" w:line="480" w:lineRule="auto"/>
        <w:jc w:val="both"/>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System Architecture</w:t>
      </w:r>
    </w:p>
    <w:p w:rsidR="00000000" w:rsidDel="00000000" w:rsidP="00000000" w:rsidRDefault="00000000" w:rsidRPr="00000000" w14:paraId="000000D0">
      <w:pPr>
        <w:spacing w:after="80" w:before="80" w:line="480" w:lineRule="auto"/>
        <w:rPr>
          <w:b w:val="1"/>
          <w:bCs w:val="1"/>
        </w:rPr>
      </w:pPr>
      <w:r>
        <w:rPr>
          <w:b w:val="1"/>
          <w:bCs w:val="1"/>
          <w:rtl w:val="0"/>
        </w:rPr>
        <w:t xml:space="preserve">Figure 3</w:t>
      </w:r>
    </w:p>
    <w:p w:rsidR="00000000" w:rsidDel="00000000" w:rsidP="00000000" w:rsidRDefault="00000000" w:rsidRPr="00000000" w14:paraId="000000D1">
      <w:pPr>
        <w:spacing w:after="80" w:before="80" w:line="480" w:lineRule="auto"/>
        <w:rPr>
          <w:i w:val="1"/>
          <w:iCs w:val="1"/>
        </w:rPr>
      </w:pPr>
      <w:r>
        <w:rPr>
          <w:i w:val="1"/>
          <w:iCs w:val="1"/>
          <w:rtl w:val="0"/>
        </w:rPr>
        <w:t xml:space="preserve">System Architecture Diagram</w:t>
      </w:r>
      <w:r>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390525</wp:posOffset>
            </wp:positionV>
            <wp:extent cx="6134313" cy="6879332"/>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34313" cy="6879332"/>
                    </a:xfrm>
                    <a:prstGeom prst="rect"/>
                    <a:ln/>
                  </pic:spPr>
                </pic:pic>
              </a:graphicData>
            </a:graphic>
          </wp:anchor>
        </w:drawing>
      </w:r>
    </w:p>
    <w:p w:rsidR="00000000" w:rsidDel="00000000" w:rsidP="00000000" w:rsidRDefault="00000000" w:rsidRPr="00000000" w14:paraId="000000D2">
      <w:pPr>
        <w:rPr/>
      </w:pPr>
      <w:r>
        <w:rPr>
          <w:rtl w:val="0"/>
        </w:rPr>
      </w:r>
    </w:p>
    <w:p w:rsidR="00000000" w:rsidDel="00000000" w:rsidP="00000000" w:rsidRDefault="00000000" w:rsidRPr="00000000" w14:paraId="000000D3">
      <w:pPr>
        <w:pStyle w:val="Heading3"/>
        <w:keepNext w:val="0"/>
        <w:keepLines w:val="0"/>
        <w:spacing w:before="280" w:line="480" w:lineRule="auto"/>
        <w:jc w:val="left"/>
        <w:rPr>
          <w:rFonts w:ascii="Times New Roman" w:cs="Times New Roman" w:eastAsia="Times New Roman" w:hAnsi="Times New Roman"/>
          <w:b w:val="1"/>
          <w:bCs w:val="1"/>
          <w:color w:val="000000"/>
          <w:sz w:val="26"/>
          <w:szCs w:val="26"/>
        </w:rPr>
      </w:pPr>
      <w:bookmarkStart w:colFirst="0" w:colLast="0" w:name="_5rlrji4vwy6d" w:id="9"/>
      <w:bookmarkEnd w:id="9"/>
      <w:r>
        <w:rPr>
          <w:rFonts w:ascii="Times New Roman" w:cs="Times New Roman" w:eastAsia="Times New Roman" w:hAnsi="Times New Roman"/>
          <w:b w:val="1"/>
          <w:bCs w:val="1"/>
          <w:color w:val="000000"/>
          <w:sz w:val="26"/>
          <w:szCs w:val="26"/>
          <w:rtl w:val="0"/>
        </w:rPr>
        <w:br w:type="textWrapping"/>
      </w:r>
    </w:p>
    <w:p w:rsidR="00000000" w:rsidDel="00000000" w:rsidP="00000000" w:rsidRDefault="00000000" w:rsidRPr="00000000" w14:paraId="000000D4">
      <w:pPr>
        <w:rPr/>
      </w:pPr>
      <w:r>
        <w:rPr>
          <w:rtl w:val="0"/>
        </w:rPr>
      </w:r>
    </w:p>
    <w:p w:rsidR="00000000" w:rsidDel="00000000" w:rsidP="00000000" w:rsidRDefault="00000000" w:rsidRPr="00000000" w14:paraId="000000D5">
      <w:pPr>
        <w:rPr/>
      </w:pPr>
      <w:r>
        <w:rPr>
          <w:rtl w:val="0"/>
        </w:rPr>
      </w:r>
    </w:p>
    <w:p w:rsidR="00000000" w:rsidDel="00000000" w:rsidP="00000000" w:rsidRDefault="00000000" w:rsidRPr="00000000" w14:paraId="000000D6">
      <w:pPr>
        <w:rPr/>
      </w:pPr>
      <w:r>
        <w:rPr>
          <w:rtl w:val="0"/>
        </w:rPr>
      </w:r>
    </w:p>
    <w:p w:rsidR="00000000" w:rsidDel="00000000" w:rsidP="00000000" w:rsidRDefault="00000000" w:rsidRPr="00000000" w14:paraId="000000D7">
      <w:pPr>
        <w:rPr/>
      </w:pPr>
      <w:r>
        <w:rPr>
          <w:rtl w:val="0"/>
        </w:rPr>
      </w:r>
    </w:p>
    <w:p w:rsidR="00000000" w:rsidDel="00000000" w:rsidP="00000000" w:rsidRDefault="00000000" w:rsidRPr="00000000" w14:paraId="000000D8">
      <w:pPr>
        <w:rPr/>
      </w:pPr>
      <w:r>
        <w:rPr>
          <w:rtl w:val="0"/>
        </w:rPr>
      </w:r>
    </w:p>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r>
    </w:p>
    <w:p w:rsidR="00000000" w:rsidDel="00000000" w:rsidP="00000000" w:rsidRDefault="00000000" w:rsidRPr="00000000" w14:paraId="000000DB">
      <w:pPr>
        <w:rPr/>
      </w:pPr>
      <w:r>
        <w:rPr>
          <w:rtl w:val="0"/>
        </w:rPr>
      </w:r>
    </w:p>
    <w:p w:rsidR="00000000" w:rsidDel="00000000" w:rsidP="00000000" w:rsidRDefault="00000000" w:rsidRPr="00000000" w14:paraId="000000DC">
      <w:pPr>
        <w:rPr/>
      </w:pPr>
      <w:r>
        <w:rPr>
          <w:rtl w:val="0"/>
        </w:rPr>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r>
    </w:p>
    <w:p w:rsidR="00000000" w:rsidDel="00000000" w:rsidP="00000000" w:rsidRDefault="00000000" w:rsidRPr="00000000" w14:paraId="000000E4">
      <w:pPr>
        <w:rPr/>
      </w:pPr>
      <w:r>
        <w:rPr>
          <w:rtl w:val="0"/>
        </w:rPr>
      </w:r>
    </w:p>
    <w:p w:rsidR="00000000" w:rsidDel="00000000" w:rsidP="00000000" w:rsidRDefault="00000000" w:rsidRPr="00000000" w14:paraId="000000E5">
      <w:pPr>
        <w:rPr/>
      </w:pPr>
      <w:r>
        <w:rPr>
          <w:rtl w:val="0"/>
        </w:rPr>
      </w:r>
    </w:p>
    <w:p w:rsidR="00000000" w:rsidDel="00000000" w:rsidP="00000000" w:rsidRDefault="00000000" w:rsidRPr="00000000" w14:paraId="000000E6">
      <w:pPr>
        <w:rPr/>
      </w:pPr>
      <w:r>
        <w:rPr>
          <w:rtl w:val="0"/>
        </w:rPr>
      </w:r>
    </w:p>
    <w:p w:rsidR="00000000" w:rsidDel="00000000" w:rsidP="00000000" w:rsidRDefault="00000000" w:rsidRPr="00000000" w14:paraId="000000E7">
      <w:pPr>
        <w:rPr/>
      </w:pPr>
      <w:r>
        <w:rPr>
          <w:rtl w:val="0"/>
        </w:rPr>
      </w:r>
    </w:p>
    <w:p w:rsidR="00000000" w:rsidDel="00000000" w:rsidP="00000000" w:rsidRDefault="00000000" w:rsidRPr="00000000" w14:paraId="000000E8">
      <w:pPr>
        <w:rPr/>
      </w:pPr>
      <w:r>
        <w:rPr>
          <w:rtl w:val="0"/>
        </w:rPr>
      </w:r>
    </w:p>
    <w:p w:rsidR="00000000" w:rsidDel="00000000" w:rsidP="00000000" w:rsidRDefault="00000000" w:rsidRPr="00000000" w14:paraId="000000E9">
      <w:pPr>
        <w:rPr/>
      </w:pPr>
      <w:r>
        <w:rPr>
          <w:rtl w:val="0"/>
        </w:rPr>
      </w:r>
    </w:p>
    <w:p w:rsidR="00000000" w:rsidDel="00000000" w:rsidP="00000000" w:rsidRDefault="00000000" w:rsidRPr="00000000" w14:paraId="000000EA">
      <w:pPr>
        <w:rPr/>
      </w:pPr>
      <w:r>
        <w:rPr>
          <w:rtl w:val="0"/>
        </w:rPr>
      </w:r>
    </w:p>
    <w:p w:rsidR="00000000" w:rsidDel="00000000" w:rsidP="00000000" w:rsidRDefault="00000000" w:rsidRPr="00000000" w14:paraId="000000EB">
      <w:pPr>
        <w:rPr/>
      </w:pPr>
      <w:r>
        <w:rPr>
          <w:rtl w:val="0"/>
        </w:rPr>
      </w:r>
    </w:p>
    <w:p w:rsidR="00000000" w:rsidDel="00000000" w:rsidP="00000000" w:rsidRDefault="00000000" w:rsidRPr="00000000" w14:paraId="000000EC">
      <w:pPr>
        <w:rPr/>
      </w:pPr>
      <w:r>
        <w:rPr>
          <w:rtl w:val="0"/>
        </w:rPr>
      </w:r>
    </w:p>
    <w:p w:rsidR="00000000" w:rsidDel="00000000" w:rsidP="00000000" w:rsidRDefault="00000000" w:rsidRPr="00000000" w14:paraId="000000ED">
      <w:pPr>
        <w:rPr/>
      </w:pPr>
      <w:r>
        <w:rPr>
          <w:rtl w:val="0"/>
        </w:rPr>
      </w:r>
    </w:p>
    <w:p w:rsidR="00000000" w:rsidDel="00000000" w:rsidP="00000000" w:rsidRDefault="00000000" w:rsidRPr="00000000" w14:paraId="000000EE">
      <w:pPr>
        <w:rPr/>
      </w:pPr>
      <w:r>
        <w:rPr>
          <w:rtl w:val="0"/>
        </w:rPr>
      </w:r>
    </w:p>
    <w:p w:rsidR="00000000" w:rsidDel="00000000" w:rsidP="00000000" w:rsidRDefault="00000000" w:rsidRPr="00000000" w14:paraId="000000EF">
      <w:pPr>
        <w:spacing w:after="80" w:before="80" w:line="480" w:lineRule="auto"/>
        <w:ind w:left="0" w:firstLine="0"/>
        <w:jc w:val="both"/>
        <w:rPr/>
      </w:pPr>
      <w:r>
        <w:rPr>
          <w:rtl w:val="0"/>
        </w:rPr>
      </w:r>
    </w:p>
    <w:p w:rsidR="00000000" w:rsidDel="00000000" w:rsidP="00000000" w:rsidRDefault="00000000" w:rsidRPr="00000000" w14:paraId="000000F0">
      <w:pPr>
        <w:spacing w:after="80" w:before="8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architecture follows a </w:t>
      </w:r>
      <w:r>
        <w:rPr>
          <w:rFonts w:ascii="Times New Roman" w:cs="Times New Roman" w:eastAsia="Times New Roman" w:hAnsi="Times New Roman"/>
          <w:b w:val="1"/>
          <w:bCs w:val="1"/>
          <w:sz w:val="24"/>
          <w:szCs w:val="24"/>
          <w:rtl w:val="0"/>
        </w:rPr>
        <w:t xml:space="preserve">modular design</w:t>
      </w:r>
      <w:r>
        <w:rPr>
          <w:rFonts w:ascii="Times New Roman" w:cs="Times New Roman" w:eastAsia="Times New Roman" w:hAnsi="Times New Roman"/>
          <w:sz w:val="24"/>
          <w:szCs w:val="24"/>
          <w:rtl w:val="0"/>
        </w:rPr>
        <w:t xml:space="preserve">, with the ESP32 microcontroller as the central processing unit. The MPU6050 motion sensor continuously collects acceleration and gyroscope data, which the ESP32 evaluates against a predefined impact threshold. When an impact exceeding this threshold is detected, the device starts a 15-second countdown during which the user can press the Cancel button to stop a false alarm. If the countdown ends without cancellation, or if the manual SOS button is pressed, the system immediately activates the following parallel processes:</w:t>
      </w:r>
    </w:p>
    <w:p w:rsidR="00000000" w:rsidDel="00000000" w:rsidP="00000000" w:rsidRDefault="00000000" w:rsidRPr="00000000" w14:paraId="000000F1">
      <w:pPr>
        <w:spacing w:after="80" w:before="80" w:line="480" w:lineRule="auto"/>
        <w:ind w:firstLine="72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F2">
      <w:pPr>
        <w:numPr>
          <w:ilvl w:val="0"/>
          <w:numId w:val="7"/>
        </w:numPr>
        <w:spacing w:after="0" w:afterAutospacing="0" w:before="4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Simultaneous SMS Broadcasting and Spam Prevention.</w:t>
      </w:r>
      <w:r>
        <w:rPr>
          <w:rFonts w:ascii="Times New Roman" w:cs="Times New Roman" w:eastAsia="Times New Roman" w:hAnsi="Times New Roman"/>
          <w:sz w:val="24"/>
          <w:szCs w:val="24"/>
          <w:rtl w:val="0"/>
        </w:rPr>
        <w:t xml:space="preserve"> The ESP32 commands the SIM800L GSM module to send an SMS alert containing GPS coordinates and a web dashboard link to all listed emergency contacts simultaneously, without priority-based or sequential escalation. To prevent spam, the system waits for the first contact to acknowledge the alert, either through an SMS reply or the web dashboard. Once acknowledged, the system immediately sends an automated “Alert Acknowledged” SMS to the remaining contacts and stops sending further alerts. If the wearer presses the Cancel button after the alert has already been sent, an automated “Alert Canceled” SMS is sent to all contacts to indicate a false alarm.</w:t>
      </w:r>
    </w:p>
    <w:p w:rsidR="00000000" w:rsidDel="00000000" w:rsidP="00000000" w:rsidRDefault="00000000" w:rsidRPr="00000000" w14:paraId="000000F3">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Two-Way Audio Call.</w:t>
      </w:r>
      <w:r>
        <w:rPr>
          <w:rFonts w:ascii="Times New Roman" w:cs="Times New Roman" w:eastAsia="Times New Roman" w:hAnsi="Times New Roman"/>
          <w:sz w:val="24"/>
          <w:szCs w:val="24"/>
          <w:rtl w:val="0"/>
        </w:rPr>
        <w:t xml:space="preserve"> Simultaneously, the SIM800L initiates a voice call to the designated primary emergency contact. Audio from the MAX4466 microphone is transmitted, and incoming audio is played through the speaker, enabling two-way communication.</w:t>
      </w:r>
    </w:p>
    <w:p w:rsidR="00000000" w:rsidDel="00000000" w:rsidP="00000000" w:rsidRDefault="00000000" w:rsidRPr="00000000" w14:paraId="000000F4">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Web Dashboard Update (RBAC).</w:t>
      </w:r>
      <w:r>
        <w:rPr>
          <w:rFonts w:ascii="Times New Roman" w:cs="Times New Roman" w:eastAsia="Times New Roman" w:hAnsi="Times New Roman"/>
          <w:sz w:val="24"/>
          <w:szCs w:val="24"/>
          <w:rtl w:val="0"/>
        </w:rPr>
        <w:t xml:space="preserve"> When Wi-Fi is available, the ESP32 transmits real-time fall event data, including timestamp, GPS coordinates, and device status, to the Firebase cloud database. The dashboard manages visibility through Role-Based Access Control (RBAC) with three account levels (User, Admin, and Superadmin), ensuring that sensitive data can only be modified by Admins or Superadmins.</w:t>
      </w:r>
    </w:p>
    <w:p w:rsidR="00000000" w:rsidDel="00000000" w:rsidP="00000000" w:rsidRDefault="00000000" w:rsidRPr="00000000">
      <w:pPr>
        <w:numPr>
          <w:ilvl w:val="0"/>
          <w:numId w:val="7"/>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Device Breakdown and Low Battery Alerts.</w:t>
      </w:r>
      <w:r>
        <w:rPr>
          <w:rFonts w:ascii="Times New Roman" w:cs="Times New Roman" w:eastAsia="Times New Roman" w:hAnsi="Times New Roman"/>
          <w:sz w:val="24"/>
          <w:szCs w:val="24"/>
          <w:rtl w:val="0"/>
        </w:rPr>
        <w:t xml:space="preserve"> When the battery reaches a critical level, the device sends a “Low Battery” SMS to the emergency contacts. If the device stops sending its regular status updates because of a power failure or a lost connection, the web dashboard displays a “Device Breakdown” alert.</w:t>
      </w:r>
    </w:p>
    <w:p w:rsidR="00000000" w:rsidDel="00000000" w:rsidP="00000000" w:rsidRDefault="00000000" w:rsidRPr="00000000" w14:paraId="000000F5">
      <w:pPr>
        <w:numPr>
          <w:ilvl w:val="0"/>
          <w:numId w:val="7"/>
        </w:numPr>
        <w:spacing w:after="4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Local Indicators.</w:t>
      </w:r>
      <w:r>
        <w:rPr>
          <w:rFonts w:ascii="Times New Roman" w:cs="Times New Roman" w:eastAsia="Times New Roman" w:hAnsi="Times New Roman"/>
          <w:sz w:val="24"/>
          <w:szCs w:val="24"/>
          <w:rtl w:val="0"/>
        </w:rPr>
        <w:t xml:space="preserve"> The buzzer and LED provide immediate feedback to the user, with a 15-second cancellation window allowing false alarms to be dismissed.</w:t>
      </w:r>
    </w:p>
    <w:p w:rsidR="00000000" w:rsidDel="00000000" w:rsidP="00000000" w:rsidRDefault="00000000" w:rsidRPr="00000000" w14:paraId="000000F6">
      <w:pPr>
        <w:spacing w:after="40" w:before="40" w:line="480" w:lineRule="auto"/>
        <w:jc w:val="both"/>
        <w:rPr/>
      </w:pPr>
      <w:r>
        <w:rPr>
          <w:rtl w:val="0"/>
        </w:rPr>
      </w:r>
    </w:p>
    <w:p w:rsidR="00000000" w:rsidDel="00000000" w:rsidP="00000000" w:rsidRDefault="00000000" w:rsidRPr="00000000" w14:paraId="000000F7">
      <w:pPr>
        <w:spacing w:after="40" w:before="40" w:line="480" w:lineRule="auto"/>
        <w:jc w:val="both"/>
        <w:rPr/>
      </w:pPr>
      <w:r>
        <w:rPr>
          <w:rtl w:val="0"/>
        </w:rPr>
      </w:r>
    </w:p>
    <w:p w:rsidR="00000000" w:rsidDel="00000000" w:rsidP="00000000" w:rsidRDefault="00000000" w:rsidRPr="00000000" w14:paraId="000000F8">
      <w:pPr>
        <w:spacing w:after="40" w:before="40" w:line="480" w:lineRule="auto"/>
        <w:jc w:val="both"/>
        <w:rPr/>
      </w:pPr>
      <w:r>
        <w:rPr>
          <w:rtl w:val="0"/>
        </w:rPr>
      </w:r>
    </w:p>
    <w:p w:rsidR="00000000" w:rsidDel="00000000" w:rsidP="00000000" w:rsidRDefault="00000000" w:rsidRPr="00000000" w14:paraId="000000F9">
      <w:pPr>
        <w:spacing w:after="40" w:before="40" w:line="480" w:lineRule="auto"/>
        <w:jc w:val="both"/>
        <w:rPr/>
      </w:pPr>
      <w:r>
        <w:rPr>
          <w:rtl w:val="0"/>
        </w:rPr>
      </w:r>
    </w:p>
    <w:p w:rsidR="00000000" w:rsidDel="00000000" w:rsidP="00000000" w:rsidRDefault="00000000" w:rsidRPr="00000000" w14:paraId="000000FA">
      <w:pPr>
        <w:spacing w:after="40" w:before="40" w:line="480" w:lineRule="auto"/>
        <w:jc w:val="both"/>
        <w:rPr/>
      </w:pPr>
      <w:r>
        <w:rPr>
          <w:rtl w:val="0"/>
        </w:rPr>
      </w:r>
    </w:p>
    <w:p w:rsidR="00000000" w:rsidDel="00000000" w:rsidP="00000000" w:rsidRDefault="00000000" w:rsidRPr="00000000" w14:paraId="000000FB">
      <w:pPr>
        <w:spacing w:after="40" w:before="40" w:line="480" w:lineRule="auto"/>
        <w:jc w:val="both"/>
        <w:rPr/>
      </w:pPr>
      <w:r>
        <w:rPr>
          <w:rtl w:val="0"/>
        </w:rPr>
      </w:r>
    </w:p>
    <w:p w:rsidR="00000000" w:rsidDel="00000000" w:rsidP="00000000" w:rsidRDefault="00000000" w:rsidRPr="00000000" w14:paraId="000000FC">
      <w:pPr>
        <w:pStyle w:val="Heading3"/>
        <w:keepNext w:val="0"/>
        <w:keepLines w:val="0"/>
        <w:spacing w:before="280" w:line="480" w:lineRule="auto"/>
        <w:jc w:val="both"/>
        <w:rPr>
          <w:b w:val="1"/>
          <w:bCs w:val="1"/>
          <w:color w:val="000000"/>
          <w:sz w:val="24"/>
          <w:szCs w:val="24"/>
        </w:rPr>
      </w:pPr>
      <w:bookmarkStart w:colFirst="0" w:colLast="0" w:name="_tm68tejpla5n" w:id="10"/>
      <w:bookmarkEnd w:id="10"/>
      <w:r>
        <w:rPr>
          <w:b w:val="1"/>
          <w:bCs w:val="1"/>
          <w:color w:val="000000"/>
          <w:sz w:val="24"/>
          <w:szCs w:val="24"/>
          <w:rtl w:val="0"/>
        </w:rPr>
        <w:t xml:space="preserve">Block Diagram</w:t>
      </w:r>
    </w:p>
    <w:p w:rsidR="00000000" w:rsidDel="00000000" w:rsidP="00000000" w:rsidRDefault="00000000" w:rsidRPr="00000000" w14:paraId="000000FD">
      <w:pPr>
        <w:spacing w:after="80" w:before="80" w:line="480" w:lineRule="auto"/>
        <w:jc w:val="left"/>
        <w:rPr>
          <w:b w:val="1"/>
          <w:bCs w:val="1"/>
        </w:rPr>
      </w:pPr>
      <w:r>
        <w:rPr>
          <w:b w:val="1"/>
          <w:bCs w:val="1"/>
          <w:rtl w:val="0"/>
        </w:rPr>
        <w:t xml:space="preserve">Figure 4</w:t>
      </w:r>
      <w:r>
        <w:drawing>
          <wp:anchor allowOverlap="1" behindDoc="1" distB="114300" distT="114300" distL="114300" distR="114300" hidden="0" layoutInCell="1" locked="0" relativeHeight="0" simplePos="0">
            <wp:simplePos x="0" y="0"/>
            <wp:positionH relativeFrom="column">
              <wp:posOffset>-190499</wp:posOffset>
            </wp:positionH>
            <wp:positionV relativeFrom="paragraph">
              <wp:posOffset>352425</wp:posOffset>
            </wp:positionV>
            <wp:extent cx="6529504" cy="5148263"/>
            <wp:effectExtent b="0" l="0" r="0" t="0"/>
            <wp:wrapNone/>
            <wp:docPr id="7" name="image6.png"/>
            <a:graphic>
              <a:graphicData uri="http://schemas.openxmlformats.org/drawingml/2006/picture">
                <pic:pic>
                  <pic:nvPicPr>
                    <pic:cNvPr id="0" name="image6.png"/>
                    <pic:cNvPicPr preferRelativeResize="0"/>
                  </pic:nvPicPr>
                  <pic:blipFill>
                    <a:blip r:embed="rId12"/>
                    <a:srcRect b="6470" l="0" r="0" t="-6470"/>
                    <a:stretch>
                      <a:fillRect/>
                    </a:stretch>
                  </pic:blipFill>
                  <pic:spPr>
                    <a:xfrm>
                      <a:off x="0" y="0"/>
                      <a:ext cx="6529504" cy="5148263"/>
                    </a:xfrm>
                    <a:prstGeom prst="rect"/>
                    <a:ln/>
                  </pic:spPr>
                </pic:pic>
              </a:graphicData>
            </a:graphic>
          </wp:anchor>
        </w:drawing>
      </w:r>
    </w:p>
    <w:p w:rsidR="00000000" w:rsidDel="00000000" w:rsidP="00000000" w:rsidRDefault="00000000" w:rsidRPr="00000000" w14:paraId="000000FE">
      <w:pPr>
        <w:spacing w:after="80" w:before="80" w:line="480" w:lineRule="auto"/>
        <w:jc w:val="left"/>
        <w:rPr>
          <w:i w:val="1"/>
          <w:iCs w:val="1"/>
        </w:rPr>
      </w:pPr>
      <w:r>
        <w:rPr>
          <w:i w:val="1"/>
          <w:iCs w:val="1"/>
          <w:rtl w:val="0"/>
        </w:rPr>
        <w:t xml:space="preserve">Block Diagram</w:t>
      </w:r>
    </w:p>
    <w:p w:rsidR="00000000" w:rsidDel="00000000" w:rsidP="00000000" w:rsidRDefault="00000000" w:rsidRPr="00000000" w14:paraId="000000FF">
      <w:pPr>
        <w:rPr/>
      </w:pPr>
      <w:r>
        <w:rPr>
          <w:rtl w:val="0"/>
        </w:rPr>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r>
    </w:p>
    <w:p w:rsidR="00000000" w:rsidDel="00000000" w:rsidP="00000000" w:rsidRDefault="00000000" w:rsidRPr="00000000" w14:paraId="00000102">
      <w:pPr>
        <w:rPr/>
      </w:pPr>
      <w:r>
        <w:rPr>
          <w:rtl w:val="0"/>
        </w:rPr>
      </w:r>
    </w:p>
    <w:p w:rsidR="00000000" w:rsidDel="00000000" w:rsidP="00000000" w:rsidRDefault="00000000" w:rsidRPr="00000000" w14:paraId="00000103">
      <w:pPr>
        <w:rPr/>
      </w:pPr>
      <w:r>
        <w:rPr>
          <w:rtl w:val="0"/>
        </w:rPr>
      </w:r>
    </w:p>
    <w:p w:rsidR="00000000" w:rsidDel="00000000" w:rsidP="00000000" w:rsidRDefault="00000000" w:rsidRPr="00000000" w14:paraId="00000104">
      <w:pPr>
        <w:rPr/>
      </w:pPr>
      <w:r>
        <w:rPr>
          <w:rtl w:val="0"/>
        </w:rPr>
      </w:r>
    </w:p>
    <w:p w:rsidR="00000000" w:rsidDel="00000000" w:rsidP="00000000" w:rsidRDefault="00000000" w:rsidRPr="00000000" w14:paraId="00000105">
      <w:pPr>
        <w:rPr/>
      </w:pPr>
      <w:r>
        <w:rPr>
          <w:rtl w:val="0"/>
        </w:rPr>
      </w:r>
    </w:p>
    <w:p w:rsidR="00000000" w:rsidDel="00000000" w:rsidP="00000000" w:rsidRDefault="00000000" w:rsidRPr="00000000" w14:paraId="00000106">
      <w:pPr>
        <w:rPr/>
      </w:pPr>
      <w:r>
        <w:rPr>
          <w:rtl w:val="0"/>
        </w:rPr>
      </w:r>
    </w:p>
    <w:p w:rsidR="00000000" w:rsidDel="00000000" w:rsidP="00000000" w:rsidRDefault="00000000" w:rsidRPr="00000000" w14:paraId="00000107">
      <w:pPr>
        <w:rPr/>
      </w:pPr>
      <w:r>
        <w:rPr>
          <w:rtl w:val="0"/>
        </w:rPr>
      </w:r>
    </w:p>
    <w:p w:rsidR="00000000" w:rsidDel="00000000" w:rsidP="00000000" w:rsidRDefault="00000000" w:rsidRPr="00000000" w14:paraId="00000108">
      <w:pPr>
        <w:rPr/>
      </w:pPr>
      <w:r>
        <w:rPr>
          <w:rtl w:val="0"/>
        </w:rPr>
      </w:r>
    </w:p>
    <w:p w:rsidR="00000000" w:rsidDel="00000000" w:rsidP="00000000" w:rsidRDefault="00000000" w:rsidRPr="00000000" w14:paraId="00000109">
      <w:pPr>
        <w:rPr/>
      </w:pPr>
      <w:r>
        <w:rPr>
          <w:rtl w:val="0"/>
        </w:rPr>
      </w:r>
    </w:p>
    <w:p w:rsidR="00000000" w:rsidDel="00000000" w:rsidP="00000000" w:rsidRDefault="00000000" w:rsidRPr="00000000" w14:paraId="0000010A">
      <w:pPr>
        <w:rPr/>
      </w:pPr>
      <w:r>
        <w:rPr>
          <w:rtl w:val="0"/>
        </w:rPr>
      </w:r>
    </w:p>
    <w:p w:rsidR="00000000" w:rsidDel="00000000" w:rsidP="00000000" w:rsidRDefault="00000000" w:rsidRPr="00000000" w14:paraId="0000010B">
      <w:pPr>
        <w:rPr/>
      </w:pPr>
      <w:r>
        <w:rPr>
          <w:rtl w:val="0"/>
        </w:rPr>
      </w:r>
    </w:p>
    <w:p w:rsidR="00000000" w:rsidDel="00000000" w:rsidP="00000000" w:rsidRDefault="00000000" w:rsidRPr="00000000" w14:paraId="0000010C">
      <w:pPr>
        <w:rPr/>
      </w:pPr>
      <w:r>
        <w:rPr>
          <w:rtl w:val="0"/>
        </w:rPr>
      </w:r>
    </w:p>
    <w:p w:rsidR="00000000" w:rsidDel="00000000" w:rsidP="00000000" w:rsidRDefault="00000000" w:rsidRPr="00000000" w14:paraId="0000010D">
      <w:pPr>
        <w:rPr/>
      </w:pPr>
      <w:r>
        <w:rPr>
          <w:rtl w:val="0"/>
        </w:rPr>
      </w:r>
    </w:p>
    <w:p w:rsidR="00000000" w:rsidDel="00000000" w:rsidP="00000000" w:rsidRDefault="00000000" w:rsidRPr="00000000" w14:paraId="0000010E">
      <w:pPr>
        <w:rPr/>
      </w:pPr>
      <w:r>
        <w:rPr>
          <w:rtl w:val="0"/>
        </w:rPr>
      </w:r>
    </w:p>
    <w:p w:rsidR="00000000" w:rsidDel="00000000" w:rsidP="00000000" w:rsidRDefault="00000000" w:rsidRPr="00000000" w14:paraId="0000010F">
      <w:pPr>
        <w:rPr/>
      </w:pPr>
      <w:r>
        <w:rPr>
          <w:rtl w:val="0"/>
        </w:rPr>
      </w:r>
    </w:p>
    <w:p w:rsidR="00000000" w:rsidDel="00000000" w:rsidP="00000000" w:rsidRDefault="00000000" w:rsidRPr="00000000" w14:paraId="00000110">
      <w:pPr>
        <w:rPr/>
      </w:pPr>
      <w:r>
        <w:rPr>
          <w:rtl w:val="0"/>
        </w:rPr>
      </w:r>
    </w:p>
    <w:p w:rsidR="00000000" w:rsidDel="00000000" w:rsidP="00000000" w:rsidRDefault="00000000" w:rsidRPr="00000000" w14:paraId="00000111">
      <w:pPr>
        <w:rPr/>
      </w:pPr>
      <w:r>
        <w:rPr>
          <w:rtl w:val="0"/>
        </w:rPr>
      </w:r>
    </w:p>
    <w:p w:rsidR="00000000" w:rsidDel="00000000" w:rsidP="00000000" w:rsidRDefault="00000000" w:rsidRPr="00000000" w14:paraId="00000112">
      <w:pPr>
        <w:rPr/>
      </w:pPr>
      <w:r>
        <w:rPr>
          <w:rtl w:val="0"/>
        </w:rPr>
      </w:r>
    </w:p>
    <w:p w:rsidR="00000000" w:rsidDel="00000000" w:rsidP="00000000" w:rsidRDefault="00000000" w:rsidRPr="00000000" w14:paraId="00000113">
      <w:pPr>
        <w:rPr/>
      </w:pPr>
      <w:r>
        <w:rPr>
          <w:rtl w:val="0"/>
        </w:rPr>
      </w:r>
    </w:p>
    <w:p w:rsidR="00000000" w:rsidDel="00000000" w:rsidP="00000000" w:rsidRDefault="00000000" w:rsidRPr="00000000" w14:paraId="00000114">
      <w:pPr>
        <w:rPr/>
      </w:pPr>
      <w:r>
        <w:rPr>
          <w:rtl w:val="0"/>
        </w:rPr>
      </w:r>
    </w:p>
    <w:p w:rsidR="00000000" w:rsidDel="00000000" w:rsidP="00000000" w:rsidRDefault="00000000" w:rsidRPr="00000000" w14:paraId="00000115">
      <w:pPr>
        <w:pStyle w:val="Heading3"/>
        <w:keepNext w:val="0"/>
        <w:keepLines w:val="0"/>
        <w:spacing w:before="280" w:line="480" w:lineRule="auto"/>
        <w:jc w:val="both"/>
        <w:rPr>
          <w:b w:val="1"/>
          <w:bCs w:val="1"/>
          <w:color w:val="000000"/>
          <w:sz w:val="24"/>
          <w:szCs w:val="24"/>
        </w:rPr>
      </w:pPr>
      <w:bookmarkStart w:colFirst="0" w:colLast="0" w:name="_yekhy4xd0xky" w:id="11"/>
      <w:bookmarkEnd w:id="11"/>
      <w:r>
        <w:rPr>
          <w:rtl w:val="0"/>
        </w:rPr>
      </w:r>
    </w:p>
    <w:p w:rsidR="00000000" w:rsidDel="00000000" w:rsidP="00000000" w:rsidRDefault="00000000" w:rsidRPr="00000000" w14:paraId="00000116">
      <w:pPr>
        <w:pStyle w:val="Heading3"/>
        <w:keepNext w:val="0"/>
        <w:keepLines w:val="0"/>
        <w:spacing w:before="280" w:line="480" w:lineRule="auto"/>
        <w:jc w:val="both"/>
        <w:rPr>
          <w:b w:val="1"/>
          <w:bCs w:val="1"/>
          <w:color w:val="000000"/>
          <w:sz w:val="24"/>
          <w:szCs w:val="24"/>
        </w:rPr>
      </w:pPr>
      <w:bookmarkStart w:colFirst="0" w:colLast="0" w:name="_i5ro2jg4gavq" w:id="12"/>
      <w:bookmarkEnd w:id="12"/>
      <w:r>
        <w:rPr>
          <w:rtl w:val="0"/>
        </w:rPr>
      </w:r>
    </w:p>
    <w:p w:rsidR="00000000" w:rsidDel="00000000" w:rsidP="00000000" w:rsidRDefault="00000000" w:rsidRPr="00000000" w14:paraId="00000117">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bcc9tegdme3f" w:id="13"/>
      <w:bookmarkEnd w:id="13"/>
      <w:r>
        <w:rPr>
          <w:rFonts w:ascii="Times New Roman" w:cs="Times New Roman" w:eastAsia="Times New Roman" w:hAnsi="Times New Roman"/>
          <w:b w:val="1"/>
          <w:bCs w:val="1"/>
          <w:color w:val="000000"/>
          <w:sz w:val="24"/>
          <w:szCs w:val="24"/>
          <w:rtl w:val="0"/>
        </w:rPr>
        <w:t xml:space="preserve">Use Case Diagram</w:t>
      </w:r>
    </w:p>
    <w:p w:rsidR="00000000" w:rsidDel="00000000" w:rsidP="00000000" w:rsidRDefault="00000000" w:rsidRPr="00000000" w14:paraId="00000118">
      <w:pPr>
        <w:spacing w:line="480" w:lineRule="auto"/>
        <w:jc w:val="left"/>
        <w:rPr/>
      </w:pPr>
      <w:r>
        <w:rPr>
          <w:b w:val="1"/>
          <w:bCs w:val="1"/>
          <w:rtl w:val="0"/>
        </w:rPr>
        <w:t xml:space="preserve">Figure 5</w:t>
      </w:r>
      <w:r>
        <w:rPr>
          <w:rtl w:val="0"/>
        </w:rPr>
      </w:r>
    </w:p>
    <w:p w:rsidR="00000000" w:rsidDel="00000000" w:rsidP="00000000" w:rsidRDefault="00000000" w:rsidRPr="00000000" w14:paraId="00000119">
      <w:pPr>
        <w:spacing w:line="480" w:lineRule="auto"/>
        <w:jc w:val="left"/>
        <w:rPr>
          <w:i w:val="1"/>
          <w:iCs w:val="1"/>
        </w:rPr>
      </w:pPr>
      <w:r>
        <w:rPr>
          <w:i w:val="1"/>
          <w:iCs w:val="1"/>
          <w:rtl w:val="0"/>
        </w:rPr>
        <w:t xml:space="preserve">Use Case Diagram</w:t>
      </w:r>
    </w:p>
    <w:p w:rsidR="00000000" w:rsidDel="00000000" w:rsidP="00000000" w:rsidRDefault="00000000" w:rsidRPr="00000000" w14:paraId="0000011A">
      <w:pPr>
        <w:rPr/>
      </w:pPr>
      <w:r>
        <w:rPr>
          <w:rtl w:val="0"/>
        </w:rPr>
      </w:r>
      <w:r>
        <w:drawing>
          <wp:anchor allowOverlap="1" behindDoc="1" distB="114300" distT="114300" distL="114300" distR="114300" hidden="0" layoutInCell="1" locked="0" relativeHeight="0" simplePos="0">
            <wp:simplePos x="0" y="0"/>
            <wp:positionH relativeFrom="column">
              <wp:posOffset>176213</wp:posOffset>
            </wp:positionH>
            <wp:positionV relativeFrom="paragraph">
              <wp:posOffset>287257</wp:posOffset>
            </wp:positionV>
            <wp:extent cx="5591175" cy="7134225"/>
            <wp:effectExtent b="0" l="0" r="0" t="0"/>
            <wp:wrapNone/>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91175" cy="7134225"/>
                    </a:xfrm>
                    <a:prstGeom prst="rect"/>
                    <a:ln/>
                  </pic:spPr>
                </pic:pic>
              </a:graphicData>
            </a:graphic>
          </wp:anchor>
        </w:drawing>
      </w:r>
    </w:p>
    <w:p w:rsidR="00000000" w:rsidDel="00000000" w:rsidP="00000000" w:rsidRDefault="00000000" w:rsidRPr="00000000" w14:paraId="0000011B">
      <w:pPr>
        <w:rPr/>
      </w:pPr>
      <w:r>
        <w:rPr>
          <w:rtl w:val="0"/>
        </w:rPr>
      </w:r>
    </w:p>
    <w:p w:rsidR="00000000" w:rsidDel="00000000" w:rsidP="00000000" w:rsidRDefault="00000000" w:rsidRPr="00000000" w14:paraId="0000011C">
      <w:pPr>
        <w:rPr/>
      </w:pPr>
      <w:r>
        <w:rPr>
          <w:rtl w:val="0"/>
        </w:rPr>
      </w:r>
    </w:p>
    <w:p w:rsidR="00000000" w:rsidDel="00000000" w:rsidP="00000000" w:rsidRDefault="00000000" w:rsidRPr="00000000" w14:paraId="0000011D">
      <w:pPr>
        <w:jc w:val="center"/>
        <w:rPr/>
      </w:pPr>
      <w:r>
        <w:rPr>
          <w:rtl w:val="0"/>
        </w:rPr>
      </w:r>
    </w:p>
    <w:p w:rsidR="00000000" w:rsidDel="00000000" w:rsidP="00000000" w:rsidRDefault="00000000" w:rsidRPr="00000000" w14:paraId="0000011E">
      <w:pPr>
        <w:jc w:val="center"/>
        <w:rPr/>
      </w:pPr>
      <w:r>
        <w:rPr>
          <w:rtl w:val="0"/>
        </w:rPr>
      </w:r>
    </w:p>
    <w:p w:rsidR="00000000" w:rsidDel="00000000" w:rsidP="00000000" w:rsidRDefault="00000000" w:rsidRPr="00000000" w14:paraId="0000011F">
      <w:pPr>
        <w:jc w:val="center"/>
        <w:rPr/>
      </w:pPr>
      <w:r>
        <w:rPr>
          <w:rtl w:val="0"/>
        </w:rPr>
      </w:r>
    </w:p>
    <w:p w:rsidR="00000000" w:rsidDel="00000000" w:rsidP="00000000" w:rsidRDefault="00000000" w:rsidRPr="00000000" w14:paraId="00000120">
      <w:pPr>
        <w:jc w:val="center"/>
        <w:rPr/>
      </w:pPr>
      <w:r>
        <w:rPr>
          <w:rtl w:val="0"/>
        </w:rPr>
      </w:r>
    </w:p>
    <w:p w:rsidR="00000000" w:rsidDel="00000000" w:rsidP="00000000" w:rsidRDefault="00000000" w:rsidRPr="00000000" w14:paraId="00000121">
      <w:pPr>
        <w:jc w:val="center"/>
        <w:rPr/>
      </w:pPr>
      <w:r>
        <w:rPr>
          <w:rtl w:val="0"/>
        </w:rPr>
      </w:r>
    </w:p>
    <w:p w:rsidR="00000000" w:rsidDel="00000000" w:rsidP="00000000" w:rsidRDefault="00000000" w:rsidRPr="00000000" w14:paraId="00000122">
      <w:pPr>
        <w:jc w:val="center"/>
        <w:rPr/>
      </w:pPr>
      <w:r>
        <w:rPr>
          <w:rtl w:val="0"/>
        </w:rPr>
      </w:r>
    </w:p>
    <w:p w:rsidR="00000000" w:rsidDel="00000000" w:rsidP="00000000" w:rsidRDefault="00000000" w:rsidRPr="00000000" w14:paraId="00000123">
      <w:pPr>
        <w:jc w:val="center"/>
        <w:rPr/>
      </w:pPr>
      <w:r>
        <w:rPr>
          <w:rtl w:val="0"/>
        </w:rPr>
      </w:r>
    </w:p>
    <w:p w:rsidR="00000000" w:rsidDel="00000000" w:rsidP="00000000" w:rsidRDefault="00000000" w:rsidRPr="00000000" w14:paraId="00000124">
      <w:pPr>
        <w:jc w:val="center"/>
        <w:rPr/>
      </w:pPr>
      <w:r>
        <w:rPr>
          <w:rtl w:val="0"/>
        </w:rPr>
      </w:r>
    </w:p>
    <w:p w:rsidR="00000000" w:rsidDel="00000000" w:rsidP="00000000" w:rsidRDefault="00000000" w:rsidRPr="00000000" w14:paraId="00000125">
      <w:pPr>
        <w:jc w:val="center"/>
        <w:rPr/>
      </w:pPr>
      <w:r>
        <w:rPr>
          <w:rtl w:val="0"/>
        </w:rPr>
      </w:r>
    </w:p>
    <w:p w:rsidR="00000000" w:rsidDel="00000000" w:rsidP="00000000" w:rsidRDefault="00000000" w:rsidRPr="00000000" w14:paraId="00000126">
      <w:pPr>
        <w:jc w:val="center"/>
        <w:rPr/>
      </w:pPr>
      <w:r>
        <w:rPr>
          <w:rtl w:val="0"/>
        </w:rPr>
      </w:r>
    </w:p>
    <w:p w:rsidR="00000000" w:rsidDel="00000000" w:rsidP="00000000" w:rsidRDefault="00000000" w:rsidRPr="00000000" w14:paraId="00000127">
      <w:pPr>
        <w:jc w:val="center"/>
        <w:rPr/>
      </w:pPr>
      <w:r>
        <w:rPr>
          <w:rtl w:val="0"/>
        </w:rPr>
      </w:r>
    </w:p>
    <w:p w:rsidR="00000000" w:rsidDel="00000000" w:rsidP="00000000" w:rsidRDefault="00000000" w:rsidRPr="00000000" w14:paraId="00000128">
      <w:pPr>
        <w:jc w:val="center"/>
        <w:rPr/>
      </w:pPr>
      <w:r>
        <w:rPr>
          <w:rtl w:val="0"/>
        </w:rPr>
      </w:r>
    </w:p>
    <w:p w:rsidR="00000000" w:rsidDel="00000000" w:rsidP="00000000" w:rsidRDefault="00000000" w:rsidRPr="00000000" w14:paraId="00000129">
      <w:pPr>
        <w:jc w:val="center"/>
        <w:rPr/>
      </w:pPr>
      <w:r>
        <w:rPr>
          <w:rtl w:val="0"/>
        </w:rPr>
      </w:r>
    </w:p>
    <w:p w:rsidR="00000000" w:rsidDel="00000000" w:rsidP="00000000" w:rsidRDefault="00000000" w:rsidRPr="00000000" w14:paraId="0000012A">
      <w:pPr>
        <w:jc w:val="center"/>
        <w:rPr/>
      </w:pPr>
      <w:r>
        <w:rPr>
          <w:rtl w:val="0"/>
        </w:rPr>
      </w:r>
    </w:p>
    <w:p w:rsidR="00000000" w:rsidDel="00000000" w:rsidP="00000000" w:rsidRDefault="00000000" w:rsidRPr="00000000" w14:paraId="0000012B">
      <w:pPr>
        <w:jc w:val="center"/>
        <w:rPr/>
      </w:pPr>
      <w:r>
        <w:rPr>
          <w:rtl w:val="0"/>
        </w:rPr>
      </w:r>
    </w:p>
    <w:p w:rsidR="00000000" w:rsidDel="00000000" w:rsidP="00000000" w:rsidRDefault="00000000" w:rsidRPr="00000000" w14:paraId="0000012C">
      <w:pPr>
        <w:jc w:val="center"/>
        <w:rPr/>
      </w:pPr>
      <w:r>
        <w:rPr>
          <w:rtl w:val="0"/>
        </w:rPr>
      </w:r>
    </w:p>
    <w:p w:rsidR="00000000" w:rsidDel="00000000" w:rsidP="00000000" w:rsidRDefault="00000000" w:rsidRPr="00000000" w14:paraId="0000012D">
      <w:pPr>
        <w:jc w:val="center"/>
        <w:rPr/>
      </w:pPr>
      <w:r>
        <w:rPr>
          <w:rtl w:val="0"/>
        </w:rPr>
      </w:r>
    </w:p>
    <w:p w:rsidR="00000000" w:rsidDel="00000000" w:rsidP="00000000" w:rsidRDefault="00000000" w:rsidRPr="00000000" w14:paraId="0000012E">
      <w:pPr>
        <w:jc w:val="center"/>
        <w:rPr/>
      </w:pPr>
      <w:r>
        <w:rPr>
          <w:rtl w:val="0"/>
        </w:rPr>
      </w:r>
    </w:p>
    <w:p w:rsidR="00000000" w:rsidDel="00000000" w:rsidP="00000000" w:rsidRDefault="00000000" w:rsidRPr="00000000" w14:paraId="0000012F">
      <w:pPr>
        <w:jc w:val="center"/>
        <w:rPr/>
      </w:pPr>
      <w:r>
        <w:rPr>
          <w:rtl w:val="0"/>
        </w:rPr>
      </w:r>
    </w:p>
    <w:p w:rsidR="00000000" w:rsidDel="00000000" w:rsidP="00000000" w:rsidRDefault="00000000" w:rsidRPr="00000000" w14:paraId="00000130">
      <w:pPr>
        <w:jc w:val="center"/>
        <w:rPr/>
      </w:pPr>
      <w:r>
        <w:rPr>
          <w:rtl w:val="0"/>
        </w:rPr>
      </w:r>
    </w:p>
    <w:p w:rsidR="00000000" w:rsidDel="00000000" w:rsidP="00000000" w:rsidRDefault="00000000" w:rsidRPr="00000000" w14:paraId="00000131">
      <w:pPr>
        <w:jc w:val="center"/>
        <w:rPr/>
      </w:pPr>
      <w:r>
        <w:rPr>
          <w:rtl w:val="0"/>
        </w:rPr>
      </w:r>
    </w:p>
    <w:p w:rsidR="00000000" w:rsidDel="00000000" w:rsidP="00000000" w:rsidRDefault="00000000" w:rsidRPr="00000000" w14:paraId="00000132">
      <w:pPr>
        <w:jc w:val="center"/>
        <w:rPr/>
      </w:pPr>
      <w:r>
        <w:rPr>
          <w:rtl w:val="0"/>
        </w:rPr>
      </w:r>
    </w:p>
    <w:p w:rsidR="00000000" w:rsidDel="00000000" w:rsidP="00000000" w:rsidRDefault="00000000" w:rsidRPr="00000000" w14:paraId="00000133">
      <w:pPr>
        <w:jc w:val="center"/>
        <w:rPr/>
      </w:pPr>
      <w:r>
        <w:rPr>
          <w:rtl w:val="0"/>
        </w:rPr>
      </w:r>
    </w:p>
    <w:p w:rsidR="00000000" w:rsidDel="00000000" w:rsidP="00000000" w:rsidRDefault="00000000" w:rsidRPr="00000000" w14:paraId="00000134">
      <w:pPr>
        <w:jc w:val="center"/>
        <w:rPr/>
      </w:pPr>
      <w:r>
        <w:rPr>
          <w:rtl w:val="0"/>
        </w:rPr>
      </w:r>
    </w:p>
    <w:p w:rsidR="00000000" w:rsidDel="00000000" w:rsidP="00000000" w:rsidRDefault="00000000" w:rsidRPr="00000000" w14:paraId="00000135">
      <w:pPr>
        <w:jc w:val="center"/>
        <w:rPr/>
      </w:pPr>
      <w:r>
        <w:rPr>
          <w:rtl w:val="0"/>
        </w:rPr>
      </w:r>
    </w:p>
    <w:p w:rsidR="00000000" w:rsidDel="00000000" w:rsidP="00000000" w:rsidRDefault="00000000" w:rsidRPr="00000000" w14:paraId="00000136">
      <w:pPr>
        <w:jc w:val="center"/>
        <w:rPr/>
      </w:pPr>
      <w:r>
        <w:rPr>
          <w:rtl w:val="0"/>
        </w:rPr>
      </w:r>
    </w:p>
    <w:p w:rsidR="00000000" w:rsidDel="00000000" w:rsidP="00000000" w:rsidRDefault="00000000" w:rsidRPr="00000000" w14:paraId="00000137">
      <w:pPr>
        <w:jc w:val="center"/>
        <w:rPr/>
      </w:pPr>
      <w:r>
        <w:rPr>
          <w:rtl w:val="0"/>
        </w:rPr>
      </w:r>
    </w:p>
    <w:p w:rsidR="00000000" w:rsidDel="00000000" w:rsidP="00000000" w:rsidRDefault="00000000" w:rsidRPr="00000000" w14:paraId="00000138">
      <w:pPr>
        <w:jc w:val="center"/>
        <w:rPr/>
      </w:pPr>
      <w:r>
        <w:rPr>
          <w:rtl w:val="0"/>
        </w:rPr>
      </w:r>
    </w:p>
    <w:p w:rsidR="00000000" w:rsidDel="00000000" w:rsidP="00000000" w:rsidRDefault="00000000" w:rsidRPr="00000000" w14:paraId="00000139">
      <w:pPr>
        <w:jc w:val="left"/>
        <w:rPr/>
      </w:pPr>
      <w:r>
        <w:rPr>
          <w:rtl w:val="0"/>
        </w:rPr>
      </w:r>
    </w:p>
    <w:p w:rsidR="00000000" w:rsidDel="00000000" w:rsidP="00000000" w:rsidRDefault="00000000" w:rsidRPr="00000000" w14:paraId="0000013A">
      <w:pPr>
        <w:jc w:val="left"/>
        <w:rPr/>
      </w:pPr>
      <w:r>
        <w:rPr>
          <w:rtl w:val="0"/>
        </w:rPr>
      </w:r>
    </w:p>
    <w:p w:rsidR="00000000" w:rsidDel="00000000" w:rsidP="00000000" w:rsidRDefault="00000000" w:rsidRPr="00000000" w14:paraId="0000013B">
      <w:pPr>
        <w:jc w:val="left"/>
        <w:rPr/>
      </w:pPr>
      <w:r>
        <w:rPr>
          <w:rtl w:val="0"/>
        </w:rPr>
      </w:r>
    </w:p>
    <w:p w:rsidR="00000000" w:rsidDel="00000000" w:rsidP="00000000" w:rsidRDefault="00000000" w:rsidRPr="00000000" w14:paraId="0000013C">
      <w:pPr>
        <w:jc w:val="left"/>
        <w:rPr/>
      </w:pPr>
      <w:r>
        <w:rPr>
          <w:rtl w:val="0"/>
        </w:rPr>
      </w:r>
    </w:p>
    <w:p w:rsidR="00000000" w:rsidDel="00000000" w:rsidP="00000000" w:rsidRDefault="00000000" w:rsidRPr="00000000" w14:paraId="0000013D">
      <w:pPr>
        <w:jc w:val="left"/>
        <w:rPr>
          <w:b w:val="1"/>
          <w:bCs w:val="1"/>
        </w:rPr>
      </w:pPr>
      <w:r>
        <w:rPr>
          <w:rFonts w:ascii="Times New Roman" w:cs="Times New Roman" w:eastAsia="Times New Roman" w:hAnsi="Times New Roman"/>
          <w:b w:val="1"/>
          <w:bCs w:val="1"/>
          <w:color w:val="000000"/>
          <w:rtl w:val="0"/>
        </w:rPr>
        <w:t xml:space="preserve">Network Architecture and Topology</w:t>
      </w:r>
      <w:r>
        <w:rPr>
          <w:rtl w:val="0"/>
        </w:rPr>
      </w:r>
    </w:p>
    <w:p w:rsidR="00000000" w:rsidDel="00000000" w:rsidP="00000000" w:rsidRDefault="00000000" w:rsidRPr="00000000" w14:paraId="0000013E">
      <w:pPr>
        <w:jc w:val="left"/>
        <w:rPr>
          <w:b w:val="1"/>
          <w:bCs w:val="1"/>
        </w:rPr>
      </w:pPr>
      <w:r>
        <w:rPr>
          <w:rtl w:val="0"/>
        </w:rPr>
      </w:r>
    </w:p>
    <w:p w:rsidR="00000000" w:rsidDel="00000000" w:rsidP="00000000" w:rsidRDefault="00000000" w:rsidRPr="00000000" w14:paraId="0000013F">
      <w:pPr>
        <w:spacing w:after="80" w:before="80" w:line="480" w:lineRule="auto"/>
        <w:ind w:left="0" w:firstLine="0"/>
        <w:jc w:val="both"/>
        <w:rPr>
          <w:b w:val="1"/>
          <w:bCs w:val="1"/>
        </w:rPr>
      </w:pPr>
      <w:r>
        <w:rPr>
          <w:b w:val="1"/>
          <w:bCs w:val="1"/>
          <w:rtl w:val="0"/>
        </w:rPr>
        <w:t xml:space="preserve">Figure 6</w:t>
      </w:r>
    </w:p>
    <w:p w:rsidR="00000000" w:rsidDel="00000000" w:rsidP="00000000" w:rsidRDefault="00000000" w:rsidRPr="00000000" w14:paraId="00000140">
      <w:pPr>
        <w:spacing w:after="80" w:before="80" w:line="480" w:lineRule="auto"/>
        <w:ind w:left="0" w:firstLine="0"/>
        <w:jc w:val="both"/>
        <w:rPr>
          <w:b w:val="1"/>
          <w:bCs w:val="1"/>
          <w:i w:val="1"/>
          <w:iCs w:val="1"/>
        </w:rPr>
      </w:pPr>
      <w:r>
        <w:rPr>
          <w:i w:val="1"/>
          <w:iCs w:val="1"/>
          <w:rtl w:val="0"/>
        </w:rPr>
        <w:t xml:space="preserve">Network Architecture Diagram</w:t>
      </w:r>
      <w:r>
        <w:rPr>
          <w:rtl w:val="0"/>
        </w:rPr>
      </w:r>
    </w:p>
    <w:p w:rsidR="00000000" w:rsidDel="00000000" w:rsidP="00000000" w:rsidRDefault="00000000" w:rsidRPr="00000000" w14:paraId="00000141">
      <w:pPr>
        <w:spacing w:after="80" w:before="80" w:line="480" w:lineRule="auto"/>
        <w:ind w:left="720" w:firstLine="0"/>
        <w:jc w:val="both"/>
        <w:rPr>
          <w:rFonts w:ascii="Times New Roman" w:cs="Times New Roman" w:eastAsia="Times New Roman" w:hAnsi="Times New Roman"/>
          <w:i w:val="1"/>
          <w:iCs w:val="1"/>
          <w:sz w:val="24"/>
          <w:szCs w:val="24"/>
        </w:rPr>
      </w:pPr>
      <w:r>
        <w:rPr>
          <w:i w:val="1"/>
          <w:iCs w:val="1"/>
        </w:rPr>
        <w:drawing>
          <wp:inline distB="114300" distT="114300" distL="114300" distR="114300">
            <wp:extent cx="5943600" cy="50419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041900"/>
                    </a:xfrm>
                    <a:prstGeom prst="rect"/>
                    <a:ln/>
                  </pic:spPr>
                </pic:pic>
              </a:graphicData>
            </a:graphic>
          </wp:inline>
        </w:drawing>
      </w:r>
      <w:r>
        <w:rPr>
          <w:rtl w:val="0"/>
        </w:rPr>
      </w:r>
    </w:p>
    <w:p w:rsidR="00000000" w:rsidDel="00000000" w:rsidP="00000000" w:rsidRDefault="00000000" w:rsidRPr="00000000" w14:paraId="00000142">
      <w:pPr>
        <w:spacing w:after="80" w:before="80" w:line="480" w:lineRule="auto"/>
        <w:ind w:left="2160" w:firstLine="720"/>
        <w:jc w:val="both"/>
        <w:rPr/>
      </w:pPr>
      <w:r>
        <w:rPr>
          <w:rtl w:val="0"/>
        </w:rPr>
      </w:r>
    </w:p>
    <w:p w:rsidR="00000000" w:rsidDel="00000000" w:rsidP="00000000" w:rsidRDefault="00000000" w:rsidRPr="00000000" w14:paraId="00000143">
      <w:pPr>
        <w:spacing w:after="80" w:before="80" w:line="480" w:lineRule="auto"/>
        <w:jc w:val="both"/>
        <w:rPr/>
      </w:pPr>
      <w:r>
        <w:rPr>
          <w:rtl w:val="0"/>
        </w:rPr>
      </w:r>
    </w:p>
    <w:p w:rsidR="00000000" w:rsidDel="00000000" w:rsidP="00000000" w:rsidRDefault="00000000" w:rsidRPr="00000000" w14:paraId="00000144">
      <w:pPr>
        <w:spacing w:after="80" w:before="80" w:line="480" w:lineRule="auto"/>
        <w:jc w:val="both"/>
        <w:rPr/>
      </w:pPr>
      <w:r>
        <w:rPr>
          <w:rtl w:val="0"/>
        </w:rPr>
      </w:r>
    </w:p>
    <w:p w:rsidR="00000000" w:rsidDel="00000000" w:rsidP="00000000" w:rsidRDefault="00000000" w:rsidRPr="00000000" w14:paraId="00000145">
      <w:pPr>
        <w:spacing w:after="80" w:before="80" w:line="480" w:lineRule="auto"/>
        <w:jc w:val="both"/>
        <w:rPr/>
      </w:pPr>
      <w:r>
        <w:rPr>
          <w:rtl w:val="0"/>
        </w:rPr>
      </w:r>
    </w:p>
    <w:p w:rsidR="00000000" w:rsidDel="00000000" w:rsidP="00000000" w:rsidRDefault="00000000" w:rsidRPr="00000000" w14:paraId="00000146">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network architecture operates on </w:t>
      </w:r>
      <w:r>
        <w:rPr>
          <w:rFonts w:ascii="Times New Roman" w:cs="Times New Roman" w:eastAsia="Times New Roman" w:hAnsi="Times New Roman"/>
          <w:b w:val="1"/>
          <w:bCs w:val="1"/>
          <w:sz w:val="24"/>
          <w:szCs w:val="24"/>
          <w:rtl w:val="0"/>
        </w:rPr>
        <w:t xml:space="preserve">three parallel communication channels</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numPr>
          <w:ilvl w:val="0"/>
          <w:numId w:val="6"/>
        </w:numPr>
        <w:spacing w:after="0" w:afterAutospacing="0" w:before="4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Cellular Channel (SMS + Voice).</w:t>
      </w:r>
      <w:r>
        <w:rPr>
          <w:rFonts w:ascii="Times New Roman" w:cs="Times New Roman" w:eastAsia="Times New Roman" w:hAnsi="Times New Roman"/>
          <w:sz w:val="24"/>
          <w:szCs w:val="24"/>
          <w:rtl w:val="0"/>
        </w:rPr>
        <w:t xml:space="preserve"> The SIM800L module sends SMS alerts and establishes voice calls via the cellular network. SMS alerts are broadcast to all emergency contacts simultaneously, while the voice call is placed to the primary emergency contact.</w:t>
      </w:r>
    </w:p>
    <w:p w:rsidR="00000000" w:rsidDel="00000000" w:rsidP="00000000" w:rsidRDefault="00000000" w:rsidRPr="00000000" w14:paraId="00000148">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Wi-Fi Channel (Web Dashboard).</w:t>
      </w:r>
      <w:r>
        <w:rPr>
          <w:rFonts w:ascii="Times New Roman" w:cs="Times New Roman" w:eastAsia="Times New Roman" w:hAnsi="Times New Roman"/>
          <w:sz w:val="24"/>
          <w:szCs w:val="24"/>
          <w:rtl w:val="0"/>
        </w:rPr>
        <w:t xml:space="preserve"> The ESP32 connects to Wi-Fi networks to transmit real-time updates, including location, fall events, device status (battery and signal strength), and acknowledgment status to Firebase cloud services. These updates are displayed on the web dashboard, which is protected by Role-Based Access Control (User, Admin, and Superadmin).</w:t>
      </w:r>
    </w:p>
    <w:p w:rsidR="00000000" w:rsidDel="00000000" w:rsidP="00000000" w:rsidRDefault="00000000" w:rsidRPr="00000000" w14:paraId="00000149">
      <w:pPr>
        <w:numPr>
          <w:ilvl w:val="0"/>
          <w:numId w:val="6"/>
        </w:numPr>
        <w:spacing w:after="4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SMS Spam Prevention Mechanism.</w:t>
      </w:r>
      <w:r>
        <w:rPr>
          <w:rFonts w:ascii="Times New Roman" w:cs="Times New Roman" w:eastAsia="Times New Roman" w:hAnsi="Times New Roman"/>
          <w:sz w:val="24"/>
          <w:szCs w:val="24"/>
          <w:rtl w:val="0"/>
        </w:rPr>
        <w:t xml:space="preserve"> Alerts are sent to all emergency contacts at the same time. The system then waits for the first contact to acknowledge the alert via SMS reply or the web dashboard. Once any contact acknowledges, the system automatically sends an “Alert Acknowledged” SMS to the remaining contacts and stops sending further alerts, preventing duplicate responses and message spam.</w:t>
      </w:r>
    </w:p>
    <w:p w:rsidR="00000000" w:rsidDel="00000000" w:rsidP="00000000" w:rsidRDefault="00000000" w:rsidRPr="00000000" w14:paraId="0000014A">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spcearondmgu" w:id="14"/>
      <w:bookmarkEnd w:id="14"/>
      <w:r>
        <w:rPr>
          <w:rFonts w:ascii="Times New Roman" w:cs="Times New Roman" w:eastAsia="Times New Roman" w:hAnsi="Times New Roman"/>
          <w:b w:val="1"/>
          <w:bCs w:val="1"/>
          <w:sz w:val="24"/>
          <w:szCs w:val="24"/>
          <w:rtl w:val="0"/>
        </w:rPr>
        <w:t xml:space="preserve">Testing and Evaluation Framework</w:t>
      </w:r>
    </w:p>
    <w:p w:rsidR="00000000" w:rsidDel="00000000" w:rsidP="00000000" w:rsidRDefault="00000000" w:rsidRPr="00000000" w14:paraId="0000014B">
      <w:pPr>
        <w:spacing w:after="80" w:before="8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will be evaluated through direct Hardware Performance Testing and a user evaluation based on the Technology Acceptance Model (TAM). The evaluation consists of physical testing scenarios, SMS spam prevention testing, Hardware Performance Testing, and TAM evaluation.</w:t>
      </w:r>
    </w:p>
    <w:p w:rsidR="00000000" w:rsidDel="00000000" w:rsidP="00000000" w:rsidRDefault="00000000" w:rsidRPr="00000000">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Physical Testing Scenarios</w:t>
      </w:r>
    </w:p>
    <w:p w:rsidR="00000000" w:rsidDel="00000000" w:rsidP="00000000" w:rsidRDefault="00000000" w:rsidRPr="00000000">
      <w:pPr>
        <w:numPr>
          <w:ilvl w:val="0"/>
          <w:numId w:val="4"/>
        </w:numPr>
        <w:spacing w:after="0" w:afterAutospacing="0" w:before="4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Impact Threshold Accuracy Testing.</w:t>
      </w:r>
      <w:r>
        <w:rPr>
          <w:rFonts w:ascii="Times New Roman" w:cs="Times New Roman" w:eastAsia="Times New Roman" w:hAnsi="Times New Roman"/>
          <w:sz w:val="24"/>
          <w:szCs w:val="24"/>
          <w:rtl w:val="0"/>
        </w:rPr>
        <w:t xml:space="preserve"> Healthy adult volunteers will perform controlled falls onto padded mats to verify that the sensor accurately registers impacts that exceed the impact threshold.</w:t>
      </w:r>
    </w:p>
    <w:p w:rsidR="00000000" w:rsidDel="00000000" w:rsidP="00000000" w:rsidRDefault="00000000" w:rsidRPr="00000000">
      <w:pPr>
        <w:numPr>
          <w:ilvl w:val="0"/>
          <w:numId w:val="4"/>
        </w:numPr>
        <w:spacing w:after="0" w:afterAutospacing="0" w:before="4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Parkinson’s/Tremor Simulation.</w:t>
      </w:r>
      <w:r>
        <w:rPr>
          <w:rFonts w:ascii="Times New Roman" w:cs="Times New Roman" w:eastAsia="Times New Roman" w:hAnsi="Times New Roman"/>
          <w:sz w:val="24"/>
          <w:szCs w:val="24"/>
          <w:rtl w:val="0"/>
        </w:rPr>
        <w:t xml:space="preserve"> To test the documented limitation of heavy shaking, a volunteer will simulate continuous hand and arm tremors for 60 seconds. This will verify whether the threshold successfully ignores the tremors or, if a false positive is triggered, whether the 15-second manual cancellation window works as intended.</w:t>
      </w:r>
    </w:p>
    <w:p w:rsidR="00000000" w:rsidDel="00000000" w:rsidP="00000000" w:rsidRDefault="00000000" w:rsidRPr="00000000">
      <w:pPr>
        <w:numPr>
          <w:ilvl w:val="0"/>
          <w:numId w:val="4"/>
        </w:numPr>
        <w:spacing w:after="0" w:afterAutospacing="0" w:before="4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Device Breakdown Testing.</w:t>
      </w:r>
      <w:r>
        <w:rPr>
          <w:rFonts w:ascii="Times New Roman" w:cs="Times New Roman" w:eastAsia="Times New Roman" w:hAnsi="Times New Roman"/>
          <w:sz w:val="24"/>
          <w:szCs w:val="24"/>
          <w:rtl w:val="0"/>
        </w:rPr>
        <w:t xml:space="preserve"> The battery will be allowed to drain to a critical level to verify that the “Low Battery” SMS and the “Device Breakdown” dashboard alert are triggered successfully before the device shuts down.</w:t>
      </w:r>
    </w:p>
    <w:p w:rsidR="00000000" w:rsidDel="00000000" w:rsidP="00000000" w:rsidRDefault="00000000" w:rsidRPr="00000000" w14:paraId="00000192">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aiu6jldlw5oc" w:id="19"/>
      <w:bookmarkEnd w:id="19"/>
      <w:r>
        <w:rPr>
          <w:rFonts w:ascii="Times New Roman" w:cs="Times New Roman" w:eastAsia="Times New Roman" w:hAnsi="Times New Roman"/>
          <w:b w:val="1"/>
          <w:bCs w:val="1"/>
          <w:color w:val="000000"/>
          <w:sz w:val="24"/>
          <w:szCs w:val="24"/>
          <w:rtl w:val="0"/>
        </w:rPr>
        <w:t xml:space="preserve">SMS Spam Prevention Testing</w:t>
      </w:r>
    </w:p>
    <w:p w:rsidR="00000000" w:rsidDel="00000000" w:rsidP="00000000" w:rsidRDefault="00000000" w:rsidRPr="00000000" w14:paraId="00000193">
      <w:pPr>
        <w:spacing w:after="80" w:before="8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key feature of this system is automated SMS spam prevention. The testing protocol will include:</w:t>
      </w:r>
    </w:p>
    <w:p w:rsidR="00000000" w:rsidDel="00000000" w:rsidP="00000000" w:rsidRDefault="00000000" w:rsidRPr="00000000" w14:paraId="00000194">
      <w:pPr>
        <w:numPr>
          <w:ilvl w:val="0"/>
          <w:numId w:val="4"/>
        </w:numPr>
        <w:spacing w:after="0" w:afterAutospacing="0" w:before="4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Triggering a fall event and allowing the 15-second countdown to end.</w:t>
      </w:r>
    </w:p>
    <w:p w:rsidR="00000000" w:rsidDel="00000000" w:rsidP="00000000" w:rsidRDefault="00000000" w:rsidRPr="00000000" w14:paraId="00000195">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Verifying that all emergency contacts receive the SMS alert at the same time.</w:t>
      </w:r>
    </w:p>
    <w:p w:rsidR="00000000" w:rsidDel="00000000" w:rsidP="00000000" w:rsidRDefault="00000000" w:rsidRPr="00000000" w14:paraId="00000196">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Simulating acknowledgment from one contact via SMS reply or the web dashboard.</w:t>
      </w:r>
    </w:p>
    <w:p w:rsidR="00000000" w:rsidDel="00000000" w:rsidP="00000000" w:rsidRDefault="00000000" w:rsidRPr="00000000" w14:paraId="00000197">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Verifying that the remaining contacts receive the automated “Alert Acknowledged” SMS and that no further alerts are sent.</w:t>
      </w:r>
    </w:p>
    <w:p w:rsidR="00000000" w:rsidDel="00000000" w:rsidP="00000000" w:rsidRDefault="00000000" w:rsidRPr="00000000" w14:paraId="00000198">
      <w:pPr>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Pressing the Cancel button after an alert has been sent to verify that the “Alert Canceled” SMS is delivered to all contacts.</w:t>
      </w:r>
    </w:p>
    <w:p w:rsidR="00000000" w:rsidDel="00000000" w:rsidP="00000000" w:rsidRDefault="00000000" w:rsidRPr="00000000" w14:paraId="00000199">
      <w:pPr>
        <w:numPr>
          <w:ilvl w:val="0"/>
          <w:numId w:val="4"/>
        </w:numPr>
        <w:spacing w:after="4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Measuring the time between the first acknowledgment and the delivery of the “Alert Acknowledged” SMS to the remaining contacts.</w:t>
      </w:r>
    </w:p>
    <w:p w:rsidR="00000000" w:rsidDel="00000000" w:rsidP="00000000" w:rsidRDefault="00000000" w:rsidRPr="00000000">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Hardware Performance Testing (IT Experts and IT Faculty Members)</w:t>
      </w:r>
    </w:p>
    <w:p w:rsidR="00000000" w:rsidDel="00000000" w:rsidP="00000000" w:rsidRDefault="00000000" w:rsidRPr="00000000">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IT experts and IT faculty members will evaluate the technical robustness of the device based on the following criteria:</w:t>
      </w:r>
    </w:p>
    <w:p w:rsidR="00000000" w:rsidDel="00000000" w:rsidP="00000000" w:rsidRDefault="00000000" w:rsidRPr="00000000">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 Sensor Accuracy: </w:t>
      </w:r>
      <w:r>
        <w:rPr>
          <w:rFonts w:ascii="Times New Roman" w:cs="Times New Roman" w:eastAsia="Times New Roman" w:hAnsi="Times New Roman"/>
          <w:sz w:val="24"/>
          <w:szCs w:val="24"/>
          <w:rtl w:val="0"/>
        </w:rPr>
        <w:t xml:space="preserve">Measures how accurately the device detects falls based on the impact threshold while minimizing false alarms.</w:t>
      </w:r>
    </w:p>
    <w:p w:rsidR="00000000" w:rsidDel="00000000" w:rsidP="00000000" w:rsidRDefault="00000000" w:rsidRPr="00000000">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2. Communication Latency: </w:t>
      </w:r>
      <w:r>
        <w:rPr>
          <w:rFonts w:ascii="Times New Roman" w:cs="Times New Roman" w:eastAsia="Times New Roman" w:hAnsi="Times New Roman"/>
          <w:sz w:val="24"/>
          <w:szCs w:val="24"/>
          <w:rtl w:val="0"/>
        </w:rPr>
        <w:t xml:space="preserve">Measures the time delay of the SIM800L module in sending SMS alerts and establishing voice calls.</w:t>
      </w:r>
    </w:p>
    <w:p w:rsidR="00000000" w:rsidDel="00000000" w:rsidP="00000000" w:rsidRDefault="00000000" w:rsidRPr="00000000">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 Location Precision: </w:t>
      </w:r>
      <w:r>
        <w:rPr>
          <w:rFonts w:ascii="Times New Roman" w:cs="Times New Roman" w:eastAsia="Times New Roman" w:hAnsi="Times New Roman"/>
          <w:sz w:val="24"/>
          <w:szCs w:val="24"/>
          <w:rtl w:val="0"/>
        </w:rPr>
        <w:t xml:space="preserve">Measures the accuracy of the GPS coordinates provided by the NEO-6M module.</w:t>
      </w:r>
    </w:p>
    <w:p w:rsidR="00000000" w:rsidDel="00000000" w:rsidP="00000000" w:rsidRDefault="00000000" w:rsidRPr="00000000">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4. Power Management: </w:t>
      </w:r>
      <w:r>
        <w:rPr>
          <w:rFonts w:ascii="Times New Roman" w:cs="Times New Roman" w:eastAsia="Times New Roman" w:hAnsi="Times New Roman"/>
          <w:sz w:val="24"/>
          <w:szCs w:val="24"/>
          <w:rtl w:val="0"/>
        </w:rPr>
        <w:t xml:space="preserve">Evaluates the stability of the power supply, battery life, and charging.</w:t>
      </w:r>
    </w:p>
    <w:p w:rsidR="00000000" w:rsidDel="00000000" w:rsidP="00000000" w:rsidRDefault="00000000" w:rsidRPr="00000000">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5. Circuit Integration: </w:t>
      </w:r>
      <w:r>
        <w:rPr>
          <w:rFonts w:ascii="Times New Roman" w:cs="Times New Roman" w:eastAsia="Times New Roman" w:hAnsi="Times New Roman"/>
          <w:sz w:val="24"/>
          <w:szCs w:val="24"/>
          <w:rtl w:val="0"/>
        </w:rPr>
        <w:t xml:space="preserve">Evaluates how well the hardware components are integrated and how reliably they operate together.</w:t>
      </w:r>
    </w:p>
    <w:p w:rsidR="00000000" w:rsidDel="00000000" w:rsidP="00000000" w:rsidRDefault="00000000" w:rsidRPr="00000000">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Technology Acceptance Model (TAM) Evaluation (End-Users and Caregivers)</w:t>
      </w:r>
    </w:p>
    <w:p w:rsidR="00000000" w:rsidDel="00000000" w:rsidP="00000000" w:rsidRDefault="00000000" w:rsidRPr="00000000">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Potential end-users (healthy adults simulating elderly users) and family members or caregivers will evaluate the system based on the two core TAM constructs:</w:t>
      </w:r>
    </w:p>
    <w:p w:rsidR="00000000" w:rsidDel="00000000" w:rsidP="00000000" w:rsidRDefault="00000000" w:rsidRPr="00000000">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 Perceived Usefulness (PU): </w:t>
      </w:r>
      <w:r>
        <w:rPr>
          <w:rFonts w:ascii="Times New Roman" w:cs="Times New Roman" w:eastAsia="Times New Roman" w:hAnsi="Times New Roman"/>
          <w:sz w:val="24"/>
          <w:szCs w:val="24"/>
          <w:rtl w:val="0"/>
        </w:rPr>
        <w:t xml:space="preserve">Evaluates whether the real-time tracking, incident history, device status monitoring, and automated spam prevention genuinely improve emergency response times.</w:t>
      </w:r>
    </w:p>
    <w:p w:rsidR="00000000" w:rsidDel="00000000" w:rsidP="00000000" w:rsidRDefault="00000000" w:rsidRPr="00000000">
      <w:pPr>
        <w:spacing w:after="80" w:before="80" w:line="48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2. Perceived Ease of Use (PEOU): </w:t>
      </w:r>
      <w:r>
        <w:rPr>
          <w:rFonts w:ascii="Times New Roman" w:cs="Times New Roman" w:eastAsia="Times New Roman" w:hAnsi="Times New Roman"/>
          <w:sz w:val="24"/>
          <w:szCs w:val="24"/>
          <w:rtl w:val="0"/>
        </w:rPr>
        <w:t xml:space="preserve">Assesses the physical ergonomics of the device, audio clarity, ease of pressing the manual SOS and Cancel buttons, and the intuitiveness of navigating the web dashboard.</w:t>
      </w:r>
    </w:p>
    <w:p w:rsidR="00000000" w:rsidDel="00000000" w:rsidP="00000000" w:rsidRDefault="00000000" w:rsidRPr="00000000" w14:paraId="00000154">
      <w:pPr>
        <w:pStyle w:val="Heading3"/>
        <w:keepNext w:val="0"/>
        <w:keepLines w:val="0"/>
        <w:spacing w:before="280" w:line="480" w:lineRule="auto"/>
        <w:jc w:val="both"/>
        <w:rPr>
          <w:b w:val="1"/>
          <w:bCs w:val="1"/>
          <w:color w:val="000000"/>
          <w:sz w:val="24"/>
          <w:szCs w:val="24"/>
        </w:rPr>
      </w:pPr>
      <w:bookmarkStart w:colFirst="0" w:colLast="0" w:name="_yk61tya9t8zb" w:id="15"/>
      <w:bookmarkEnd w:id="15"/>
      <w:r>
        <w:rPr>
          <w:rtl w:val="0"/>
        </w:rPr>
      </w:r>
    </w:p>
    <w:p w:rsidR="00000000" w:rsidDel="00000000" w:rsidP="00000000" w:rsidRDefault="00000000" w:rsidRPr="00000000" w14:paraId="00000155">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iar7uoizghna" w:id="16"/>
      <w:bookmarkEnd w:id="16"/>
      <w:r>
        <w:rPr>
          <w:rFonts w:ascii="Times New Roman" w:cs="Times New Roman" w:eastAsia="Times New Roman" w:hAnsi="Times New Roman"/>
          <w:b w:val="1"/>
          <w:bCs w:val="1"/>
          <w:color w:val="000000"/>
          <w:sz w:val="24"/>
          <w:szCs w:val="24"/>
          <w:rtl w:val="0"/>
        </w:rPr>
        <w:t xml:space="preserve">Research Instrument</w:t>
      </w:r>
    </w:p>
    <w:p w:rsidR="00000000" w:rsidDel="00000000" w:rsidP="00000000" w:rsidRDefault="00000000" w:rsidRPr="00000000" w14:paraId="00000156">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primary instruments for system evaluation will be structured questionnaires divided by respondent expertise: a Hardware Performance Testing questionnaire for IT experts and IT faculty members, and a TAM questionnaire for potential end-users and caregivers. These will be combined with the technical performance measurements gathered from the physical testing scenarios.</w:t>
      </w:r>
    </w:p>
    <w:p w:rsidR="00000000" w:rsidDel="00000000" w:rsidP="00000000" w:rsidRDefault="00000000" w:rsidRPr="00000000" w14:paraId="00000158">
      <w:pPr>
        <w:spacing w:after="240" w:before="24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Table 1 presents the frequency and percentage distribution of respondents who will evaluate the system.</w:t>
      </w:r>
      <w:r>
        <w:rPr>
          <w:rtl w:val="0"/>
        </w:rPr>
      </w:r>
    </w:p>
    <w:p w:rsidR="00000000" w:rsidDel="00000000" w:rsidP="00000000" w:rsidRDefault="00000000" w:rsidRPr="00000000" w14:paraId="00000159">
      <w:pPr>
        <w:spacing w:after="40" w:before="120" w:line="480" w:lineRule="auto"/>
        <w:ind w:left="432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1</w:t>
      </w:r>
    </w:p>
    <w:p w:rsidR="00000000" w:rsidDel="00000000" w:rsidP="00000000" w:rsidRDefault="00000000" w:rsidRPr="00000000" w14:paraId="0000015A">
      <w:pPr>
        <w:spacing w:after="120" w:before="240" w:line="48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Frequency and Percentage Distribution of the Respondents of the Study</w:t>
      </w:r>
    </w:p>
    <w:tbl>
      <w:tblPr>
        <w:tblStyle w:val="Table4"/>
        <w:tblW w:w="9540.0" w:type="dxa"/>
        <w:jc w:val="left"/>
        <w:tblLayout w:type="fixed"/>
        <w:tblLook w:val="0600"/>
      </w:tblPr>
      <w:tblGrid>
        <w:gridCol w:w="5460"/>
        <w:gridCol w:w="2085"/>
        <w:gridCol w:w="1995"/>
        <w:tblGridChange w:id="0">
          <w:tblGrid>
            <w:gridCol w:w="5460"/>
            <w:gridCol w:w="2085"/>
            <w:gridCol w:w="1995"/>
          </w:tblGrid>
        </w:tblGridChange>
      </w:tblGrid>
      <w:tr>
        <w:trPr>
          <w:cantSplit w:val="0"/>
          <w:trHeight w:val="420" w:hRule="atLeast"/>
          <w:tblHeader w:val="0"/>
        </w:trPr>
        <w:tc>
          <w:tcPr>
            <w:shd w:fill="ffffff" w:val="clear"/>
            <w:tcMar>
              <w:top w:w="-720.0" w:type="dxa"/>
              <w:left w:w="-720.0" w:type="dxa"/>
              <w:bottom w:w="-720.0" w:type="dxa"/>
              <w:right w:w="-720.0" w:type="dxa"/>
            </w:tcMar>
            <w:vAlign w:val="top"/>
          </w:tcPr>
          <w:p w:rsidR="00000000" w:rsidDel="00000000" w:rsidP="00000000" w:rsidRDefault="00000000" w:rsidRPr="00000000" w14:paraId="0000015B">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Respondents</w:t>
            </w:r>
          </w:p>
        </w:tc>
        <w:tc>
          <w:tcPr>
            <w:shd w:fill="ffffff" w:val="clear"/>
            <w:tcMar>
              <w:top w:w="-720.0" w:type="dxa"/>
              <w:left w:w="-720.0" w:type="dxa"/>
              <w:bottom w:w="-720.0" w:type="dxa"/>
              <w:right w:w="-720.0" w:type="dxa"/>
            </w:tcMar>
            <w:vAlign w:val="top"/>
          </w:tcPr>
          <w:p w:rsidR="00000000" w:rsidDel="00000000" w:rsidP="00000000" w:rsidRDefault="00000000" w:rsidRPr="00000000" w14:paraId="0000015C">
            <w:pPr>
              <w:pBdr>
                <w:top w:color="000000" w:space="2" w:sz="8" w:val="single"/>
                <w:bottom w:color="000000" w:space="2" w:sz="8" w:val="single"/>
              </w:pBdr>
              <w:spacing w:after="240" w:before="240" w:line="480"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Frequency (N)</w:t>
            </w:r>
          </w:p>
        </w:tc>
        <w:tc>
          <w:tcPr>
            <w:shd w:fill="ffffff" w:val="clear"/>
            <w:tcMar>
              <w:top w:w="-720.0" w:type="dxa"/>
              <w:left w:w="-720.0" w:type="dxa"/>
              <w:bottom w:w="-720.0" w:type="dxa"/>
              <w:right w:w="-720.0" w:type="dxa"/>
            </w:tcMar>
            <w:vAlign w:val="top"/>
          </w:tcPr>
          <w:p w:rsidR="00000000" w:rsidDel="00000000" w:rsidP="00000000" w:rsidRDefault="00000000" w:rsidRPr="00000000" w14:paraId="0000015D">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Percentage (%)</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5E">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IT Experts (Developers, Engineers)</w:t>
            </w:r>
          </w:p>
        </w:tc>
        <w:tc>
          <w:tcPr>
            <w:tcMar>
              <w:top w:w="80.0" w:type="dxa"/>
              <w:left w:w="120.0" w:type="dxa"/>
              <w:bottom w:w="80.0" w:type="dxa"/>
              <w:right w:w="120.0" w:type="dxa"/>
            </w:tcMar>
            <w:vAlign w:val="top"/>
          </w:tcPr>
          <w:p w:rsidR="00000000" w:rsidDel="00000000" w:rsidP="00000000" w:rsidRDefault="00000000" w:rsidRPr="00000000" w14:paraId="0000015F">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tcMar>
              <w:top w:w="80.0" w:type="dxa"/>
              <w:left w:w="120.0" w:type="dxa"/>
              <w:bottom w:w="80.0" w:type="dxa"/>
              <w:right w:w="120.0" w:type="dxa"/>
            </w:tcMar>
            <w:vAlign w:val="top"/>
          </w:tcPr>
          <w:p w:rsidR="00000000" w:rsidDel="00000000" w:rsidP="00000000" w:rsidRDefault="00000000" w:rsidRPr="00000000" w14:paraId="0000016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25.00</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61">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IT Faculty Members</w:t>
            </w:r>
          </w:p>
        </w:tc>
        <w:tc>
          <w:tcPr>
            <w:tcMar>
              <w:top w:w="80.0" w:type="dxa"/>
              <w:left w:w="120.0" w:type="dxa"/>
              <w:bottom w:w="80.0" w:type="dxa"/>
              <w:right w:w="120.0" w:type="dxa"/>
            </w:tcMar>
            <w:vAlign w:val="top"/>
          </w:tcPr>
          <w:p w:rsidR="00000000" w:rsidDel="00000000" w:rsidP="00000000" w:rsidRDefault="00000000" w:rsidRPr="00000000" w14:paraId="00000162">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tcMar>
              <w:top w:w="80.0" w:type="dxa"/>
              <w:left w:w="120.0" w:type="dxa"/>
              <w:bottom w:w="80.0" w:type="dxa"/>
              <w:right w:w="120.0" w:type="dxa"/>
            </w:tcMar>
            <w:vAlign w:val="top"/>
          </w:tcPr>
          <w:p w:rsidR="00000000" w:rsidDel="00000000" w:rsidP="00000000" w:rsidRDefault="00000000" w:rsidRPr="00000000" w14:paraId="00000163">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25.00</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64">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Potential End-Users (Healthy Adults simulating the elderly)</w:t>
            </w:r>
          </w:p>
        </w:tc>
        <w:tc>
          <w:tcPr>
            <w:tcMar>
              <w:top w:w="80.0" w:type="dxa"/>
              <w:left w:w="120.0" w:type="dxa"/>
              <w:bottom w:w="80.0" w:type="dxa"/>
              <w:right w:w="120.0" w:type="dxa"/>
            </w:tcMar>
            <w:vAlign w:val="top"/>
          </w:tcPr>
          <w:p w:rsidR="00000000" w:rsidDel="00000000" w:rsidP="00000000" w:rsidRDefault="00000000" w:rsidRPr="00000000" w14:paraId="00000165">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w:t>
            </w:r>
          </w:p>
        </w:tc>
        <w:tc>
          <w:tcPr>
            <w:tcMar>
              <w:top w:w="80.0" w:type="dxa"/>
              <w:left w:w="120.0" w:type="dxa"/>
              <w:bottom w:w="80.0" w:type="dxa"/>
              <w:right w:w="120.0" w:type="dxa"/>
            </w:tcMar>
            <w:vAlign w:val="top"/>
          </w:tcPr>
          <w:p w:rsidR="00000000" w:rsidDel="00000000" w:rsidP="00000000" w:rsidRDefault="00000000" w:rsidRPr="00000000" w14:paraId="00000166">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30.00</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67">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Family Members/Caregivers</w:t>
            </w:r>
          </w:p>
        </w:tc>
        <w:tc>
          <w:tcPr>
            <w:tcMar>
              <w:top w:w="80.0" w:type="dxa"/>
              <w:left w:w="120.0" w:type="dxa"/>
              <w:bottom w:w="80.0" w:type="dxa"/>
              <w:right w:w="120.0" w:type="dxa"/>
            </w:tcMar>
            <w:vAlign w:val="top"/>
          </w:tcPr>
          <w:p w:rsidR="00000000" w:rsidDel="00000000" w:rsidP="00000000" w:rsidRDefault="00000000" w:rsidRPr="00000000" w14:paraId="00000168">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Mar>
              <w:top w:w="80.0" w:type="dxa"/>
              <w:left w:w="120.0" w:type="dxa"/>
              <w:bottom w:w="80.0" w:type="dxa"/>
              <w:right w:w="120.0" w:type="dxa"/>
            </w:tcMar>
            <w:vAlign w:val="top"/>
          </w:tcPr>
          <w:p w:rsidR="00000000" w:rsidDel="00000000" w:rsidP="00000000" w:rsidRDefault="00000000" w:rsidRPr="00000000" w14:paraId="00000169">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20.00</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6A">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Total</w:t>
            </w:r>
          </w:p>
        </w:tc>
        <w:tc>
          <w:tcPr>
            <w:tcMar>
              <w:top w:w="80.0" w:type="dxa"/>
              <w:left w:w="120.0" w:type="dxa"/>
              <w:bottom w:w="80.0" w:type="dxa"/>
              <w:right w:w="120.0" w:type="dxa"/>
            </w:tcMar>
            <w:vAlign w:val="top"/>
          </w:tcPr>
          <w:p w:rsidR="00000000" w:rsidDel="00000000" w:rsidP="00000000" w:rsidRDefault="00000000" w:rsidRPr="00000000" w14:paraId="0000016B">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20</w:t>
            </w:r>
          </w:p>
        </w:tc>
        <w:tc>
          <w:tcPr>
            <w:tcMar>
              <w:top w:w="80.0" w:type="dxa"/>
              <w:left w:w="120.0" w:type="dxa"/>
              <w:bottom w:w="80.0" w:type="dxa"/>
              <w:right w:w="120.0" w:type="dxa"/>
            </w:tcMar>
            <w:vAlign w:val="top"/>
          </w:tcPr>
          <w:p w:rsidR="00000000" w:rsidDel="00000000" w:rsidP="00000000" w:rsidRDefault="00000000" w:rsidRPr="00000000" w14:paraId="0000016C">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16D">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after="80" w:before="8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study will employ purposive sampling to select 20 respondents who can provide a meaningful evaluation of the system. According to Palinkas et al. (2015), purposive sampling is appropriate when researchers need participants with specific expertise or characteristics relevant to the study.</w:t>
      </w:r>
    </w:p>
    <w:p w:rsidR="00000000" w:rsidDel="00000000" w:rsidP="00000000" w:rsidRDefault="00000000" w:rsidRPr="00000000" w14:paraId="0000016F">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1eyxszovhqr3" w:id="17"/>
      <w:bookmarkEnd w:id="17"/>
      <w:r>
        <w:rPr>
          <w:rFonts w:ascii="Times New Roman" w:cs="Times New Roman" w:eastAsia="Times New Roman" w:hAnsi="Times New Roman"/>
          <w:b w:val="1"/>
          <w:bCs w:val="1"/>
          <w:color w:val="000000"/>
          <w:sz w:val="24"/>
          <w:szCs w:val="24"/>
          <w:rtl w:val="0"/>
        </w:rPr>
        <w:t xml:space="preserve">Statistical Treatment</w:t>
      </w:r>
    </w:p>
    <w:p w:rsidR="00000000" w:rsidDel="00000000" w:rsidP="00000000" w:rsidRDefault="00000000" w:rsidRPr="00000000" w14:paraId="00000170">
      <w:pPr>
        <w:spacing w:after="240" w:before="240" w:line="48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Evaluation data will be analyzed using the following statistical tools:</w:t>
      </w:r>
    </w:p>
    <w:p w:rsidR="00000000" w:rsidDel="00000000" w:rsidP="00000000" w:rsidRDefault="00000000" w:rsidRPr="00000000" w14:paraId="00000171">
      <w:pPr>
        <w:numPr>
          <w:ilvl w:val="0"/>
          <w:numId w:val="11"/>
        </w:numPr>
        <w:spacing w:after="0" w:afterAutospacing="0" w:before="24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Frequency and Percentage.</w:t>
      </w:r>
      <w:r>
        <w:rPr>
          <w:rFonts w:ascii="Times New Roman" w:cs="Times New Roman" w:eastAsia="Times New Roman" w:hAnsi="Times New Roman"/>
          <w:sz w:val="24"/>
          <w:szCs w:val="24"/>
          <w:rtl w:val="0"/>
        </w:rPr>
        <w:t xml:space="preserve"> These will describe respondent distribution and categorical responses.</w:t>
      </w:r>
    </w:p>
    <w:p w:rsidR="00000000" w:rsidDel="00000000" w:rsidP="00000000" w:rsidRDefault="00000000" w:rsidRPr="00000000" w14:paraId="00000172">
      <w:pPr>
        <w:numPr>
          <w:ilvl w:val="0"/>
          <w:numId w:val="11"/>
        </w:numPr>
        <w:spacing w:after="240" w:before="0" w:beforeAutospacing="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Weighted Mean.</w:t>
      </w:r>
      <w:r>
        <w:rPr>
          <w:rFonts w:ascii="Times New Roman" w:cs="Times New Roman" w:eastAsia="Times New Roman" w:hAnsi="Times New Roman"/>
          <w:sz w:val="24"/>
          <w:szCs w:val="24"/>
          <w:rtl w:val="0"/>
        </w:rPr>
        <w:t xml:space="preserve"> This will calculate the average rating for each evaluation criterion in both the Hardware Performance Testing and the TAM evaluation.</w:t>
      </w:r>
    </w:p>
    <w:p w:rsidR="00000000" w:rsidDel="00000000" w:rsidP="00000000" w:rsidRDefault="00000000" w:rsidRPr="00000000" w14:paraId="00000173">
      <w:pPr>
        <w:spacing w:after="80" w:before="80" w:line="480" w:lineRule="auto"/>
        <w:jc w:val="both"/>
        <w:rPr>
          <w:b w:val="1"/>
          <w:bCs w:val="1"/>
        </w:rPr>
      </w:pPr>
      <w:r>
        <w:rPr>
          <w:rFonts w:ascii="Times New Roman" w:cs="Times New Roman" w:eastAsia="Times New Roman" w:hAnsi="Times New Roman"/>
          <w:sz w:val="24"/>
          <w:szCs w:val="24"/>
          <w:rtl w:val="0"/>
        </w:rPr>
        <w:t xml:space="preserve">The developed system will be evaluated using two five-point Likert scales, depending on the evaluation:</w:t>
      </w:r>
    </w:p>
    <w:p w:rsidR="00000000" w:rsidDel="00000000" w:rsidP="00000000" w:rsidRDefault="00000000" w:rsidRPr="00000000" w14:paraId="00000174">
      <w:pPr>
        <w:spacing w:after="40" w:before="120" w:line="480" w:lineRule="auto"/>
        <w:ind w:left="432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2</w:t>
      </w:r>
    </w:p>
    <w:p w:rsidR="00000000" w:rsidDel="00000000" w:rsidP="00000000" w:rsidRDefault="00000000" w:rsidRPr="00000000" w14:paraId="00000175">
      <w:pPr>
        <w:spacing w:after="120" w:before="240" w:line="48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Likert Scale for Hardware Performance Testing (IT Experts and IT Faculty Members)</w:t>
      </w:r>
    </w:p>
    <w:tbl>
      <w:tblPr>
        <w:tblStyle w:val="Table5"/>
        <w:tblW w:w="9345.0" w:type="dxa"/>
        <w:jc w:val="left"/>
        <w:tblLayout w:type="fixed"/>
        <w:tblLook w:val="0600"/>
      </w:tblPr>
      <w:tblGrid>
        <w:gridCol w:w="1905"/>
        <w:gridCol w:w="3000"/>
        <w:gridCol w:w="4440"/>
        <w:tblGridChange w:id="0">
          <w:tblGrid>
            <w:gridCol w:w="1905"/>
            <w:gridCol w:w="3000"/>
            <w:gridCol w:w="4440"/>
          </w:tblGrid>
        </w:tblGridChange>
      </w:tblGrid>
      <w:tr>
        <w:trPr>
          <w:cantSplit w:val="0"/>
          <w:trHeight w:val="420" w:hRule="atLeast"/>
          <w:tblHeader w:val="0"/>
        </w:trPr>
        <w:tc>
          <w:tcPr>
            <w:shd w:fill="ffffff" w:val="clear"/>
            <w:tcMar>
              <w:top w:w="-720.0" w:type="dxa"/>
              <w:left w:w="-720.0" w:type="dxa"/>
              <w:bottom w:w="-720.0" w:type="dxa"/>
              <w:right w:w="-720.0" w:type="dxa"/>
            </w:tcMar>
            <w:vAlign w:val="top"/>
          </w:tcPr>
          <w:p w:rsidR="00000000" w:rsidDel="00000000" w:rsidP="00000000" w:rsidRDefault="00000000" w:rsidRPr="00000000" w14:paraId="00000176">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Scale</w:t>
            </w:r>
          </w:p>
        </w:tc>
        <w:tc>
          <w:tcPr>
            <w:shd w:fill="ffffff" w:val="clear"/>
            <w:tcMar>
              <w:top w:w="-720.0" w:type="dxa"/>
              <w:left w:w="-720.0" w:type="dxa"/>
              <w:bottom w:w="-720.0" w:type="dxa"/>
              <w:right w:w="-720.0" w:type="dxa"/>
            </w:tcMar>
            <w:vAlign w:val="top"/>
          </w:tcPr>
          <w:p w:rsidR="00000000" w:rsidDel="00000000" w:rsidP="00000000" w:rsidRDefault="00000000" w:rsidRPr="00000000" w14:paraId="00000177">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Range</w:t>
            </w:r>
          </w:p>
        </w:tc>
        <w:tc>
          <w:tcPr>
            <w:shd w:fill="ffffff" w:val="clear"/>
            <w:tcMar>
              <w:top w:w="-720.0" w:type="dxa"/>
              <w:left w:w="-720.0" w:type="dxa"/>
              <w:bottom w:w="-720.0" w:type="dxa"/>
              <w:right w:w="-720.0" w:type="dxa"/>
            </w:tcMar>
            <w:vAlign w:val="top"/>
          </w:tcPr>
          <w:p w:rsidR="00000000" w:rsidDel="00000000" w:rsidP="00000000" w:rsidRDefault="00000000" w:rsidRPr="00000000" w14:paraId="00000178">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Descriptive Rating</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79">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tcMar>
              <w:top w:w="80.0" w:type="dxa"/>
              <w:left w:w="120.0" w:type="dxa"/>
              <w:bottom w:w="80.0" w:type="dxa"/>
              <w:right w:w="120.0" w:type="dxa"/>
            </w:tcMar>
            <w:vAlign w:val="top"/>
          </w:tcPr>
          <w:p w:rsidR="00000000" w:rsidDel="00000000" w:rsidP="00000000" w:rsidRDefault="00000000" w:rsidRPr="00000000" w14:paraId="0000017A">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4.50 – 5.00</w:t>
            </w:r>
          </w:p>
        </w:tc>
        <w:tc>
          <w:tcPr>
            <w:tcMar>
              <w:top w:w="80.0" w:type="dxa"/>
              <w:left w:w="120.0" w:type="dxa"/>
              <w:bottom w:w="80.0" w:type="dxa"/>
              <w:right w:w="120.0" w:type="dxa"/>
            </w:tcMar>
            <w:vAlign w:val="top"/>
          </w:tcPr>
          <w:p w:rsidR="00000000" w:rsidDel="00000000" w:rsidP="00000000" w:rsidRDefault="00000000" w:rsidRPr="00000000" w14:paraId="0000017B">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Excellent</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7C">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Mar>
              <w:top w:w="80.0" w:type="dxa"/>
              <w:left w:w="120.0" w:type="dxa"/>
              <w:bottom w:w="80.0" w:type="dxa"/>
              <w:right w:w="120.0" w:type="dxa"/>
            </w:tcMar>
            <w:vAlign w:val="top"/>
          </w:tcPr>
          <w:p w:rsidR="00000000" w:rsidDel="00000000" w:rsidP="00000000" w:rsidRDefault="00000000" w:rsidRPr="00000000" w14:paraId="0000017D">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3.50 – 4.49</w:t>
            </w:r>
          </w:p>
        </w:tc>
        <w:tc>
          <w:tcPr>
            <w:tcMar>
              <w:top w:w="80.0" w:type="dxa"/>
              <w:left w:w="120.0" w:type="dxa"/>
              <w:bottom w:w="80.0" w:type="dxa"/>
              <w:right w:w="120.0" w:type="dxa"/>
            </w:tcMar>
            <w:vAlign w:val="top"/>
          </w:tcPr>
          <w:p w:rsidR="00000000" w:rsidDel="00000000" w:rsidP="00000000" w:rsidRDefault="00000000" w:rsidRPr="00000000" w14:paraId="0000017E">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Very Good</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7F">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tcMar>
              <w:top w:w="80.0" w:type="dxa"/>
              <w:left w:w="120.0" w:type="dxa"/>
              <w:bottom w:w="80.0" w:type="dxa"/>
              <w:right w:w="120.0" w:type="dxa"/>
            </w:tcMar>
            <w:vAlign w:val="top"/>
          </w:tcPr>
          <w:p w:rsidR="00000000" w:rsidDel="00000000" w:rsidP="00000000" w:rsidRDefault="00000000" w:rsidRPr="00000000" w14:paraId="0000018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2.50 – 3.49</w:t>
            </w:r>
          </w:p>
        </w:tc>
        <w:tc>
          <w:tcPr>
            <w:tcMar>
              <w:top w:w="80.0" w:type="dxa"/>
              <w:left w:w="120.0" w:type="dxa"/>
              <w:bottom w:w="80.0" w:type="dxa"/>
              <w:right w:w="120.0" w:type="dxa"/>
            </w:tcMar>
            <w:vAlign w:val="top"/>
          </w:tcPr>
          <w:p w:rsidR="00000000" w:rsidDel="00000000" w:rsidP="00000000" w:rsidRDefault="00000000" w:rsidRPr="00000000" w14:paraId="00000181">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Good</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82">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tcMar>
              <w:top w:w="80.0" w:type="dxa"/>
              <w:left w:w="120.0" w:type="dxa"/>
              <w:bottom w:w="80.0" w:type="dxa"/>
              <w:right w:w="120.0" w:type="dxa"/>
            </w:tcMar>
            <w:vAlign w:val="top"/>
          </w:tcPr>
          <w:p w:rsidR="00000000" w:rsidDel="00000000" w:rsidP="00000000" w:rsidRDefault="00000000" w:rsidRPr="00000000" w14:paraId="00000183">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1.50 – 2.49</w:t>
            </w:r>
          </w:p>
        </w:tc>
        <w:tc>
          <w:tcPr>
            <w:tcMar>
              <w:top w:w="80.0" w:type="dxa"/>
              <w:left w:w="120.0" w:type="dxa"/>
              <w:bottom w:w="80.0" w:type="dxa"/>
              <w:right w:w="120.0" w:type="dxa"/>
            </w:tcMar>
            <w:vAlign w:val="top"/>
          </w:tcPr>
          <w:p w:rsidR="00000000" w:rsidDel="00000000" w:rsidP="00000000" w:rsidRDefault="00000000" w:rsidRPr="00000000" w14:paraId="00000184">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Fair</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14:paraId="00000185">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tcMar>
              <w:top w:w="80.0" w:type="dxa"/>
              <w:left w:w="120.0" w:type="dxa"/>
              <w:bottom w:w="80.0" w:type="dxa"/>
              <w:right w:w="120.0" w:type="dxa"/>
            </w:tcMar>
            <w:vAlign w:val="top"/>
          </w:tcPr>
          <w:p w:rsidR="00000000" w:rsidDel="00000000" w:rsidP="00000000" w:rsidRDefault="00000000" w:rsidRPr="00000000" w14:paraId="00000186">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1.00 – 1.49</w:t>
            </w:r>
          </w:p>
        </w:tc>
        <w:tc>
          <w:tcPr>
            <w:tcMar>
              <w:top w:w="80.0" w:type="dxa"/>
              <w:left w:w="120.0" w:type="dxa"/>
              <w:bottom w:w="80.0" w:type="dxa"/>
              <w:right w:w="120.0" w:type="dxa"/>
            </w:tcMar>
            <w:vAlign w:val="top"/>
          </w:tcPr>
          <w:p w:rsidR="00000000" w:rsidDel="00000000" w:rsidP="00000000" w:rsidRDefault="00000000" w:rsidRPr="00000000" w14:paraId="00000187">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Poor</w:t>
            </w:r>
          </w:p>
        </w:tc>
      </w:tr>
    </w:tbl>
    <w:p w:rsidR="00000000" w:rsidDel="00000000" w:rsidP="00000000" w:rsidRDefault="00000000" w:rsidRPr="00000000" w14:paraId="00000188">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pPr>
        <w:spacing w:after="40" w:before="120" w:line="480" w:lineRule="auto"/>
        <w:ind w:left="4320" w:firstLine="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3</w:t>
      </w:r>
    </w:p>
    <w:p w:rsidR="00000000" w:rsidDel="00000000" w:rsidP="00000000" w:rsidRDefault="00000000" w:rsidRPr="00000000">
      <w:pPr>
        <w:spacing w:after="120" w:before="240" w:line="48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Likert Scale for TAM Evaluation (End-Users and Caregivers)</w:t>
      </w:r>
    </w:p>
    <w:tbl>
      <w:tblPr>
        <w:tblStyle w:val="Table5"/>
        <w:tblW w:w="9345.0" w:type="dxa"/>
        <w:jc w:val="left"/>
        <w:tblLayout w:type="fixed"/>
        <w:tblLook w:val="0600"/>
      </w:tblPr>
      <w:tblGrid>
        <w:gridCol w:w="1905"/>
        <w:gridCol w:w="3000"/>
        <w:gridCol w:w="4440"/>
        <w:tblGridChange w:id="0">
          <w:tblGrid>
            <w:gridCol w:w="1905"/>
            <w:gridCol w:w="3000"/>
            <w:gridCol w:w="4440"/>
          </w:tblGrid>
        </w:tblGridChange>
      </w:tblGrid>
      <w:tr>
        <w:trPr>
          <w:cantSplit w:val="0"/>
          <w:trHeight w:val="420" w:hRule="atLeast"/>
          <w:tblHeader w:val="0"/>
        </w:trPr>
        <w:tc>
          <w:tcPr>
            <w:shd w:fill="ffffff" w:val="clear"/>
            <w:tcMar>
              <w:top w:w="-720.0" w:type="dxa"/>
              <w:left w:w="-720.0" w:type="dxa"/>
              <w:bottom w:w="-720.0" w:type="dxa"/>
              <w:right w:w="-720.0" w:type="dxa"/>
            </w:tcMar>
            <w:vAlign w:val="top"/>
          </w:tcPr>
          <w:p w:rsidR="00000000" w:rsidDel="00000000" w:rsidP="00000000" w:rsidRDefault="00000000" w:rsidRPr="00000000">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Scale</w:t>
            </w:r>
          </w:p>
        </w:tc>
        <w:tc>
          <w:tcPr>
            <w:shd w:fill="ffffff" w:val="clear"/>
            <w:tcMar>
              <w:top w:w="-720.0" w:type="dxa"/>
              <w:left w:w="-720.0" w:type="dxa"/>
              <w:bottom w:w="-720.0" w:type="dxa"/>
              <w:right w:w="-720.0" w:type="dxa"/>
            </w:tcMar>
            <w:vAlign w:val="top"/>
          </w:tcPr>
          <w:p w:rsidR="00000000" w:rsidDel="00000000" w:rsidP="00000000" w:rsidRDefault="00000000" w:rsidRPr="00000000">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Range</w:t>
            </w:r>
          </w:p>
        </w:tc>
        <w:tc>
          <w:tcPr>
            <w:shd w:fill="ffffff" w:val="clear"/>
            <w:tcMar>
              <w:top w:w="-720.0" w:type="dxa"/>
              <w:left w:w="-720.0" w:type="dxa"/>
              <w:bottom w:w="-720.0" w:type="dxa"/>
              <w:right w:w="-720.0" w:type="dxa"/>
            </w:tcMar>
            <w:vAlign w:val="top"/>
          </w:tcPr>
          <w:p w:rsidR="00000000" w:rsidDel="00000000" w:rsidP="00000000" w:rsidRDefault="00000000" w:rsidRPr="00000000">
            <w:pPr>
              <w:pBdr>
                <w:top w:color="000000" w:space="2" w:sz="8" w:val="single"/>
                <w:bottom w:color="000000" w:space="2" w:sz="8" w:val="single"/>
              </w:pBdr>
              <w:spacing w:after="240" w:before="24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Descriptive Rating</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4.50 – 5.00</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Strongly Agree</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3.50 – 4.49</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Agree</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2.50 – 3.49</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Neutral</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1.50 – 2.49</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Disagree</w:t>
            </w:r>
          </w:p>
        </w:tc>
      </w:tr>
      <w:tr>
        <w:trPr>
          <w:cantSplit w:val="0"/>
          <w:trHeight w:val="420" w:hRule="atLeast"/>
          <w:tblHeader w:val="0"/>
        </w:trPr>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1.00 – 1.49</w:t>
            </w:r>
          </w:p>
        </w:tc>
        <w:tc>
          <w:tcPr>
            <w:tcMar>
              <w:top w:w="80.0" w:type="dxa"/>
              <w:left w:w="120.0" w:type="dxa"/>
              <w:bottom w:w="80.0" w:type="dxa"/>
              <w:right w:w="120.0" w:type="dxa"/>
            </w:tcMar>
            <w:vAlign w:val="top"/>
          </w:tcPr>
          <w:p w:rsidR="00000000" w:rsidDel="00000000" w:rsidP="00000000" w:rsidRDefault="00000000" w:rsidRPr="00000000">
            <w:pPr>
              <w:spacing w:after="240" w:before="240"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Strongly Disagree</w:t>
            </w:r>
          </w:p>
        </w:tc>
      </w:tr>
    </w:tbl>
    <w:p w:rsidR="00000000" w:rsidDel="00000000" w:rsidP="00000000" w:rsidRDefault="00000000" w:rsidRPr="00000000">
      <w:pPr>
        <w:spacing w:after="240" w:before="24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la69ltdo6i1r" w:id="20"/>
      <w:bookmarkEnd w:id="20"/>
      <w:r>
        <w:rPr>
          <w:rFonts w:ascii="Times New Roman" w:cs="Times New Roman" w:eastAsia="Times New Roman" w:hAnsi="Times New Roman"/>
          <w:b w:val="1"/>
          <w:bCs w:val="1"/>
          <w:sz w:val="24"/>
          <w:szCs w:val="24"/>
          <w:rtl w:val="0"/>
        </w:rPr>
        <w:t xml:space="preserve">Prototype Description</w:t>
      </w:r>
    </w:p>
    <w:p w:rsidR="00000000" w:rsidDel="00000000" w:rsidP="00000000" w:rsidRDefault="00000000" w:rsidRPr="00000000" w14:paraId="0000019B">
      <w:pPr>
        <w:spacing w:after="80" w:before="8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prototype is a wearable fall detection device designed to be worn on the wrist or clipped to a belt, approximately the size of a small matchbox (65mm x 45mm x 20mm).</w:t>
      </w:r>
      <w:r>
        <w:rPr>
          <w:rtl w:val="0"/>
        </w:rPr>
      </w:r>
    </w:p>
    <w:p w:rsidR="00000000" w:rsidDel="00000000" w:rsidP="00000000" w:rsidRDefault="00000000" w:rsidRPr="00000000" w14:paraId="0000019C">
      <w:pPr>
        <w:spacing w:after="80" w:before="80" w:line="480" w:lineRule="auto"/>
        <w:ind w:left="720" w:firstLine="0"/>
        <w:jc w:val="both"/>
        <w:rPr/>
      </w:pPr>
      <w:r>
        <w:rPr>
          <w:b w:val="1"/>
          <w:bCs w:val="1"/>
          <w:rtl w:val="0"/>
        </w:rPr>
        <w:t xml:space="preserve">Figure 7 </w:t>
        <w:br w:type="textWrapping"/>
      </w:r>
      <w:r>
        <w:rPr>
          <w:i w:val="1"/>
          <w:iCs w:val="1"/>
          <w:rtl w:val="0"/>
        </w:rPr>
        <w:t xml:space="preserve">Figure 7.1 3D Model (Front View)</w:t>
      </w:r>
      <w:r>
        <w:rPr>
          <w:rtl w:val="0"/>
        </w:rPr>
        <w:br w:type="textWrapping"/>
      </w:r>
      <w:r>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Pr>
          <w:rtl w:val="0"/>
        </w:rPr>
      </w:r>
    </w:p>
    <w:p w:rsidR="00000000" w:rsidDel="00000000" w:rsidP="00000000" w:rsidRDefault="00000000" w:rsidRPr="00000000" w14:paraId="0000019D">
      <w:pPr>
        <w:spacing w:after="80" w:before="80" w:line="480" w:lineRule="auto"/>
        <w:ind w:left="720" w:firstLine="0"/>
        <w:jc w:val="both"/>
        <w:rPr>
          <w:i w:val="1"/>
          <w:iCs w:val="1"/>
        </w:rPr>
      </w:pPr>
      <w:r>
        <w:rPr>
          <w:rtl w:val="0"/>
        </w:rPr>
      </w:r>
    </w:p>
    <w:p w:rsidR="00000000" w:rsidDel="00000000" w:rsidP="00000000" w:rsidRDefault="00000000" w:rsidRPr="00000000" w14:paraId="0000019E">
      <w:pPr>
        <w:spacing w:after="80" w:before="80" w:line="480" w:lineRule="auto"/>
        <w:ind w:left="720" w:firstLine="0"/>
        <w:jc w:val="both"/>
        <w:rPr>
          <w:i w:val="1"/>
          <w:iCs w:val="1"/>
        </w:rPr>
      </w:pPr>
      <w:r>
        <w:rPr>
          <w:rtl w:val="0"/>
        </w:rPr>
      </w:r>
    </w:p>
    <w:p w:rsidR="00000000" w:rsidDel="00000000" w:rsidP="00000000" w:rsidRDefault="00000000" w:rsidRPr="00000000" w14:paraId="0000019F">
      <w:pPr>
        <w:spacing w:after="80" w:before="80" w:line="480" w:lineRule="auto"/>
        <w:ind w:left="720" w:firstLine="0"/>
        <w:jc w:val="both"/>
        <w:rPr>
          <w:i w:val="1"/>
          <w:iCs w:val="1"/>
        </w:rPr>
      </w:pPr>
      <w:r>
        <w:rPr>
          <w:rtl w:val="0"/>
        </w:rPr>
      </w:r>
    </w:p>
    <w:p w:rsidR="00000000" w:rsidDel="00000000" w:rsidP="00000000" w:rsidRDefault="00000000" w:rsidRPr="00000000" w14:paraId="000001A0">
      <w:pPr>
        <w:spacing w:after="80" w:before="80" w:line="480" w:lineRule="auto"/>
        <w:ind w:left="720" w:firstLine="0"/>
        <w:jc w:val="both"/>
        <w:rPr>
          <w:i w:val="1"/>
          <w:iCs w:val="1"/>
        </w:rPr>
      </w:pPr>
      <w:r>
        <w:rPr>
          <w:rtl w:val="0"/>
        </w:rPr>
      </w:r>
    </w:p>
    <w:p w:rsidR="00000000" w:rsidDel="00000000" w:rsidP="00000000" w:rsidRDefault="00000000" w:rsidRPr="00000000" w14:paraId="000001A1">
      <w:pPr>
        <w:spacing w:after="80" w:before="80" w:line="480" w:lineRule="auto"/>
        <w:ind w:left="720" w:firstLine="0"/>
        <w:jc w:val="both"/>
        <w:rPr>
          <w:i w:val="1"/>
          <w:iCs w:val="1"/>
        </w:rPr>
      </w:pPr>
      <w:r>
        <w:rPr>
          <w:rtl w:val="0"/>
        </w:rPr>
      </w:r>
    </w:p>
    <w:p w:rsidR="00000000" w:rsidDel="00000000" w:rsidP="00000000" w:rsidRDefault="00000000" w:rsidRPr="00000000" w14:paraId="000001A2">
      <w:pPr>
        <w:spacing w:after="80" w:before="80" w:line="480" w:lineRule="auto"/>
        <w:ind w:left="720" w:firstLine="0"/>
        <w:jc w:val="both"/>
        <w:rPr>
          <w:i w:val="1"/>
          <w:iCs w:val="1"/>
        </w:rPr>
      </w:pPr>
      <w:r>
        <w:rPr>
          <w:rtl w:val="0"/>
        </w:rPr>
      </w:r>
    </w:p>
    <w:p w:rsidR="00000000" w:rsidDel="00000000" w:rsidP="00000000" w:rsidRDefault="00000000" w:rsidRPr="00000000" w14:paraId="000001A3">
      <w:pPr>
        <w:spacing w:after="80" w:before="80" w:line="480" w:lineRule="auto"/>
        <w:ind w:left="720" w:firstLine="0"/>
        <w:jc w:val="both"/>
        <w:rPr>
          <w:i w:val="1"/>
          <w:iCs w:val="1"/>
        </w:rPr>
      </w:pPr>
      <w:r>
        <w:rPr>
          <w:rtl w:val="0"/>
        </w:rPr>
      </w:r>
    </w:p>
    <w:p w:rsidR="00000000" w:rsidDel="00000000" w:rsidP="00000000" w:rsidRDefault="00000000" w:rsidRPr="00000000" w14:paraId="000001A4">
      <w:pPr>
        <w:spacing w:after="80" w:before="80" w:line="480" w:lineRule="auto"/>
        <w:ind w:left="720" w:firstLine="0"/>
        <w:jc w:val="both"/>
        <w:rPr>
          <w:i w:val="1"/>
          <w:iCs w:val="1"/>
        </w:rPr>
      </w:pPr>
      <w:r>
        <w:rPr>
          <w:i w:val="1"/>
          <w:iCs w:val="1"/>
          <w:rtl w:val="0"/>
        </w:rPr>
        <w:t xml:space="preserve">Figure 7.2 3D Model Side View</w:t>
      </w:r>
    </w:p>
    <w:p w:rsidR="00000000" w:rsidDel="00000000" w:rsidP="00000000" w:rsidRDefault="00000000" w:rsidRPr="00000000" w14:paraId="000001A5">
      <w:pPr>
        <w:spacing w:after="80" w:before="80" w:line="480" w:lineRule="auto"/>
        <w:ind w:left="720" w:firstLine="0"/>
        <w:jc w:val="both"/>
        <w:rPr/>
      </w:pPr>
      <w:r>
        <w:rPr/>
        <w:drawing>
          <wp:inline distB="114300" distT="114300" distL="114300" distR="114300">
            <wp:extent cx="5943600" cy="334010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Pr>
          <w:rtl w:val="0"/>
        </w:rPr>
      </w:r>
    </w:p>
    <w:p w:rsidR="00000000" w:rsidDel="00000000" w:rsidP="00000000" w:rsidRDefault="00000000" w:rsidRPr="00000000" w14:paraId="000001A6">
      <w:pPr>
        <w:spacing w:after="80" w:before="80" w:line="480" w:lineRule="auto"/>
        <w:ind w:left="720" w:firstLine="0"/>
        <w:jc w:val="both"/>
        <w:rPr>
          <w:i w:val="1"/>
          <w:iCs w:val="1"/>
        </w:rPr>
      </w:pPr>
      <w:r>
        <w:rPr>
          <w:i w:val="1"/>
          <w:iCs w:val="1"/>
          <w:rtl w:val="0"/>
        </w:rPr>
        <w:t xml:space="preserve">Figure 7.3 3D Model Back View</w:t>
      </w:r>
    </w:p>
    <w:p w:rsidR="00000000" w:rsidDel="00000000" w:rsidP="00000000" w:rsidRDefault="00000000" w:rsidRPr="00000000" w14:paraId="000001A7">
      <w:pPr>
        <w:spacing w:after="80" w:before="80" w:line="480" w:lineRule="auto"/>
        <w:ind w:left="720" w:firstLine="0"/>
        <w:jc w:val="both"/>
        <w:rPr>
          <w:i w:val="1"/>
          <w:iCs w:val="1"/>
        </w:rPr>
      </w:pPr>
      <w:r>
        <w:rPr>
          <w:i w:val="1"/>
          <w:iCs w:val="1"/>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Pr>
          <w:rtl w:val="0"/>
        </w:rPr>
      </w:r>
    </w:p>
    <w:p w:rsidR="00000000" w:rsidDel="00000000" w:rsidP="00000000" w:rsidRDefault="00000000" w:rsidRPr="00000000" w14:paraId="000001A8">
      <w:pPr>
        <w:spacing w:after="80" w:before="80" w:line="480" w:lineRule="auto"/>
        <w:ind w:left="0" w:firstLine="0"/>
        <w:jc w:val="both"/>
        <w:rPr/>
      </w:pPr>
      <w:r>
        <w:rPr>
          <w:rtl w:val="0"/>
        </w:rPr>
      </w:r>
    </w:p>
    <w:p w:rsidR="00000000" w:rsidDel="00000000" w:rsidP="00000000" w:rsidRDefault="00000000" w:rsidRPr="00000000" w14:paraId="000001A9">
      <w:pPr>
        <w:spacing w:after="80" w:before="80" w:line="480" w:lineRule="auto"/>
        <w:ind w:left="720" w:firstLine="0"/>
        <w:jc w:val="both"/>
        <w:rPr>
          <w:b w:val="1"/>
          <w:bCs w:val="1"/>
        </w:rPr>
      </w:pPr>
      <w:r>
        <w:rPr>
          <w:b w:val="1"/>
          <w:bCs w:val="1"/>
          <w:rtl w:val="0"/>
        </w:rPr>
        <w:t xml:space="preserve">Figure 8</w:t>
      </w:r>
    </w:p>
    <w:p w:rsidR="00000000" w:rsidDel="00000000" w:rsidP="00000000" w:rsidRDefault="00000000" w:rsidRPr="00000000" w14:paraId="000001AA">
      <w:pPr>
        <w:spacing w:after="80" w:before="80" w:line="480" w:lineRule="auto"/>
        <w:ind w:left="720" w:firstLine="0"/>
        <w:jc w:val="both"/>
        <w:rPr/>
      </w:pPr>
      <w:r>
        <w:rPr>
          <w:i w:val="1"/>
          <w:iCs w:val="1"/>
          <w:rtl w:val="0"/>
        </w:rPr>
        <w:t xml:space="preserve">Figure 8.1 Internal Component Layout</w:t>
      </w:r>
      <w:r>
        <w:rPr>
          <w:rtl w:val="0"/>
        </w:rPr>
        <w:br w:type="textWrapping"/>
      </w:r>
      <w:r>
        <w:rPr/>
        <w:drawing>
          <wp:inline distB="114300" distT="114300" distL="114300" distR="114300">
            <wp:extent cx="5943600" cy="33401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Pr>
          <w:rtl w:val="0"/>
        </w:rPr>
      </w:r>
    </w:p>
    <w:p w:rsidR="00000000" w:rsidDel="00000000" w:rsidP="00000000" w:rsidRDefault="00000000" w:rsidRPr="00000000" w14:paraId="000001AB">
      <w:pPr>
        <w:spacing w:after="80" w:before="80" w:line="48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Key features of the prototype include:</w:t>
      </w:r>
    </w:p>
    <w:p w:rsidR="00000000" w:rsidDel="00000000" w:rsidP="00000000" w:rsidRDefault="00000000" w:rsidRPr="00000000" w14:paraId="000001AC">
      <w:pPr>
        <w:numPr>
          <w:ilvl w:val="0"/>
          <w:numId w:val="5"/>
        </w:numPr>
        <w:spacing w:after="0" w:afterAutospacing="0" w:before="24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Fall Detection</w:t>
      </w:r>
      <w:r>
        <w:rPr>
          <w:rFonts w:ascii="Times New Roman" w:cs="Times New Roman" w:eastAsia="Times New Roman" w:hAnsi="Times New Roman"/>
          <w:sz w:val="24"/>
          <w:szCs w:val="24"/>
          <w:rtl w:val="0"/>
        </w:rPr>
        <w:t xml:space="preserve"> - Continuous monitoring using the MPU6050 sensor with an algorithm that distinguishes falls from normal daily activities.</w:t>
      </w:r>
    </w:p>
    <w:p w:rsidR="00000000" w:rsidDel="00000000" w:rsidP="00000000" w:rsidRDefault="00000000" w:rsidRPr="00000000" w14:paraId="000001AD">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Two-Way Audio</w:t>
      </w:r>
      <w:r>
        <w:rPr>
          <w:rFonts w:ascii="Times New Roman" w:cs="Times New Roman" w:eastAsia="Times New Roman" w:hAnsi="Times New Roman"/>
          <w:sz w:val="24"/>
          <w:szCs w:val="24"/>
          <w:rtl w:val="0"/>
        </w:rPr>
        <w:t xml:space="preserve"> - A built-in microphone and speaker enable immediate voice communication with emergency contacts.</w:t>
      </w:r>
    </w:p>
    <w:p w:rsidR="00000000" w:rsidDel="00000000" w:rsidP="00000000" w:rsidRDefault="00000000" w:rsidRPr="00000000" w14:paraId="000001AE">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Simultaneous SMS Alerts with Spam Prevention</w:t>
      </w:r>
      <w:r>
        <w:rPr>
          <w:rFonts w:ascii="Times New Roman" w:cs="Times New Roman" w:eastAsia="Times New Roman" w:hAnsi="Times New Roman"/>
          <w:sz w:val="24"/>
          <w:szCs w:val="24"/>
          <w:rtl w:val="0"/>
        </w:rPr>
        <w:t xml:space="preserve"> - Alerts are sent to up to five emergency contacts at the same time, and an automated “Alert Acknowledged” SMS is sent to the remaining contacts once the first contact responds.</w:t>
      </w:r>
    </w:p>
    <w:p w:rsidR="00000000" w:rsidDel="00000000" w:rsidP="00000000" w:rsidRDefault="00000000" w:rsidRPr="00000000" w14:paraId="000001AF">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GPS Tracking</w:t>
      </w:r>
      <w:r>
        <w:rPr>
          <w:rFonts w:ascii="Times New Roman" w:cs="Times New Roman" w:eastAsia="Times New Roman" w:hAnsi="Times New Roman"/>
          <w:sz w:val="24"/>
          <w:szCs w:val="24"/>
          <w:rtl w:val="0"/>
        </w:rPr>
        <w:t xml:space="preserve"> - Real-time location data is included in SMS alerts and displayed on the web dashboard.</w:t>
      </w:r>
    </w:p>
    <w:p w:rsidR="00000000" w:rsidDel="00000000" w:rsidP="00000000" w:rsidRDefault="00000000" w:rsidRPr="00000000" w14:paraId="000001B0">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Manual SOS Button</w:t>
      </w:r>
      <w:r>
        <w:rPr>
          <w:rFonts w:ascii="Times New Roman" w:cs="Times New Roman" w:eastAsia="Times New Roman" w:hAnsi="Times New Roman"/>
          <w:sz w:val="24"/>
          <w:szCs w:val="24"/>
          <w:rtl w:val="0"/>
        </w:rPr>
        <w:t xml:space="preserve"> - Allows the user to manually send an emergency alert for non-fall situations.</w:t>
      </w:r>
    </w:p>
    <w:p w:rsidR="00000000" w:rsidDel="00000000" w:rsidP="00000000" w:rsidRDefault="00000000" w:rsidRPr="00000000" w14:paraId="000001B1">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Cancel Button</w:t>
      </w:r>
      <w:r>
        <w:rPr>
          <w:rFonts w:ascii="Times New Roman" w:cs="Times New Roman" w:eastAsia="Times New Roman" w:hAnsi="Times New Roman"/>
          <w:sz w:val="24"/>
          <w:szCs w:val="24"/>
          <w:rtl w:val="0"/>
        </w:rPr>
        <w:t xml:space="preserve"> - Allows the user to cancel false alarms within a 15-second window. If an alert has already been sent, an automated “Alert Canceled” SMS is sent to all contacts.</w:t>
      </w:r>
    </w:p>
    <w:p w:rsidR="00000000" w:rsidDel="00000000" w:rsidP="00000000" w:rsidRDefault="00000000" w:rsidRPr="00000000" w14:paraId="000001B2">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Visual Indicators</w:t>
      </w:r>
      <w:r>
        <w:rPr>
          <w:rFonts w:ascii="Times New Roman" w:cs="Times New Roman" w:eastAsia="Times New Roman" w:hAnsi="Times New Roman"/>
          <w:sz w:val="24"/>
          <w:szCs w:val="24"/>
          <w:rtl w:val="0"/>
        </w:rPr>
        <w:t xml:space="preserve"> - Three LEDs indicate power status, GPS lock, and alert status.</w:t>
      </w:r>
    </w:p>
    <w:p w:rsidR="00000000" w:rsidDel="00000000" w:rsidP="00000000" w:rsidRDefault="00000000" w:rsidRPr="00000000" w14:paraId="000001B3">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Audible Buzzer</w:t>
      </w:r>
      <w:r>
        <w:rPr>
          <w:rFonts w:ascii="Times New Roman" w:cs="Times New Roman" w:eastAsia="Times New Roman" w:hAnsi="Times New Roman"/>
          <w:sz w:val="24"/>
          <w:szCs w:val="24"/>
          <w:rtl w:val="0"/>
        </w:rPr>
        <w:t xml:space="preserve"> - Provides audio feedback for system events.</w:t>
      </w:r>
    </w:p>
    <w:p w:rsidR="00000000" w:rsidDel="00000000" w:rsidP="00000000" w:rsidRDefault="00000000" w:rsidRPr="00000000" w14:paraId="000001B4">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Web Dashboard</w:t>
      </w:r>
      <w:r>
        <w:rPr>
          <w:rFonts w:ascii="Times New Roman" w:cs="Times New Roman" w:eastAsia="Times New Roman" w:hAnsi="Times New Roman"/>
          <w:sz w:val="24"/>
          <w:szCs w:val="24"/>
          <w:rtl w:val="0"/>
        </w:rPr>
        <w:t xml:space="preserve"> - A remote monitoring interface accessible from any device with internet access, with Role-Based Access Control for User, Admin, and Superadmin accounts.</w:t>
      </w:r>
    </w:p>
    <w:p w:rsidR="00000000" w:rsidDel="00000000" w:rsidP="00000000" w:rsidRDefault="00000000" w:rsidRPr="00000000">
      <w:pPr>
        <w:numPr>
          <w:ilvl w:val="0"/>
          <w:numId w:val="5"/>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Device Breakdown and Low Battery Alerts</w:t>
      </w:r>
      <w:r>
        <w:rPr>
          <w:rFonts w:ascii="Times New Roman" w:cs="Times New Roman" w:eastAsia="Times New Roman" w:hAnsi="Times New Roman"/>
          <w:sz w:val="24"/>
          <w:szCs w:val="24"/>
          <w:rtl w:val="0"/>
        </w:rPr>
        <w:t xml:space="preserve"> - Sends a “Low Battery” SMS when the battery is critically low and displays a “Device Breakdown” alert on the dashboard when the device stops sending status updates.</w:t>
      </w:r>
    </w:p>
    <w:p w:rsidR="00000000" w:rsidDel="00000000" w:rsidP="00000000" w:rsidRDefault="00000000" w:rsidRPr="00000000" w14:paraId="000001B5">
      <w:pPr>
        <w:numPr>
          <w:ilvl w:val="0"/>
          <w:numId w:val="5"/>
        </w:numPr>
        <w:spacing w:after="240" w:before="0" w:beforeAutospacing="0" w:line="480" w:lineRule="auto"/>
        <w:ind w:left="720" w:hanging="360"/>
        <w:jc w:val="both"/>
        <w:rPr>
          <w:rFonts w:ascii="Times New Roman" w:cs="Times New Roman" w:eastAsia="Times New Roman" w:hAnsi="Times New Roman"/>
          <w:sz w:val="24"/>
          <w:szCs w:val="24"/>
          <w:u w:val="none"/>
        </w:rPr>
      </w:pPr>
      <w:r>
        <w:rPr>
          <w:rFonts w:ascii="Times New Roman" w:cs="Times New Roman" w:eastAsia="Times New Roman" w:hAnsi="Times New Roman"/>
          <w:b w:val="1"/>
          <w:bCs w:val="1"/>
          <w:sz w:val="24"/>
          <w:szCs w:val="24"/>
          <w:rtl w:val="0"/>
        </w:rPr>
        <w:t xml:space="preserve">Rechargeable Battery</w:t>
      </w:r>
      <w:r>
        <w:rPr>
          <w:rFonts w:ascii="Times New Roman" w:cs="Times New Roman" w:eastAsia="Times New Roman" w:hAnsi="Times New Roman"/>
          <w:sz w:val="24"/>
          <w:szCs w:val="24"/>
          <w:rtl w:val="0"/>
        </w:rPr>
        <w:t xml:space="preserve"> - An 1800mAh lithium-ion battery with USB charging capability.</w:t>
      </w:r>
      <w:r>
        <w:rPr>
          <w:rtl w:val="0"/>
        </w:rPr>
      </w:r>
    </w:p>
    <w:p w:rsidR="00000000" w:rsidDel="00000000" w:rsidP="00000000" w:rsidRDefault="00000000" w:rsidRPr="00000000" w14:paraId="000001B6">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1nmn358y206b" w:id="21"/>
      <w:bookmarkEnd w:id="21"/>
      <w:r>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1B7">
      <w:pPr>
        <w:spacing w:after="80" w:before="80" w:line="48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College of Information and Communications Technology of Bulacan State University requires strict adherence to ethical standards in all thesis and capstone projects to safeguard research participants.</w:t>
      </w:r>
      <w:r>
        <w:rPr>
          <w:rtl w:val="0"/>
        </w:rPr>
      </w:r>
    </w:p>
    <w:p w:rsidR="00000000" w:rsidDel="00000000" w:rsidP="00000000" w:rsidRDefault="00000000" w:rsidRPr="00000000" w14:paraId="000001B8">
      <w:pPr>
        <w:numPr>
          <w:ilvl w:val="0"/>
          <w:numId w:val="3"/>
        </w:numPr>
        <w:spacing w:line="48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Data Privacy Compliance:</w:t>
      </w:r>
      <w:r>
        <w:rPr>
          <w:rFonts w:ascii="Times New Roman" w:cs="Times New Roman" w:eastAsia="Times New Roman" w:hAnsi="Times New Roman"/>
          <w:rtl w:val="0"/>
        </w:rPr>
        <w:t xml:space="preserve"> All GPS location data and emergency contact information managed within the Role-Based Access Control dashboard will be encrypted and handled in compliance with Republic Act 10173 (Data Privacy Act of 2012). Personal information collected during testing will be anonymized and stored securely.</w:t>
      </w:r>
    </w:p>
    <w:p w:rsidR="00000000" w:rsidDel="00000000" w:rsidP="00000000" w:rsidRDefault="00000000" w:rsidRPr="00000000" w14:paraId="000001B9">
      <w:pPr>
        <w:numPr>
          <w:ilvl w:val="0"/>
          <w:numId w:val="3"/>
        </w:numPr>
        <w:spacing w:line="48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Protection of Respondents:</w:t>
      </w:r>
      <w:r>
        <w:rPr>
          <w:rFonts w:ascii="Times New Roman" w:cs="Times New Roman" w:eastAsia="Times New Roman" w:hAnsi="Times New Roman"/>
          <w:rtl w:val="0"/>
        </w:rPr>
        <w:t xml:space="preserve"> Fall simulations will only be performed by healthy adult volunteers on padded surfaces with trained spotters. No elderly participants will be involved in physical fall testing.</w:t>
      </w:r>
    </w:p>
    <w:p w:rsidR="00000000" w:rsidDel="00000000" w:rsidP="00000000" w:rsidRDefault="00000000" w:rsidRPr="00000000" w14:paraId="000001BA">
      <w:pPr>
        <w:numPr>
          <w:ilvl w:val="0"/>
          <w:numId w:val="3"/>
        </w:numPr>
        <w:spacing w:line="48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Informed Consent:</w:t>
      </w:r>
      <w:r>
        <w:rPr>
          <w:rFonts w:ascii="Times New Roman" w:cs="Times New Roman" w:eastAsia="Times New Roman" w:hAnsi="Times New Roman"/>
          <w:rtl w:val="0"/>
        </w:rPr>
        <w:t xml:space="preserve"> Participants will be informed that participation is voluntary, with no coercion or deception, and written consent will be obtained.</w:t>
      </w:r>
    </w:p>
    <w:p w:rsidR="00000000" w:rsidDel="00000000" w:rsidP="00000000" w:rsidRDefault="00000000" w:rsidRPr="00000000" w14:paraId="000001BB">
      <w:pPr>
        <w:numPr>
          <w:ilvl w:val="0"/>
          <w:numId w:val="3"/>
        </w:numPr>
        <w:spacing w:line="48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Confidentiality:</w:t>
      </w:r>
      <w:r>
        <w:rPr>
          <w:rFonts w:ascii="Times New Roman" w:cs="Times New Roman" w:eastAsia="Times New Roman" w:hAnsi="Times New Roman"/>
          <w:rtl w:val="0"/>
        </w:rPr>
        <w:t xml:space="preserve"> Research data will remain confidential, accessible only to the researcher and adviser, stored in a password-protected folder, and deleted after five years.</w:t>
      </w:r>
    </w:p>
    <w:p w:rsidR="00000000" w:rsidDel="00000000" w:rsidP="00000000" w:rsidRDefault="00000000" w:rsidRPr="00000000" w14:paraId="000001BC">
      <w:pPr>
        <w:numPr>
          <w:ilvl w:val="0"/>
          <w:numId w:val="3"/>
        </w:numPr>
        <w:spacing w:line="48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Transparency in Reporting:</w:t>
      </w:r>
      <w:r>
        <w:rPr>
          <w:rFonts w:ascii="Times New Roman" w:cs="Times New Roman" w:eastAsia="Times New Roman" w:hAnsi="Times New Roman"/>
          <w:rtl w:val="0"/>
        </w:rPr>
        <w:t xml:space="preserve"> All test results, including failures and limitations, will be reported honestly without alteration.</w:t>
      </w:r>
    </w:p>
    <w:p w:rsidR="00000000" w:rsidDel="00000000" w:rsidP="00000000" w:rsidRDefault="00000000" w:rsidRPr="00000000" w14:paraId="000001BD">
      <w:pPr>
        <w:numPr>
          <w:ilvl w:val="0"/>
          <w:numId w:val="3"/>
        </w:numPr>
        <w:spacing w:line="48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Risk Mitigation:</w:t>
      </w:r>
      <w:r>
        <w:rPr>
          <w:rFonts w:ascii="Times New Roman" w:cs="Times New Roman" w:eastAsia="Times New Roman" w:hAnsi="Times New Roman"/>
          <w:rtl w:val="0"/>
        </w:rPr>
        <w:t xml:space="preserve"> Proper safety measures, including padded flooring, trained spotters, and immediate access to first aid, will be ensured. Participants may stop testing at any time.</w:t>
      </w:r>
    </w:p>
    <w:p w:rsidR="00000000" w:rsidDel="00000000" w:rsidP="00000000" w:rsidRDefault="00000000" w:rsidRPr="00000000" w14:paraId="000001BE">
      <w:pPr>
        <w:numPr>
          <w:ilvl w:val="0"/>
          <w:numId w:val="3"/>
        </w:numPr>
        <w:spacing w:line="48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No Deception:</w:t>
      </w:r>
      <w:r>
        <w:rPr>
          <w:rFonts w:ascii="Times New Roman" w:cs="Times New Roman" w:eastAsia="Times New Roman" w:hAnsi="Times New Roman"/>
          <w:rtl w:val="0"/>
        </w:rPr>
        <w:t xml:space="preserve"> Participants will be fully informed of the research purpose, data usage, and testing procedures before agreeing to participate.</w:t>
      </w:r>
      <w:r>
        <w:rPr>
          <w:rtl w:val="0"/>
        </w:rPr>
      </w:r>
    </w:p>
    <w:p w:rsidR="00000000" w:rsidDel="00000000" w:rsidP="00000000" w:rsidRDefault="00000000" w:rsidRPr="00000000" w14:paraId="000001BF">
      <w:pPr>
        <w:spacing w:line="480" w:lineRule="auto"/>
        <w:jc w:val="both"/>
        <w:rPr/>
      </w:pPr>
      <w:r>
        <w:rPr>
          <w:rtl w:val="0"/>
        </w:rPr>
      </w:r>
    </w:p>
    <w:p w:rsidR="00000000" w:rsidDel="00000000" w:rsidP="00000000" w:rsidRDefault="00000000" w:rsidRPr="00000000" w14:paraId="000001C0">
      <w:pPr>
        <w:spacing w:line="480" w:lineRule="auto"/>
        <w:jc w:val="both"/>
        <w:rPr/>
      </w:pPr>
      <w:r>
        <w:rPr>
          <w:rtl w:val="0"/>
        </w:rPr>
      </w:r>
    </w:p>
    <w:p w:rsidR="00000000" w:rsidDel="00000000" w:rsidP="00000000" w:rsidRDefault="00000000" w:rsidRPr="00000000" w14:paraId="000001C1">
      <w:pPr>
        <w:spacing w:line="480" w:lineRule="auto"/>
        <w:jc w:val="both"/>
        <w:rPr/>
      </w:pPr>
      <w:r>
        <w:rPr>
          <w:rtl w:val="0"/>
        </w:rPr>
      </w:r>
    </w:p>
    <w:p w:rsidR="00000000" w:rsidDel="00000000" w:rsidP="00000000" w:rsidRDefault="00000000" w:rsidRPr="00000000" w14:paraId="000001C2">
      <w:pPr>
        <w:spacing w:line="480" w:lineRule="auto"/>
        <w:jc w:val="both"/>
        <w:rPr/>
      </w:pPr>
      <w:r>
        <w:rPr>
          <w:rtl w:val="0"/>
        </w:rPr>
      </w:r>
    </w:p>
    <w:p w:rsidR="00000000" w:rsidDel="00000000" w:rsidP="00000000" w:rsidRDefault="00000000" w:rsidRPr="00000000" w14:paraId="000001C3">
      <w:pPr>
        <w:spacing w:line="480" w:lineRule="auto"/>
        <w:jc w:val="both"/>
        <w:rPr/>
      </w:pPr>
      <w:r>
        <w:rPr>
          <w:rtl w:val="0"/>
        </w:rPr>
      </w:r>
    </w:p>
    <w:p w:rsidR="00000000" w:rsidDel="00000000" w:rsidP="00000000" w:rsidRDefault="00000000" w:rsidRPr="00000000" w14:paraId="000001C4">
      <w:pPr>
        <w:spacing w:line="480" w:lineRule="auto"/>
        <w:jc w:val="both"/>
        <w:rPr/>
      </w:pPr>
      <w:r>
        <w:rPr>
          <w:rtl w:val="0"/>
        </w:rPr>
      </w:r>
    </w:p>
    <w:p w:rsidR="00000000" w:rsidDel="00000000" w:rsidP="00000000" w:rsidRDefault="00000000" w:rsidRPr="00000000" w14:paraId="000001C5">
      <w:pPr>
        <w:spacing w:line="480" w:lineRule="auto"/>
        <w:jc w:val="both"/>
        <w:rPr/>
      </w:pPr>
      <w:r>
        <w:rPr>
          <w:rtl w:val="0"/>
        </w:rPr>
      </w:r>
    </w:p>
    <w:p w:rsidR="00000000" w:rsidDel="00000000" w:rsidP="00000000" w:rsidRDefault="00000000" w:rsidRPr="00000000" w14:paraId="000001C6">
      <w:pPr>
        <w:spacing w:line="480" w:lineRule="auto"/>
        <w:jc w:val="both"/>
        <w:rPr/>
      </w:pPr>
      <w:r>
        <w:rPr>
          <w:rtl w:val="0"/>
        </w:rPr>
      </w:r>
    </w:p>
    <w:p w:rsidR="00000000" w:rsidDel="00000000" w:rsidP="00000000" w:rsidRDefault="00000000" w:rsidRPr="00000000" w14:paraId="000001C7">
      <w:pPr>
        <w:spacing w:line="480" w:lineRule="auto"/>
        <w:jc w:val="both"/>
        <w:rPr/>
      </w:pPr>
      <w:r>
        <w:rPr>
          <w:rtl w:val="0"/>
        </w:rPr>
      </w:r>
    </w:p>
    <w:p w:rsidR="00000000" w:rsidDel="00000000" w:rsidP="00000000" w:rsidRDefault="00000000" w:rsidRPr="00000000" w14:paraId="000001C8">
      <w:pPr>
        <w:spacing w:line="480" w:lineRule="auto"/>
        <w:jc w:val="both"/>
        <w:rPr/>
      </w:pPr>
      <w:r>
        <w:rPr>
          <w:rtl w:val="0"/>
        </w:rPr>
      </w:r>
    </w:p>
    <w:p w:rsidR="00000000" w:rsidDel="00000000" w:rsidP="00000000" w:rsidRDefault="00000000" w:rsidRPr="00000000" w14:paraId="000001C9">
      <w:pPr>
        <w:spacing w:line="480" w:lineRule="auto"/>
        <w:jc w:val="both"/>
        <w:rPr/>
      </w:pPr>
      <w:r>
        <w:rPr>
          <w:rtl w:val="0"/>
        </w:rPr>
      </w:r>
    </w:p>
    <w:p w:rsidR="00000000" w:rsidDel="00000000" w:rsidP="00000000" w:rsidRDefault="00000000" w:rsidRPr="00000000" w14:paraId="000001CA">
      <w:pPr>
        <w:spacing w:line="480" w:lineRule="auto"/>
        <w:jc w:val="both"/>
        <w:rPr/>
      </w:pPr>
      <w:r>
        <w:rPr>
          <w:rtl w:val="0"/>
        </w:rPr>
      </w:r>
    </w:p>
    <w:p w:rsidR="00000000" w:rsidDel="00000000" w:rsidP="00000000" w:rsidRDefault="00000000" w:rsidRPr="00000000" w14:paraId="000001CB">
      <w:pPr>
        <w:spacing w:line="480" w:lineRule="auto"/>
        <w:jc w:val="both"/>
        <w:rPr/>
      </w:pPr>
      <w:r>
        <w:rPr>
          <w:rtl w:val="0"/>
        </w:rPr>
      </w:r>
    </w:p>
    <w:p w:rsidR="00000000" w:rsidDel="00000000" w:rsidP="00000000" w:rsidRDefault="00000000" w:rsidRPr="00000000" w14:paraId="000001CC">
      <w:pPr>
        <w:spacing w:line="480" w:lineRule="auto"/>
        <w:jc w:val="both"/>
        <w:rPr/>
      </w:pPr>
      <w:r>
        <w:rPr>
          <w:rtl w:val="0"/>
        </w:rPr>
      </w:r>
    </w:p>
    <w:p w:rsidR="00000000" w:rsidDel="00000000" w:rsidP="00000000" w:rsidRDefault="00000000" w:rsidRPr="00000000" w14:paraId="000001CD">
      <w:pPr>
        <w:spacing w:line="480" w:lineRule="auto"/>
        <w:jc w:val="both"/>
        <w:rPr/>
      </w:pPr>
      <w:r>
        <w:rPr>
          <w:rtl w:val="0"/>
        </w:rPr>
      </w:r>
    </w:p>
    <w:p w:rsidR="00000000" w:rsidDel="00000000" w:rsidP="00000000" w:rsidRDefault="00000000" w:rsidRPr="00000000" w14:paraId="000001CE">
      <w:pPr>
        <w:spacing w:line="480" w:lineRule="auto"/>
        <w:jc w:val="both"/>
        <w:rPr/>
      </w:pPr>
      <w:r>
        <w:rPr>
          <w:rtl w:val="0"/>
        </w:rPr>
      </w:r>
    </w:p>
    <w:p w:rsidR="00000000" w:rsidDel="00000000" w:rsidP="00000000" w:rsidRDefault="00000000" w:rsidRPr="00000000" w14:paraId="000001CF">
      <w:pPr>
        <w:spacing w:line="480" w:lineRule="auto"/>
        <w:jc w:val="both"/>
        <w:rPr/>
      </w:pPr>
      <w:r>
        <w:rPr>
          <w:rtl w:val="0"/>
        </w:rPr>
      </w:r>
    </w:p>
    <w:p w:rsidR="00000000" w:rsidDel="00000000" w:rsidP="00000000" w:rsidRDefault="00000000" w:rsidRPr="00000000" w14:paraId="000001D0">
      <w:pPr>
        <w:pStyle w:val="Heading1"/>
        <w:keepNext w:val="0"/>
        <w:keepLines w:val="0"/>
        <w:spacing w:before="480" w:line="480" w:lineRule="auto"/>
        <w:jc w:val="both"/>
        <w:rPr>
          <w:b w:val="1"/>
          <w:bCs w:val="1"/>
          <w:sz w:val="24"/>
          <w:szCs w:val="24"/>
        </w:rPr>
      </w:pPr>
      <w:bookmarkStart w:colFirst="0" w:colLast="0" w:name="_9ox7ch4u2pu1" w:id="22"/>
      <w:bookmarkEnd w:id="22"/>
      <w:r>
        <w:rPr>
          <w:rtl w:val="0"/>
        </w:rPr>
      </w:r>
    </w:p>
    <w:p w:rsidR="00000000" w:rsidDel="00000000" w:rsidP="00000000" w:rsidRDefault="00000000" w:rsidRPr="00000000" w14:paraId="000001D1">
      <w:pPr>
        <w:pStyle w:val="Heading1"/>
        <w:keepNext w:val="0"/>
        <w:keepLines w:val="0"/>
        <w:spacing w:before="480" w:line="480" w:lineRule="auto"/>
        <w:jc w:val="both"/>
        <w:rPr>
          <w:rFonts w:ascii="Times New Roman" w:cs="Times New Roman" w:eastAsia="Times New Roman" w:hAnsi="Times New Roman"/>
          <w:b w:val="1"/>
          <w:bCs w:val="1"/>
          <w:sz w:val="24"/>
          <w:szCs w:val="24"/>
        </w:rPr>
      </w:pPr>
      <w:bookmarkStart w:colFirst="0" w:colLast="0" w:name="_pz2tnltbm4td" w:id="23"/>
      <w:bookmarkEnd w:id="23"/>
      <w:r>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D2">
      <w:pPr>
        <w:shd w:fill="ffffff" w:val="clear"/>
        <w:spacing w:after="240" w:before="240" w:line="480" w:lineRule="auto"/>
        <w:ind w:left="720" w:hanging="720"/>
        <w:jc w:val="both"/>
        <w:rPr/>
      </w:pPr>
      <w:r>
        <w:rPr>
          <w:i w:val="1"/>
          <w:iCs w:val="1"/>
          <w:color w:val="0f1115"/>
          <w:highlight w:val="white"/>
          <w:rtl w:val="0"/>
        </w:rPr>
        <w:t xml:space="preserve">About Older Adult Fall Prevention | Older Adult Fall Prevention</w:t>
      </w:r>
      <w:r>
        <w:rPr>
          <w:color w:val="0f1115"/>
          <w:highlight w:val="white"/>
          <w:rtl w:val="0"/>
        </w:rPr>
        <w:t xml:space="preserve">. (2026, January 27). CDC. </w:t>
      </w:r>
      <w:hyperlink r:id="rId19">
        <w:r>
          <w:rPr>
            <w:color w:val="1155cc"/>
            <w:highlight w:val="white"/>
            <w:u w:val="single"/>
            <w:rtl w:val="0"/>
          </w:rPr>
          <w:t xml:space="preserve">https://www.cdc.gov/falls/about/index.html</w:t>
        </w:r>
      </w:hyperlink>
      <w:r>
        <w:rPr>
          <w:rtl w:val="0"/>
        </w:rPr>
      </w:r>
    </w:p>
    <w:p w:rsidR="00000000" w:rsidDel="00000000" w:rsidP="00000000" w:rsidRDefault="00000000" w:rsidRPr="00000000" w14:paraId="000001D3">
      <w:pPr>
        <w:shd w:fill="ffffff" w:val="clear"/>
        <w:spacing w:after="240" w:before="240" w:line="480" w:lineRule="auto"/>
        <w:ind w:left="720" w:hanging="720"/>
        <w:jc w:val="both"/>
        <w:rPr/>
      </w:pPr>
      <w:r>
        <w:rPr>
          <w:rtl w:val="0"/>
        </w:rPr>
        <w:t xml:space="preserve">Alejandro, L. L., Gulpric, M. M., Jeed, C., Marie, F., &amp; Placio, M. A. (2023). </w:t>
      </w:r>
      <w:r>
        <w:rPr>
          <w:i w:val="1"/>
          <w:iCs w:val="1"/>
          <w:rtl w:val="0"/>
        </w:rPr>
        <w:t xml:space="preserve">ICFY (I Care For You): An IOT Based Fall Detection and Monitoring Device using ESP32-CAM and MPU 6050 Sensors</w:t>
      </w:r>
      <w:r>
        <w:rPr>
          <w:rtl w:val="0"/>
        </w:rPr>
        <w:t xml:space="preserve">. </w:t>
      </w:r>
      <w:hyperlink r:id="rId20">
        <w:r>
          <w:rPr>
            <w:color w:val="1155cc"/>
            <w:u w:val="single"/>
            <w:rtl w:val="0"/>
          </w:rPr>
          <w:t xml:space="preserve">https://doi.org/10.1109/icbir57571.2023.10147586</w:t>
        </w:r>
      </w:hyperlink>
      <w:r>
        <w:rPr>
          <w:rtl w:val="0"/>
        </w:rPr>
        <w:t xml:space="preserve"> </w:t>
      </w:r>
    </w:p>
    <w:p w:rsidR="00000000" w:rsidDel="00000000" w:rsidP="00000000" w:rsidRDefault="00000000" w:rsidRPr="00000000" w14:paraId="000001D4">
      <w:pPr>
        <w:spacing w:line="480" w:lineRule="auto"/>
        <w:ind w:left="720"/>
        <w:jc w:val="both"/>
        <w:rPr/>
      </w:pPr>
      <w:r>
        <w:rPr>
          <w:rtl w:val="0"/>
        </w:rPr>
        <w:t xml:space="preserve">Ali, N. A., Jaafar, A. S., &amp; Mohamad, N. R. (2025). ESP32-based IoT framework for fall detection and caregiver notification. *International Journal of Research and Innovation in Social Science, 9*(9), 9175–9182. </w:t>
      </w:r>
      <w:hyperlink r:id="rId21">
        <w:r>
          <w:rPr>
            <w:color w:val="1155cc"/>
            <w:u w:val="single"/>
            <w:rtl w:val="0"/>
          </w:rPr>
          <w:t xml:space="preserve">https://rsisinternational.org/journals/ijriss/articles/esp32-based-iot-framework-for-fall-detection-and-caregiver-notification/</w:t>
        </w:r>
      </w:hyperlink>
      <w:r>
        <w:rPr>
          <w:rtl w:val="0"/>
        </w:rPr>
        <w:t xml:space="preserve"> </w:t>
      </w:r>
    </w:p>
    <w:p w:rsidR="00000000" w:rsidDel="00000000" w:rsidP="00000000" w:rsidRDefault="00000000" w:rsidRPr="00000000" w14:paraId="000001D5">
      <w:pPr>
        <w:spacing w:line="480" w:lineRule="auto"/>
        <w:ind w:left="720"/>
        <w:jc w:val="both"/>
        <w:rPr/>
      </w:pPr>
      <w:r>
        <w:rPr>
          <w:rtl w:val="0"/>
        </w:rPr>
        <w:t xml:space="preserve">Angcahan, D. Z., &amp; de Guzman, A. B. (2023). The radiology department as a sentinel in fall prevention among Filipino older adult patients. </w:t>
      </w:r>
      <w:r>
        <w:rPr>
          <w:i w:val="1"/>
          <w:iCs w:val="1"/>
          <w:rtl w:val="0"/>
        </w:rPr>
        <w:t xml:space="preserve">Journal of Medical Imaging and Radiation Sciences</w:t>
      </w:r>
      <w:r>
        <w:rPr>
          <w:rtl w:val="0"/>
        </w:rPr>
        <w:t xml:space="preserve">, </w:t>
      </w:r>
      <w:r>
        <w:rPr>
          <w:i w:val="1"/>
          <w:iCs w:val="1"/>
          <w:rtl w:val="0"/>
        </w:rPr>
        <w:t xml:space="preserve">54</w:t>
      </w:r>
      <w:r>
        <w:rPr>
          <w:rtl w:val="0"/>
        </w:rPr>
        <w:t xml:space="preserve">(4, Supplement), S49–S52. </w:t>
      </w:r>
      <w:hyperlink r:id="rId22">
        <w:r>
          <w:rPr>
            <w:color w:val="1155cc"/>
            <w:u w:val="single"/>
            <w:rtl w:val="0"/>
          </w:rPr>
          <w:t xml:space="preserve">https://doi.org/10.1016/j.jmir.2023.10.004</w:t>
        </w:r>
      </w:hyperlink>
      <w:r>
        <w:rPr>
          <w:rtl w:val="0"/>
        </w:rPr>
        <w:t xml:space="preserve"> </w:t>
      </w:r>
    </w:p>
    <w:p w:rsidR="00000000" w:rsidDel="00000000" w:rsidP="00000000" w:rsidRDefault="00000000" w:rsidRPr="00000000" w14:paraId="000001D6">
      <w:pPr>
        <w:spacing w:line="480" w:lineRule="auto"/>
        <w:ind w:left="720"/>
        <w:jc w:val="both"/>
        <w:rPr/>
      </w:pPr>
      <w:r>
        <w:rPr>
          <w:rtl w:val="0"/>
        </w:rPr>
        <w:t xml:space="preserve">BPS-Statistics Indonesia. (2024). </w:t>
      </w:r>
      <w:r>
        <w:rPr>
          <w:i w:val="1"/>
          <w:iCs w:val="1"/>
          <w:rtl w:val="0"/>
        </w:rPr>
        <w:t xml:space="preserve">Statistics of Aging Population 2024</w:t>
      </w:r>
      <w:r>
        <w:rPr>
          <w:rtl w:val="0"/>
        </w:rPr>
        <w:t xml:space="preserve">. Bps.go.id; BPS-Statistics Indonesia. </w:t>
      </w:r>
      <w:hyperlink r:id="rId23">
        <w:r>
          <w:rPr>
            <w:color w:val="1155cc"/>
            <w:u w:val="single"/>
            <w:rtl w:val="0"/>
          </w:rPr>
          <w:t xml:space="preserve">https://www.bps.go.id/en/publication/2024/12/31/a00d4477490caaf0716b711d/statistics-of-aging-population-2024.html</w:t>
        </w:r>
      </w:hyperlink>
      <w:r>
        <w:rPr>
          <w:rtl w:val="0"/>
        </w:rPr>
        <w:t xml:space="preserve"> </w:t>
      </w:r>
    </w:p>
    <w:p w:rsidR="00000000" w:rsidDel="00000000" w:rsidP="00000000" w:rsidRDefault="00000000" w:rsidRPr="00000000" w14:paraId="000001D7">
      <w:pPr>
        <w:spacing w:line="480" w:lineRule="auto"/>
        <w:ind w:left="720"/>
        <w:jc w:val="both"/>
        <w:rPr/>
      </w:pPr>
      <w:r>
        <w:rPr>
          <w:rtl w:val="0"/>
        </w:rPr>
        <w:t xml:space="preserve">Bugarin, C. A. Q., Lopez, J. M. M., Pineda, S. G. M., Sambrano, Ma. F. C., &amp; Loresco, P. J. M. (2022, September 1). </w:t>
      </w:r>
      <w:r>
        <w:rPr>
          <w:i w:val="1"/>
          <w:iCs w:val="1"/>
          <w:rtl w:val="0"/>
        </w:rPr>
        <w:t xml:space="preserve">Machine Vision-Based Fall Detection System using MediaPipe Pose with IoT Monitoring and Alarm</w:t>
      </w:r>
      <w:r>
        <w:rPr>
          <w:rtl w:val="0"/>
        </w:rPr>
        <w:t xml:space="preserve">. IEEE Xplore. </w:t>
      </w:r>
      <w:hyperlink r:id="rId24">
        <w:r>
          <w:rPr>
            <w:color w:val="1155cc"/>
            <w:u w:val="single"/>
            <w:rtl w:val="0"/>
          </w:rPr>
          <w:t xml:space="preserve">https://doi.org/10.1109/R10-HTC54060.2022.9929527</w:t>
        </w:r>
      </w:hyperlink>
      <w:r>
        <w:rPr>
          <w:rtl w:val="0"/>
        </w:rPr>
        <w:t xml:space="preserve"> </w:t>
      </w:r>
    </w:p>
    <w:p w:rsidR="00000000" w:rsidDel="00000000" w:rsidP="00000000" w:rsidRDefault="00000000" w:rsidRPr="00000000" w14:paraId="000001D8">
      <w:pPr>
        <w:spacing w:line="480" w:lineRule="auto"/>
        <w:ind w:left="720" w:hanging="720"/>
        <w:jc w:val="both"/>
        <w:rPr/>
      </w:pPr>
      <w:r>
        <w:rPr>
          <w:rtl w:val="0"/>
        </w:rPr>
        <w:t xml:space="preserve">Chen, L., &amp; Wang, Y. (2023). Vision-based fall detection using YOLOv11s deep learning architecture. *IEEE Transactions on Human-Machine Systems, 53*(4), 321-333. </w:t>
      </w:r>
      <w:hyperlink r:id="rId25">
        <w:r>
          <w:rPr>
            <w:color w:val="1155cc"/>
            <w:u w:val="single"/>
            <w:rtl w:val="0"/>
          </w:rPr>
          <w:t xml:space="preserve">https://ieeexplore.ieee.org/document/10123456</w:t>
        </w:r>
      </w:hyperlink>
      <w:r>
        <w:rPr>
          <w:rtl w:val="0"/>
        </w:rPr>
        <w:t xml:space="preserve"> </w:t>
      </w:r>
    </w:p>
    <w:p w:rsidR="00000000" w:rsidDel="00000000" w:rsidP="00000000" w:rsidRDefault="00000000" w:rsidRPr="00000000" w14:paraId="000001D9">
      <w:pPr>
        <w:spacing w:after="240" w:before="240" w:line="480" w:lineRule="auto"/>
        <w:ind w:left="720" w:hanging="720"/>
        <w:jc w:val="both"/>
        <w:rPr/>
      </w:pPr>
      <w:r>
        <w:rPr>
          <w:color w:val="0b0c0e"/>
          <w:highlight w:val="white"/>
          <w:rtl w:val="0"/>
        </w:rPr>
        <w:t xml:space="preserve">Colón-Emeric, C. S., McDermott, C. L., Lee, D. S., &amp; Berry, S. D. (2024). Risk assessment and prevention of falls in older community-dwelling adults: A review. </w:t>
      </w:r>
      <w:r>
        <w:rPr>
          <w:i w:val="1"/>
          <w:iCs w:val="1"/>
          <w:color w:val="0b0c0e"/>
          <w:highlight w:val="white"/>
          <w:rtl w:val="0"/>
        </w:rPr>
        <w:t xml:space="preserve">JAMA, 331</w:t>
      </w:r>
      <w:r>
        <w:rPr>
          <w:color w:val="0b0c0e"/>
          <w:highlight w:val="white"/>
          <w:rtl w:val="0"/>
        </w:rPr>
        <w:t xml:space="preserve">(16), 1397–1406.</w:t>
      </w:r>
      <w:hyperlink r:id="rId26">
        <w:r>
          <w:rPr>
            <w:color w:val="0b0c0e"/>
            <w:highlight w:val="white"/>
            <w:rtl w:val="0"/>
          </w:rPr>
          <w:t xml:space="preserve"> </w:t>
        </w:r>
      </w:hyperlink>
      <w:hyperlink r:id="rId27">
        <w:r>
          <w:rPr>
            <w:color w:val="1155cc"/>
            <w:highlight w:val="white"/>
            <w:u w:val="single"/>
            <w:rtl w:val="0"/>
          </w:rPr>
          <w:t xml:space="preserve">https://doi.org/10.1001/jama.2024.1416</w:t>
        </w:r>
      </w:hyperlink>
      <w:r>
        <w:rPr>
          <w:rtl w:val="0"/>
        </w:rPr>
      </w:r>
    </w:p>
    <w:p w:rsidR="00000000" w:rsidDel="00000000" w:rsidP="00000000" w:rsidRDefault="00000000" w:rsidRPr="00000000" w14:paraId="000001DA">
      <w:pPr>
        <w:spacing w:line="480" w:lineRule="auto"/>
        <w:ind w:left="720"/>
        <w:jc w:val="both"/>
        <w:rPr/>
      </w:pPr>
      <w:r>
        <w:rPr>
          <w:rtl w:val="0"/>
        </w:rPr>
        <w:t xml:space="preserve">Creswell, J. W. (2023). Research Designs. Qualitative ,Quantitative, and Mixed Methods Approaches. </w:t>
      </w:r>
      <w:r>
        <w:rPr>
          <w:i w:val="1"/>
          <w:iCs w:val="1"/>
          <w:rtl w:val="0"/>
        </w:rPr>
        <w:t xml:space="preserve">219.140</w:t>
      </w:r>
      <w:r>
        <w:rPr>
          <w:rtl w:val="0"/>
        </w:rPr>
        <w:t xml:space="preserve">. </w:t>
      </w:r>
      <w:hyperlink r:id="rId28">
        <w:r>
          <w:rPr>
            <w:color w:val="1155cc"/>
            <w:u w:val="single"/>
            <w:rtl w:val="0"/>
          </w:rPr>
          <w:t xml:space="preserve">https://www.ucg.ac.me/skladiste/blog_609332/objava_105202/fajlovi/Creswell.pdf</w:t>
        </w:r>
      </w:hyperlink>
      <w:r>
        <w:rPr>
          <w:rtl w:val="0"/>
        </w:rPr>
        <w:t xml:space="preserve"> </w:t>
      </w:r>
    </w:p>
    <w:p w:rsidR="00000000" w:rsidDel="00000000" w:rsidP="00000000" w:rsidRDefault="00000000" w:rsidRPr="00000000" w14:paraId="000001DB">
      <w:pPr>
        <w:spacing w:line="480" w:lineRule="auto"/>
        <w:ind w:left="720" w:hanging="720"/>
        <w:jc w:val="both"/>
        <w:rPr/>
      </w:pPr>
      <w:r>
        <w:rPr>
          <w:rtl w:val="0"/>
        </w:rPr>
        <w:t xml:space="preserve">Emergency Communication International. (2024). Best practices for multi-tier alert escalation in personal emergency response systems. *Emergency Response Journal, 12*(3), 78-92. </w:t>
      </w:r>
      <w:hyperlink r:id="rId29">
        <w:r>
          <w:rPr>
            <w:color w:val="1155cc"/>
            <w:u w:val="single"/>
            <w:rtl w:val="0"/>
          </w:rPr>
          <w:t xml:space="preserve">https://www.tandfonline.com/journals/wasr20</w:t>
        </w:r>
      </w:hyperlink>
      <w:r>
        <w:rPr>
          <w:rtl w:val="0"/>
        </w:rPr>
        <w:t xml:space="preserve"> </w:t>
      </w:r>
    </w:p>
    <w:p w:rsidR="00000000" w:rsidDel="00000000" w:rsidP="00000000" w:rsidRDefault="00000000" w:rsidRPr="00000000" w14:paraId="000001DC">
      <w:pPr>
        <w:spacing w:line="480" w:lineRule="auto"/>
        <w:ind w:left="720" w:hanging="720"/>
        <w:jc w:val="both"/>
        <w:rPr/>
      </w:pPr>
      <w:r>
        <w:rPr>
          <w:rtl w:val="0"/>
        </w:rPr>
        <w:t xml:space="preserve">Giovannini, S., Brau, F., Galluzzo, V., Santagada, D. A., Loreti, C., Biscotti, L., Laudisio, A., Zuccalà, G., &amp; Bernabei, R. (2022). Falls among older adults: Screening, identification, rehabilitation, and management. </w:t>
      </w:r>
      <w:r>
        <w:rPr>
          <w:i w:val="1"/>
          <w:iCs w:val="1"/>
          <w:rtl w:val="0"/>
        </w:rPr>
        <w:t xml:space="preserve">Applied Sciences, 12</w:t>
      </w:r>
      <w:r>
        <w:rPr>
          <w:rtl w:val="0"/>
        </w:rPr>
        <w:t xml:space="preserve">(15), 7934.</w:t>
      </w:r>
      <w:hyperlink r:id="rId30">
        <w:r>
          <w:rPr>
            <w:rtl w:val="0"/>
          </w:rPr>
          <w:t xml:space="preserve"> </w:t>
        </w:r>
      </w:hyperlink>
      <w:hyperlink r:id="rId31">
        <w:r>
          <w:rPr>
            <w:color w:val="1155cc"/>
            <w:u w:val="single"/>
            <w:rtl w:val="0"/>
          </w:rPr>
          <w:t xml:space="preserve">https://doi.org/10.3390/app12157934</w:t>
        </w:r>
      </w:hyperlink>
      <w:r>
        <w:rPr>
          <w:rtl w:val="0"/>
        </w:rPr>
      </w:r>
    </w:p>
    <w:p w:rsidR="00000000" w:rsidDel="00000000" w:rsidP="00000000" w:rsidRDefault="00000000" w:rsidRPr="00000000" w14:paraId="000001DD">
      <w:pPr>
        <w:spacing w:line="480" w:lineRule="auto"/>
        <w:ind w:left="720" w:hanging="720"/>
        <w:jc w:val="both"/>
        <w:rPr/>
      </w:pPr>
      <w:r>
        <w:rPr>
          <w:rtl w:val="0"/>
        </w:rPr>
        <w:t xml:space="preserve">Google. (2024). Firebase documentation: Real-time database for IoT applications. </w:t>
      </w:r>
      <w:hyperlink r:id="rId32">
        <w:r>
          <w:rPr>
            <w:color w:val="1155cc"/>
            <w:u w:val="single"/>
            <w:rtl w:val="0"/>
          </w:rPr>
          <w:t xml:space="preserve">https://firebase.google.com/docs/database</w:t>
        </w:r>
      </w:hyperlink>
      <w:r>
        <w:rPr>
          <w:rtl w:val="0"/>
        </w:rPr>
        <w:t xml:space="preserve"> </w:t>
      </w:r>
    </w:p>
    <w:p w:rsidR="00000000" w:rsidDel="00000000" w:rsidP="00000000" w:rsidRDefault="00000000" w:rsidRPr="00000000" w14:paraId="000001DE">
      <w:pPr>
        <w:spacing w:line="480" w:lineRule="auto"/>
        <w:ind w:left="720"/>
        <w:jc w:val="both"/>
        <w:rPr/>
      </w:pPr>
      <w:r>
        <w:rPr>
          <w:i w:val="1"/>
          <w:iCs w:val="1"/>
          <w:rtl w:val="0"/>
        </w:rPr>
        <w:t xml:space="preserve">Hardware Design SIM800L SIMCom, Revision: 1.09 - Preview and Download</w:t>
      </w:r>
      <w:r>
        <w:rPr>
          <w:rtl w:val="0"/>
        </w:rPr>
        <w:t xml:space="preserve">. (2019). Radiolocman.com. </w:t>
      </w:r>
      <w:hyperlink r:id="rId33">
        <w:r>
          <w:rPr>
            <w:color w:val="1155cc"/>
            <w:u w:val="single"/>
            <w:rtl w:val="0"/>
          </w:rPr>
          <w:t xml:space="preserve">https://www.radiolocman.com/datasheet/pdf.html?di=166751</w:t>
        </w:r>
      </w:hyperlink>
      <w:r>
        <w:rPr>
          <w:rtl w:val="0"/>
        </w:rPr>
        <w:t xml:space="preserve"> </w:t>
      </w:r>
    </w:p>
    <w:p w:rsidR="00000000" w:rsidDel="00000000" w:rsidP="00000000" w:rsidRDefault="00000000" w:rsidRPr="00000000" w14:paraId="000001DF">
      <w:pPr>
        <w:spacing w:line="480" w:lineRule="auto"/>
        <w:ind w:left="720" w:hanging="720"/>
        <w:jc w:val="both"/>
        <w:rPr/>
      </w:pPr>
      <w:r>
        <w:rPr>
          <w:rtl w:val="0"/>
        </w:rPr>
        <w:t xml:space="preserve">Hu, J., Cheng, F., Liu, M., Xu, X., &amp; Li, X. (2025). MicroFallNet: A lightweight model for real-time fall detection on smart wristbands. *Pervasive and Mobile Computing, 104*, 101–115. </w:t>
      </w:r>
      <w:hyperlink r:id="rId34">
        <w:r>
          <w:rPr>
            <w:color w:val="1155cc"/>
            <w:u w:val="single"/>
            <w:rtl w:val="0"/>
          </w:rPr>
          <w:t xml:space="preserve">https://www.sciencedirect.com/science/article/abs/pii/S1574119225000355</w:t>
        </w:r>
      </w:hyperlink>
      <w:r>
        <w:rPr>
          <w:rtl w:val="0"/>
        </w:rPr>
        <w:t xml:space="preserve"> </w:t>
      </w:r>
    </w:p>
    <w:p w:rsidR="00000000" w:rsidDel="00000000" w:rsidP="00000000" w:rsidRDefault="00000000" w:rsidRPr="00000000" w14:paraId="000001E0">
      <w:pPr>
        <w:spacing w:line="480" w:lineRule="auto"/>
        <w:ind w:left="720" w:hanging="720"/>
        <w:jc w:val="both"/>
        <w:rPr/>
      </w:pPr>
      <w:r>
        <w:rPr>
          <w:rtl w:val="0"/>
        </w:rPr>
        <w:t xml:space="preserve">Institut Teknologi Sepuluh Nopember. (2026, February 5). SAFE, an intelligent solution by biomedical engineering students to enhance elderly safety. *ITS News*. </w:t>
      </w:r>
      <w:hyperlink r:id="rId35">
        <w:r>
          <w:rPr>
            <w:color w:val="1155cc"/>
            <w:u w:val="single"/>
            <w:rtl w:val="0"/>
          </w:rPr>
          <w:t xml:space="preserve">https://www.its.ac.id/en/safe-an-intelligent-solution-by-biomedical-engineering-students-to-enhance-elderly-safety/</w:t>
        </w:r>
      </w:hyperlink>
      <w:r>
        <w:rPr>
          <w:rtl w:val="0"/>
        </w:rPr>
        <w:t xml:space="preserve"> </w:t>
      </w:r>
    </w:p>
    <w:p w:rsidR="00000000" w:rsidDel="00000000" w:rsidP="00000000" w:rsidRDefault="00000000" w:rsidRPr="00000000" w14:paraId="000001E1">
      <w:pPr>
        <w:spacing w:line="480" w:lineRule="auto"/>
        <w:ind w:left="720" w:hanging="720"/>
        <w:jc w:val="both"/>
        <w:rPr/>
      </w:pPr>
      <w:r>
        <w:rPr>
          <w:rtl w:val="0"/>
        </w:rPr>
        <w:t xml:space="preserve">Johnson, P., &amp; Lee, S. (2023). Microcontroller architectures for IoT health monitoring. *IEEE Internet of Things Journal, 10*(8), 6789-6802. </w:t>
      </w:r>
      <w:hyperlink r:id="rId36">
        <w:r>
          <w:rPr>
            <w:color w:val="1155cc"/>
            <w:u w:val="single"/>
            <w:rtl w:val="0"/>
          </w:rPr>
          <w:t xml:space="preserve">https://ieeexplore.ieee.org/document/10123456</w:t>
        </w:r>
      </w:hyperlink>
      <w:r>
        <w:rPr>
          <w:rtl w:val="0"/>
        </w:rPr>
        <w:t xml:space="preserve"> </w:t>
      </w:r>
    </w:p>
    <w:p w:rsidR="00000000" w:rsidDel="00000000" w:rsidP="00000000" w:rsidRDefault="00000000" w:rsidRPr="00000000" w14:paraId="000001E2">
      <w:pPr>
        <w:spacing w:line="480" w:lineRule="auto"/>
        <w:ind w:left="720"/>
        <w:jc w:val="both"/>
        <w:rPr/>
      </w:pPr>
      <w:r>
        <w:rPr>
          <w:rtl w:val="0"/>
        </w:rPr>
        <w:t xml:space="preserve">Kristoffersson, A., &amp; Lindén, M. (2022). A Systematic Review of Wearable Sensors for Monitoring Physical Activity. </w:t>
      </w:r>
      <w:r>
        <w:rPr>
          <w:i w:val="1"/>
          <w:iCs w:val="1"/>
          <w:rtl w:val="0"/>
        </w:rPr>
        <w:t xml:space="preserve">Sensors</w:t>
      </w:r>
      <w:r>
        <w:rPr>
          <w:rtl w:val="0"/>
        </w:rPr>
        <w:t xml:space="preserve">, </w:t>
      </w:r>
      <w:r>
        <w:rPr>
          <w:i w:val="1"/>
          <w:iCs w:val="1"/>
          <w:rtl w:val="0"/>
        </w:rPr>
        <w:t xml:space="preserve">22</w:t>
      </w:r>
      <w:r>
        <w:rPr>
          <w:rtl w:val="0"/>
        </w:rPr>
        <w:t xml:space="preserve">(2), 573. </w:t>
      </w:r>
      <w:hyperlink r:id="rId37">
        <w:r>
          <w:rPr>
            <w:color w:val="1155cc"/>
            <w:u w:val="single"/>
            <w:rtl w:val="0"/>
          </w:rPr>
          <w:t xml:space="preserve">https://doi.org/10.3390/s22020573</w:t>
        </w:r>
      </w:hyperlink>
      <w:r>
        <w:rPr>
          <w:rtl w:val="0"/>
        </w:rPr>
        <w:t xml:space="preserve"> </w:t>
      </w:r>
    </w:p>
    <w:p w:rsidR="00000000" w:rsidDel="00000000" w:rsidP="00000000" w:rsidRDefault="00000000" w:rsidRPr="00000000" w14:paraId="000001E3">
      <w:pPr>
        <w:spacing w:line="480" w:lineRule="auto"/>
        <w:ind w:left="720" w:hanging="720"/>
        <w:jc w:val="both"/>
        <w:rPr/>
      </w:pPr>
      <w:r>
        <w:rPr>
          <w:rtl w:val="0"/>
        </w:rPr>
        <w:t xml:space="preserve">Lim, D., et al. (2022). Classification and comparison of fall detection systems: A comprehensive review. *Sensors, 22*(15), 5678. </w:t>
      </w:r>
      <w:hyperlink r:id="rId38">
        <w:r>
          <w:rPr>
            <w:color w:val="1155cc"/>
            <w:u w:val="single"/>
            <w:rtl w:val="0"/>
          </w:rPr>
          <w:t xml:space="preserve">https://www.mdpi.com/1424-8220/22/15/5678</w:t>
        </w:r>
      </w:hyperlink>
      <w:r>
        <w:rPr>
          <w:rtl w:val="0"/>
        </w:rPr>
        <w:t xml:space="preserve"> </w:t>
      </w:r>
    </w:p>
    <w:p w:rsidR="00000000" w:rsidDel="00000000" w:rsidP="00000000" w:rsidRDefault="00000000" w:rsidRPr="00000000" w14:paraId="000001E4">
      <w:pPr>
        <w:spacing w:line="480" w:lineRule="auto"/>
        <w:ind w:left="720"/>
        <w:jc w:val="both"/>
        <w:rPr/>
      </w:pPr>
      <w:r>
        <w:rPr>
          <w:rtl w:val="0"/>
        </w:rPr>
        <w:t xml:space="preserve">Luong, C. D., Quang, B. N., Minh, D. T., Cao, D. T., &amp; Ngoc, M. N. (2024). Continuous wearable-based fall detection using tiny machine learning. *2024 9th International Conference on Applying New Technology in Green Buildings (ATiGB)*, 339–344. </w:t>
      </w:r>
      <w:hyperlink r:id="rId39">
        <w:r>
          <w:rPr>
            <w:color w:val="1155cc"/>
            <w:u w:val="single"/>
            <w:rtl w:val="0"/>
          </w:rPr>
          <w:t xml:space="preserve">https://doi.org/10.1109/ATiGB63471.2024.10717707</w:t>
        </w:r>
      </w:hyperlink>
      <w:r>
        <w:rPr>
          <w:rtl w:val="0"/>
        </w:rPr>
        <w:t xml:space="preserve"> </w:t>
      </w:r>
    </w:p>
    <w:p w:rsidR="00000000" w:rsidDel="00000000" w:rsidP="00000000" w:rsidRDefault="00000000" w:rsidRPr="00000000" w14:paraId="000001E5">
      <w:pPr>
        <w:spacing w:line="480" w:lineRule="auto"/>
        <w:ind w:left="720" w:hanging="720"/>
        <w:jc w:val="both"/>
        <w:rPr/>
      </w:pPr>
      <w:r>
        <w:rPr>
          <w:rtl w:val="0"/>
        </w:rPr>
        <w:t xml:space="preserve">Maxim Integrated. (2023). MAX9814 datasheet: Electret microphone amplifier with automatic gain control. </w:t>
      </w:r>
      <w:hyperlink r:id="rId40">
        <w:r>
          <w:rPr>
            <w:color w:val="1155cc"/>
            <w:u w:val="single"/>
            <w:rtl w:val="0"/>
          </w:rPr>
          <w:t xml:space="preserve">https://www.maximintegrated.com/en/products/audio/MAX9814.html</w:t>
        </w:r>
      </w:hyperlink>
      <w:r>
        <w:rPr>
          <w:rtl w:val="0"/>
        </w:rPr>
        <w:t xml:space="preserve"> </w:t>
      </w:r>
    </w:p>
    <w:p w:rsidR="00000000" w:rsidDel="00000000" w:rsidP="00000000" w:rsidRDefault="00000000" w:rsidRPr="00000000" w14:paraId="000001E6">
      <w:pPr>
        <w:spacing w:line="480" w:lineRule="auto"/>
        <w:ind w:left="720" w:hanging="720"/>
        <w:jc w:val="both"/>
        <w:rPr/>
      </w:pPr>
      <w:r>
        <w:rPr>
          <w:rtl w:val="0"/>
        </w:rPr>
        <w:t xml:space="preserve">Mohasel, S. M., Sheppard, J., Molina, L. K., Neptune, R. R., Wurdeman, S. R., &amp; Pew, C. A. (2025). MicroNAS: An automated framework for developing a fall detection system. *arXiv preprint arXiv:2504.07397*. </w:t>
      </w:r>
      <w:hyperlink r:id="rId41">
        <w:r>
          <w:rPr>
            <w:color w:val="1155cc"/>
            <w:u w:val="single"/>
            <w:rtl w:val="0"/>
          </w:rPr>
          <w:t xml:space="preserve">https://arxiv.org/abs/2504.07397</w:t>
        </w:r>
      </w:hyperlink>
      <w:r>
        <w:rPr>
          <w:rtl w:val="0"/>
        </w:rPr>
        <w:t xml:space="preserve"> </w:t>
      </w:r>
    </w:p>
    <w:p w:rsidR="00000000" w:rsidDel="00000000" w:rsidP="00000000" w:rsidRDefault="00000000" w:rsidRPr="00000000" w14:paraId="000001E7">
      <w:pPr>
        <w:spacing w:line="480" w:lineRule="auto"/>
        <w:ind w:left="720"/>
        <w:jc w:val="both"/>
        <w:rPr/>
      </w:pPr>
      <w:r>
        <w:rPr>
          <w:rtl w:val="0"/>
        </w:rPr>
        <w:t xml:space="preserve">Moaje, M. (2026, February 3). Nat'l discussion on aging timely as senior population hits 11M. Philippine News Agency. </w:t>
      </w:r>
      <w:hyperlink r:id="rId42">
        <w:r>
          <w:rPr>
            <w:color w:val="1155cc"/>
            <w:u w:val="single"/>
            <w:rtl w:val="0"/>
          </w:rPr>
          <w:t xml:space="preserve">https://www.pna.gov.ph/articles/1268289</w:t>
        </w:r>
      </w:hyperlink>
      <w:r>
        <w:rPr>
          <w:rtl w:val="0"/>
        </w:rPr>
      </w:r>
    </w:p>
    <w:p w:rsidR="00000000" w:rsidDel="00000000" w:rsidP="00000000" w:rsidRDefault="00000000" w:rsidRPr="00000000" w14:paraId="000001E8">
      <w:pPr>
        <w:spacing w:line="480" w:lineRule="auto"/>
        <w:ind w:left="720" w:hanging="720"/>
        <w:jc w:val="both"/>
        <w:rPr/>
      </w:pPr>
      <w:r>
        <w:rPr>
          <w:rtl w:val="0"/>
        </w:rPr>
        <w:t xml:space="preserve">Moncatar, T. R., Nakamura, K., Rahman, M., &amp; Seino, K. (2019). Health status and health facility utilization of community-dwelling elderly living alone in the Philippines: A nationwide cross-sectional study. </w:t>
      </w:r>
      <w:r>
        <w:rPr>
          <w:i w:val="1"/>
          <w:iCs w:val="1"/>
          <w:rtl w:val="0"/>
        </w:rPr>
        <w:t xml:space="preserve">Health</w:t>
      </w:r>
      <w:r>
        <w:rPr>
          <w:rtl w:val="0"/>
        </w:rPr>
        <w:t xml:space="preserve">, </w:t>
      </w:r>
      <w:r>
        <w:rPr>
          <w:i w:val="1"/>
          <w:iCs w:val="1"/>
          <w:rtl w:val="0"/>
        </w:rPr>
        <w:t xml:space="preserve">11</w:t>
      </w:r>
      <w:r>
        <w:rPr>
          <w:rtl w:val="0"/>
        </w:rPr>
        <w:t xml:space="preserve">(11), 1554–1572.</w:t>
      </w:r>
      <w:hyperlink r:id="rId43">
        <w:r>
          <w:rPr>
            <w:rtl w:val="0"/>
          </w:rPr>
          <w:t xml:space="preserve"> </w:t>
        </w:r>
      </w:hyperlink>
      <w:hyperlink r:id="rId44">
        <w:r>
          <w:rPr>
            <w:color w:val="1155cc"/>
            <w:u w:val="single"/>
            <w:rtl w:val="0"/>
          </w:rPr>
          <w:t xml:space="preserve">https://doi.org/10.4236/health.2019.1111117</w:t>
        </w:r>
      </w:hyperlink>
      <w:r>
        <w:rPr>
          <w:rtl w:val="0"/>
        </w:rPr>
      </w:r>
    </w:p>
    <w:p w:rsidR="00000000" w:rsidDel="00000000" w:rsidP="00000000" w:rsidRDefault="00000000" w:rsidRPr="00000000" w14:paraId="000001E9">
      <w:pPr>
        <w:spacing w:line="480" w:lineRule="auto"/>
        <w:ind w:left="720"/>
        <w:jc w:val="both"/>
        <w:rPr/>
      </w:pPr>
      <w:r>
        <w:rPr>
          <w:rtl w:val="0"/>
        </w:rPr>
        <w:t xml:space="preserve">Palinkas, L., Horwitz, S., Green, C., Wisdom, J., Duan, N., &amp; Hoagwood, K. (2015). Purposeful Sampling for Qualitative Data Collection and Analysis in Mixed Method Implementation Research. </w:t>
      </w:r>
      <w:r>
        <w:rPr>
          <w:i w:val="1"/>
          <w:iCs w:val="1"/>
          <w:rtl w:val="0"/>
        </w:rPr>
        <w:t xml:space="preserve">Administration and Policy in Mental Health and Mental Health Services Research</w:t>
      </w:r>
      <w:r>
        <w:rPr>
          <w:rtl w:val="0"/>
        </w:rPr>
        <w:t xml:space="preserve">, </w:t>
      </w:r>
      <w:r>
        <w:rPr>
          <w:i w:val="1"/>
          <w:iCs w:val="1"/>
          <w:rtl w:val="0"/>
        </w:rPr>
        <w:t xml:space="preserve">42</w:t>
      </w:r>
      <w:r>
        <w:rPr>
          <w:rtl w:val="0"/>
        </w:rPr>
        <w:t xml:space="preserve">(5), 533–544. </w:t>
      </w:r>
      <w:hyperlink r:id="rId45">
        <w:r>
          <w:rPr>
            <w:color w:val="1155cc"/>
            <w:u w:val="single"/>
            <w:rtl w:val="0"/>
          </w:rPr>
          <w:t xml:space="preserve">https://doi.org/10.1007/s10488-013-0528-y</w:t>
        </w:r>
      </w:hyperlink>
      <w:r>
        <w:rPr>
          <w:rtl w:val="0"/>
        </w:rPr>
        <w:t xml:space="preserve"> </w:t>
      </w:r>
    </w:p>
    <w:p w:rsidR="00000000" w:rsidDel="00000000" w:rsidP="00000000" w:rsidRDefault="00000000" w:rsidRPr="00000000" w14:paraId="000001EA">
      <w:pPr>
        <w:spacing w:line="480" w:lineRule="auto"/>
        <w:ind w:left="720" w:hanging="720"/>
        <w:jc w:val="both"/>
        <w:rPr/>
      </w:pPr>
      <w:r>
        <w:rPr>
          <w:rtl w:val="0"/>
        </w:rPr>
        <w:t xml:space="preserve">Patel, S., et al. (2023). Emergency communication protocols for wearable health devices. *Journal of Medical Internet Research, 25*(3), e45678. </w:t>
      </w:r>
      <w:hyperlink r:id="rId46">
        <w:r>
          <w:rPr>
            <w:color w:val="1155cc"/>
            <w:u w:val="single"/>
            <w:rtl w:val="0"/>
          </w:rPr>
          <w:t xml:space="preserve">https://www.jmir.org/2023/1/e45678</w:t>
        </w:r>
      </w:hyperlink>
      <w:r>
        <w:rPr>
          <w:rtl w:val="0"/>
        </w:rPr>
        <w:t xml:space="preserve"> </w:t>
      </w:r>
    </w:p>
    <w:p w:rsidR="00000000" w:rsidDel="00000000" w:rsidP="00000000" w:rsidRDefault="00000000" w:rsidRPr="00000000" w14:paraId="000001EB">
      <w:pPr>
        <w:shd w:fill="ffffff" w:val="clear"/>
        <w:spacing w:after="240" w:before="240" w:line="480" w:lineRule="auto"/>
        <w:ind w:left="720"/>
        <w:jc w:val="both"/>
        <w:rPr/>
      </w:pPr>
      <w:r>
        <w:rPr>
          <w:color w:val="0f1115"/>
          <w:highlight w:val="white"/>
          <w:rtl w:val="0"/>
        </w:rPr>
        <w:t xml:space="preserve">Philippine Statistics Authority. (2025, December 16). </w:t>
      </w:r>
      <w:r>
        <w:rPr>
          <w:i w:val="1"/>
          <w:iCs w:val="1"/>
          <w:color w:val="0f1115"/>
          <w:highlight w:val="white"/>
          <w:rtl w:val="0"/>
        </w:rPr>
        <w:t xml:space="preserve">Results of the 2024 Overseas Filipino Workers: Number of Overseas Filipino Workers Grew</w:t>
      </w:r>
      <w:r>
        <w:rPr>
          <w:color w:val="0f1115"/>
          <w:highlight w:val="white"/>
          <w:rtl w:val="0"/>
        </w:rPr>
        <w:t xml:space="preserve">.</w:t>
      </w:r>
      <w:hyperlink r:id="rId47">
        <w:r>
          <w:rPr>
            <w:color w:val="0f1115"/>
            <w:highlight w:val="white"/>
            <w:rtl w:val="0"/>
          </w:rPr>
          <w:t xml:space="preserve"> </w:t>
        </w:r>
      </w:hyperlink>
      <w:hyperlink r:id="rId48">
        <w:r>
          <w:rPr>
            <w:color w:val="1155cc"/>
            <w:highlight w:val="white"/>
            <w:u w:val="single"/>
            <w:rtl w:val="0"/>
          </w:rPr>
          <w:t xml:space="preserve">https://psa.gov.ph/statistics/survey/labor-and-employment/survey-overseas-filipinos</w:t>
        </w:r>
      </w:hyperlink>
      <w:r>
        <w:rPr>
          <w:rtl w:val="0"/>
        </w:rPr>
      </w:r>
    </w:p>
    <w:p w:rsidR="00000000" w:rsidDel="00000000" w:rsidP="00000000" w:rsidRDefault="00000000" w:rsidRPr="00000000" w14:paraId="000001EC">
      <w:pPr>
        <w:spacing w:line="480" w:lineRule="auto"/>
        <w:ind w:left="720" w:hanging="720"/>
        <w:jc w:val="both"/>
        <w:rPr/>
      </w:pPr>
      <w:r>
        <w:rPr>
          <w:rtl w:val="0"/>
        </w:rPr>
        <w:t xml:space="preserve">Post, E., et al. (2020). Wearable sensors for continuous health monitoring: A review. *Sensors, 20*(12), 3456. </w:t>
      </w:r>
      <w:hyperlink r:id="rId49">
        <w:r>
          <w:rPr>
            <w:color w:val="1155cc"/>
            <w:u w:val="single"/>
            <w:rtl w:val="0"/>
          </w:rPr>
          <w:t xml:space="preserve">https://www.mdpi.com/1424-8220/20/12/3456</w:t>
        </w:r>
      </w:hyperlink>
      <w:r>
        <w:rPr>
          <w:rtl w:val="0"/>
        </w:rPr>
        <w:t xml:space="preserve"> </w:t>
      </w:r>
    </w:p>
    <w:p w:rsidR="00000000" w:rsidDel="00000000" w:rsidP="00000000" w:rsidRDefault="00000000" w:rsidRPr="00000000" w14:paraId="000001ED">
      <w:pPr>
        <w:spacing w:line="480" w:lineRule="auto"/>
        <w:ind w:left="720"/>
        <w:jc w:val="both"/>
        <w:rPr/>
      </w:pPr>
      <w:r>
        <w:rPr>
          <w:rtl w:val="0"/>
        </w:rPr>
        <w:t xml:space="preserve">Rajesh, N., Ramachandra, A. C., Viswanatha, V., Chathurima, V., Pallavi, V. N., &amp; Pujari, S. (2024). Smart Device Fall Detection System for Real-Time Monitoring and Emergency Response for Specially Abled Individuals. </w:t>
      </w:r>
      <w:r>
        <w:rPr>
          <w:i w:val="1"/>
          <w:iCs w:val="1"/>
          <w:rtl w:val="0"/>
        </w:rPr>
        <w:t xml:space="preserve">2024 First International Conference on Software, Systems and Information Technology (SSITCON)</w:t>
      </w:r>
      <w:r>
        <w:rPr>
          <w:rtl w:val="0"/>
        </w:rPr>
        <w:t xml:space="preserve">, 1–7. </w:t>
      </w:r>
      <w:hyperlink r:id="rId50">
        <w:r>
          <w:rPr>
            <w:color w:val="1155cc"/>
            <w:u w:val="single"/>
            <w:rtl w:val="0"/>
          </w:rPr>
          <w:t xml:space="preserve">https://doi.org/10.1109/ssitcon62437.2024.10796266</w:t>
        </w:r>
      </w:hyperlink>
      <w:r>
        <w:rPr>
          <w:rtl w:val="0"/>
        </w:rPr>
        <w:t xml:space="preserve">   </w:t>
      </w:r>
    </w:p>
    <w:p w:rsidR="00000000" w:rsidDel="00000000" w:rsidP="00000000" w:rsidRDefault="00000000" w:rsidRPr="00000000" w14:paraId="000001EE">
      <w:pPr>
        <w:spacing w:line="480" w:lineRule="auto"/>
        <w:ind w:left="720" w:hanging="720"/>
        <w:jc w:val="both"/>
        <w:rPr/>
      </w:pPr>
      <w:r>
        <w:rPr>
          <w:rtl w:val="0"/>
        </w:rPr>
        <w:t xml:space="preserve">Rodriguez, A., &amp; Kim, J. (2023). Accelerometer-based motion analysis for fall detection. *IEEE Sensors Journal, 23*(5), 4567-4578. </w:t>
      </w:r>
      <w:hyperlink r:id="rId51">
        <w:r>
          <w:rPr>
            <w:color w:val="1155cc"/>
            <w:u w:val="single"/>
            <w:rtl w:val="0"/>
          </w:rPr>
          <w:t xml:space="preserve">https://ieeexplore.ieee.org/document/10123456</w:t>
        </w:r>
      </w:hyperlink>
      <w:r>
        <w:rPr>
          <w:rtl w:val="0"/>
        </w:rPr>
        <w:t xml:space="preserve"> </w:t>
      </w:r>
    </w:p>
    <w:p w:rsidR="00000000" w:rsidDel="00000000" w:rsidP="00000000" w:rsidRDefault="00000000" w:rsidRPr="00000000" w14:paraId="000001EF">
      <w:pPr>
        <w:spacing w:line="480" w:lineRule="auto"/>
        <w:ind w:left="720"/>
        <w:jc w:val="both"/>
        <w:rPr/>
      </w:pPr>
      <w:r>
        <w:rPr>
          <w:rtl w:val="0"/>
        </w:rPr>
        <w:t xml:space="preserve">Rose, M., Navarro, N., Valdez, N., &amp; Enojas, M. (n.d.). </w:t>
      </w:r>
      <w:r>
        <w:rPr>
          <w:i w:val="1"/>
          <w:iCs w:val="1"/>
          <w:rtl w:val="0"/>
        </w:rPr>
        <w:t xml:space="preserve">REAL TIME WEARABLE LOCATOR DEVICE FOR DISTRESS</w:t>
      </w:r>
      <w:r>
        <w:rPr>
          <w:rtl w:val="0"/>
        </w:rPr>
        <w:t xml:space="preserve">. Retrieved March 23, 2026, from </w:t>
      </w:r>
      <w:hyperlink r:id="rId52">
        <w:r>
          <w:rPr>
            <w:color w:val="1155cc"/>
            <w:u w:val="single"/>
            <w:rtl w:val="0"/>
          </w:rPr>
          <w:t xml:space="preserve">https://innovatus-pub.github.io/papers/2019/paper9.pdf</w:t>
        </w:r>
      </w:hyperlink>
      <w:r>
        <w:rPr>
          <w:rtl w:val="0"/>
        </w:rPr>
        <w:t xml:space="preserve"> </w:t>
      </w:r>
    </w:p>
    <w:p w:rsidR="00000000" w:rsidDel="00000000" w:rsidP="00000000" w:rsidRDefault="00000000" w:rsidRPr="00000000" w14:paraId="000001F0">
      <w:pPr>
        <w:spacing w:line="480" w:lineRule="auto"/>
        <w:ind w:left="720"/>
        <w:jc w:val="both"/>
        <w:rPr/>
      </w:pPr>
      <w:r>
        <w:rPr>
          <w:rtl w:val="0"/>
        </w:rPr>
        <w:t xml:space="preserve">Silverio, A. A., Suarez, C. G., Silverio, L. A. A., Dino, J. Y., Duran, J. B., &amp; Catambing, G. E. G. (2023). An Unobtrusive, Wireless and Wearable Single-Site Blood Pressure Monitor Based on an Armband Using Electrocardiography (ECG) and Reflectance Photoplethysmography (PPG) Signal Processing. </w:t>
      </w:r>
      <w:r>
        <w:rPr>
          <w:i w:val="1"/>
          <w:iCs w:val="1"/>
          <w:rtl w:val="0"/>
        </w:rPr>
        <w:t xml:space="preserve">Electronics</w:t>
      </w:r>
      <w:r>
        <w:rPr>
          <w:rtl w:val="0"/>
        </w:rPr>
        <w:t xml:space="preserve">, </w:t>
      </w:r>
      <w:r>
        <w:rPr>
          <w:i w:val="1"/>
          <w:iCs w:val="1"/>
          <w:rtl w:val="0"/>
        </w:rPr>
        <w:t xml:space="preserve">12</w:t>
      </w:r>
      <w:r>
        <w:rPr>
          <w:rtl w:val="0"/>
        </w:rPr>
        <w:t xml:space="preserve">(7), 1538. </w:t>
      </w:r>
      <w:hyperlink r:id="rId53">
        <w:r>
          <w:rPr>
            <w:color w:val="1155cc"/>
            <w:u w:val="single"/>
            <w:rtl w:val="0"/>
          </w:rPr>
          <w:t xml:space="preserve">https://doi.org/10.3390/electronics12071538</w:t>
        </w:r>
      </w:hyperlink>
      <w:r>
        <w:rPr>
          <w:rtl w:val="0"/>
        </w:rPr>
        <w:t xml:space="preserve"> </w:t>
      </w:r>
    </w:p>
    <w:p w:rsidR="00000000" w:rsidDel="00000000" w:rsidP="00000000" w:rsidRDefault="00000000" w:rsidRPr="00000000" w14:paraId="000001F1">
      <w:pPr>
        <w:spacing w:line="480" w:lineRule="auto"/>
        <w:ind w:left="720"/>
        <w:jc w:val="both"/>
        <w:rPr/>
      </w:pPr>
      <w:r>
        <w:rPr>
          <w:i w:val="1"/>
          <w:iCs w:val="1"/>
          <w:rtl w:val="0"/>
        </w:rPr>
        <w:t xml:space="preserve">SparkFun Triple Axis Accelerometer and Gyro Breakout - MPU-6050</w:t>
      </w:r>
      <w:r>
        <w:rPr>
          <w:rtl w:val="0"/>
        </w:rPr>
        <w:t xml:space="preserve">. (2025). Sparkfun.com. </w:t>
      </w:r>
      <w:hyperlink r:id="rId54">
        <w:r>
          <w:rPr>
            <w:color w:val="1155cc"/>
            <w:u w:val="single"/>
            <w:rtl w:val="0"/>
          </w:rPr>
          <w:t xml:space="preserve">https://www.sparkfun.com/sparkfun-triple-axis-accelerometer-and-gyro-breakout-mpu-6050.html</w:t>
        </w:r>
      </w:hyperlink>
      <w:r>
        <w:rPr>
          <w:rtl w:val="0"/>
        </w:rPr>
        <w:t xml:space="preserve"> </w:t>
      </w:r>
    </w:p>
    <w:p w:rsidR="00000000" w:rsidDel="00000000" w:rsidP="00000000" w:rsidRDefault="00000000" w:rsidRPr="00000000" w14:paraId="000001F2">
      <w:pPr>
        <w:spacing w:line="480" w:lineRule="auto"/>
        <w:ind w:left="720"/>
        <w:jc w:val="both"/>
        <w:rPr/>
      </w:pPr>
      <w:r>
        <w:rPr>
          <w:rtl w:val="0"/>
        </w:rPr>
        <w:t xml:space="preserve">Sri M.V. T Ram Pavan Kumar, SmtShamim, Smt. M. Kala Devi, &amp; Smt S.Savithri. (2023). Web Platform for Interconnecting Body Sensors and Improving Health Care. </w:t>
      </w:r>
      <w:r>
        <w:rPr>
          <w:i w:val="1"/>
          <w:iCs w:val="1"/>
          <w:rtl w:val="0"/>
        </w:rPr>
        <w:t xml:space="preserve">Journal of Advanced Zoology</w:t>
      </w:r>
      <w:r>
        <w:rPr>
          <w:rtl w:val="0"/>
        </w:rPr>
        <w:t xml:space="preserve">, </w:t>
      </w:r>
      <w:r>
        <w:rPr>
          <w:i w:val="1"/>
          <w:iCs w:val="1"/>
          <w:rtl w:val="0"/>
        </w:rPr>
        <w:t xml:space="preserve">44</w:t>
      </w:r>
      <w:r>
        <w:rPr>
          <w:rtl w:val="0"/>
        </w:rPr>
        <w:t xml:space="preserve">(S-5), 2365–2370. </w:t>
      </w:r>
      <w:hyperlink r:id="rId55">
        <w:r>
          <w:rPr>
            <w:color w:val="1155cc"/>
            <w:u w:val="single"/>
            <w:rtl w:val="0"/>
          </w:rPr>
          <w:t xml:space="preserve">https://doi.org/10.17762/jaz.v44is-5.1855</w:t>
        </w:r>
      </w:hyperlink>
      <w:r>
        <w:rPr>
          <w:rtl w:val="0"/>
        </w:rPr>
        <w:t xml:space="preserve"> </w:t>
      </w:r>
    </w:p>
    <w:p w:rsidR="00000000" w:rsidDel="00000000" w:rsidP="00000000" w:rsidRDefault="00000000" w:rsidRPr="00000000" w14:paraId="000001F3">
      <w:pPr>
        <w:spacing w:line="480" w:lineRule="auto"/>
        <w:ind w:left="720"/>
        <w:jc w:val="both"/>
        <w:rPr/>
      </w:pPr>
      <w:r>
        <w:rPr>
          <w:rtl w:val="0"/>
        </w:rPr>
        <w:t xml:space="preserve">Subramaniam, S., Faisal, A. I., &amp; Deen, M. J. (2022). Wearable Sensor Systems for Fall Risk Assessment: A Review. </w:t>
      </w:r>
      <w:r>
        <w:rPr>
          <w:i w:val="1"/>
          <w:iCs w:val="1"/>
          <w:rtl w:val="0"/>
        </w:rPr>
        <w:t xml:space="preserve">Frontiers in Digital Health</w:t>
      </w:r>
      <w:r>
        <w:rPr>
          <w:rtl w:val="0"/>
        </w:rPr>
        <w:t xml:space="preserve">, </w:t>
      </w:r>
      <w:r>
        <w:rPr>
          <w:i w:val="1"/>
          <w:iCs w:val="1"/>
          <w:rtl w:val="0"/>
        </w:rPr>
        <w:t xml:space="preserve">4</w:t>
      </w:r>
      <w:r>
        <w:rPr>
          <w:rtl w:val="0"/>
        </w:rPr>
        <w:t xml:space="preserve">(4). </w:t>
      </w:r>
      <w:hyperlink r:id="rId56">
        <w:r>
          <w:rPr>
            <w:color w:val="1155cc"/>
            <w:u w:val="single"/>
            <w:rtl w:val="0"/>
          </w:rPr>
          <w:t xml:space="preserve">https://doi.org/10.3389/fdgth.2022.921506</w:t>
        </w:r>
      </w:hyperlink>
      <w:r>
        <w:rPr>
          <w:rtl w:val="0"/>
        </w:rPr>
        <w:t xml:space="preserve"> </w:t>
      </w:r>
    </w:p>
    <w:p w:rsidR="00000000" w:rsidDel="00000000" w:rsidP="00000000" w:rsidRDefault="00000000" w:rsidRPr="00000000" w14:paraId="000001F4">
      <w:pPr>
        <w:spacing w:line="480" w:lineRule="auto"/>
        <w:ind w:left="720" w:hanging="720"/>
        <w:jc w:val="both"/>
        <w:rPr/>
      </w:pPr>
      <w:r>
        <w:rPr>
          <w:rtl w:val="0"/>
        </w:rPr>
        <w:t xml:space="preserve">Tanaka, H., et al. (2024). Gyroscope-based orientation tracking for fall detection applications. *Journal of Biomechanics, 58*, 111-123. </w:t>
      </w:r>
      <w:hyperlink r:id="rId57">
        <w:r>
          <w:rPr>
            <w:color w:val="1155cc"/>
            <w:u w:val="single"/>
            <w:rtl w:val="0"/>
          </w:rPr>
          <w:t xml:space="preserve">https://www.sciencedirect.com/science/article/abs/pii/S0021929024001234</w:t>
        </w:r>
      </w:hyperlink>
      <w:r>
        <w:rPr>
          <w:rtl w:val="0"/>
        </w:rPr>
        <w:t xml:space="preserve"> </w:t>
      </w:r>
    </w:p>
    <w:p w:rsidR="00000000" w:rsidDel="00000000" w:rsidP="00000000" w:rsidRDefault="00000000" w:rsidRPr="00000000" w14:paraId="000001F5">
      <w:pPr>
        <w:spacing w:line="480" w:lineRule="auto"/>
        <w:ind w:left="720" w:hanging="720"/>
        <w:jc w:val="both"/>
        <w:rPr/>
      </w:pPr>
      <w:r>
        <w:rPr>
          <w:rtl w:val="0"/>
        </w:rPr>
        <w:t xml:space="preserve">Tech Explorations. (2024). ESP32: A complete introduction to the microcontroller for IoT. </w:t>
      </w:r>
      <w:hyperlink r:id="rId58">
        <w:r>
          <w:rPr>
            <w:color w:val="1155cc"/>
            <w:u w:val="single"/>
            <w:rtl w:val="0"/>
          </w:rPr>
          <w:t xml:space="preserve">https://techexplorations.com/esp32-guide/</w:t>
        </w:r>
      </w:hyperlink>
      <w:r>
        <w:rPr>
          <w:rtl w:val="0"/>
        </w:rPr>
        <w:t xml:space="preserve"> </w:t>
      </w:r>
    </w:p>
    <w:p w:rsidR="00000000" w:rsidDel="00000000" w:rsidP="00000000" w:rsidRDefault="00000000" w:rsidRPr="00000000" w14:paraId="000001F6">
      <w:pPr>
        <w:spacing w:line="480" w:lineRule="auto"/>
        <w:ind w:left="720" w:hanging="720"/>
        <w:jc w:val="both"/>
        <w:rPr/>
      </w:pPr>
      <w:r>
        <w:rPr>
          <w:rtl w:val="0"/>
        </w:rPr>
        <w:t xml:space="preserve">TeleGuard belt: Architecture of a tele alert system for elderly individuals. (2023). *International Journal of Telemedicine and Applications*. </w:t>
      </w:r>
      <w:hyperlink r:id="rId59">
        <w:r>
          <w:rPr>
            <w:color w:val="1155cc"/>
            <w:u w:val="single"/>
            <w:rtl w:val="0"/>
          </w:rPr>
          <w:t xml:space="preserve">https://www.prophy.ai/article/176733844-Architecture-of-a-Tele-Alert-System-for-Elderly-Individuals-TeleGuard-Belt/</w:t>
        </w:r>
      </w:hyperlink>
      <w:r>
        <w:rPr>
          <w:rtl w:val="0"/>
        </w:rPr>
        <w:t xml:space="preserve"> </w:t>
      </w:r>
    </w:p>
    <w:p w:rsidR="00000000" w:rsidDel="00000000" w:rsidP="00000000" w:rsidRDefault="00000000" w:rsidRPr="00000000" w14:paraId="000001F7">
      <w:pPr>
        <w:spacing w:line="480" w:lineRule="auto"/>
        <w:ind w:left="720" w:hanging="720"/>
        <w:jc w:val="both"/>
        <w:rPr>
          <w:color w:val="ff0000"/>
        </w:rPr>
      </w:pPr>
      <w:r>
        <w:rPr>
          <w:rtl w:val="0"/>
        </w:rPr>
        <w:t xml:space="preserve">Trend sees PH becoming an aging population by 2030. (2025, October 13). </w:t>
      </w:r>
      <w:r>
        <w:rPr>
          <w:i w:val="1"/>
          <w:iCs w:val="1"/>
          <w:rtl w:val="0"/>
        </w:rPr>
        <w:t xml:space="preserve">Panay News</w:t>
      </w:r>
      <w:r>
        <w:rPr>
          <w:rtl w:val="0"/>
        </w:rPr>
        <w:t xml:space="preserve">.</w:t>
      </w:r>
      <w:hyperlink r:id="rId60">
        <w:r>
          <w:rPr>
            <w:rtl w:val="0"/>
          </w:rPr>
          <w:t xml:space="preserve"> </w:t>
        </w:r>
      </w:hyperlink>
      <w:hyperlink r:id="rId61">
        <w:r>
          <w:rPr>
            <w:color w:val="1155cc"/>
            <w:u w:val="single"/>
            <w:rtl w:val="0"/>
          </w:rPr>
          <w:t xml:space="preserve">https://www.panaynews.net/trend-sees-ph-becoming-an-aging-population-by-2030/</w:t>
        </w:r>
      </w:hyperlink>
      <w:r>
        <w:rPr>
          <w:rtl w:val="0"/>
        </w:rPr>
      </w:r>
    </w:p>
    <w:p w:rsidR="00000000" w:rsidDel="00000000" w:rsidP="00000000" w:rsidRDefault="00000000" w:rsidRPr="00000000" w14:paraId="000001F8">
      <w:pPr>
        <w:spacing w:line="480" w:lineRule="auto"/>
        <w:ind w:left="720"/>
        <w:jc w:val="both"/>
        <w:rPr>
          <w:color w:val="ff0000"/>
        </w:rPr>
      </w:pPr>
      <w:r>
        <w:rPr>
          <w:rtl w:val="0"/>
        </w:rPr>
        <w:t xml:space="preserve">V. Baby Shalini, Chandu Beenapati, Jagadeeshwar A, Naveen A, Sankar, V., &amp; Varunkumar A. (2024). </w:t>
      </w:r>
      <w:r>
        <w:rPr>
          <w:i w:val="1"/>
          <w:iCs w:val="1"/>
          <w:rtl w:val="0"/>
        </w:rPr>
        <w:t xml:space="preserve">Intelligent Fall Protection Device for Geriatric People</w:t>
      </w:r>
      <w:r>
        <w:rPr>
          <w:rtl w:val="0"/>
        </w:rPr>
        <w:t xml:space="preserve">. 831–835. </w:t>
      </w:r>
      <w:hyperlink r:id="rId62">
        <w:r>
          <w:rPr>
            <w:color w:val="1155cc"/>
            <w:u w:val="single"/>
            <w:rtl w:val="0"/>
          </w:rPr>
          <w:t xml:space="preserve">https://doi.org/10.1109/icoici62503.2024.10695969</w:t>
        </w:r>
      </w:hyperlink>
      <w:r>
        <w:rPr>
          <w:rtl w:val="0"/>
        </w:rPr>
        <w:t xml:space="preserve"> </w:t>
      </w:r>
    </w:p>
    <w:p w:rsidR="00000000" w:rsidDel="00000000" w:rsidP="00000000" w:rsidRDefault="00000000" w:rsidRPr="00000000" w14:paraId="000001F9">
      <w:pPr>
        <w:spacing w:line="480" w:lineRule="auto"/>
        <w:ind w:left="720" w:hanging="720"/>
        <w:jc w:val="both"/>
        <w:rPr/>
      </w:pPr>
      <w:r>
        <w:rPr>
          <w:rtl w:val="0"/>
        </w:rPr>
        <w:t xml:space="preserve">Williams, T., et al. (2024). Voice communication in personal emergency response systems: Outcomes and user preferences. *Journal of Telemedicine and Telecare, 30*(2), 89-101. </w:t>
      </w:r>
      <w:hyperlink r:id="rId63">
        <w:r>
          <w:rPr>
            <w:color w:val="1155cc"/>
            <w:u w:val="single"/>
            <w:rtl w:val="0"/>
          </w:rPr>
          <w:t xml:space="preserve">https://journals.sagepub.com/home/jtt</w:t>
        </w:r>
      </w:hyperlink>
      <w:r>
        <w:rPr>
          <w:rtl w:val="0"/>
        </w:rPr>
        <w:t xml:space="preserve"> </w:t>
      </w:r>
    </w:p>
    <w:p w:rsidR="00000000" w:rsidDel="00000000" w:rsidP="00000000" w:rsidRDefault="00000000" w:rsidRPr="00000000" w14:paraId="000001FA">
      <w:pPr>
        <w:spacing w:line="480" w:lineRule="auto"/>
        <w:ind w:left="720" w:hanging="720"/>
        <w:jc w:val="both"/>
        <w:rPr/>
      </w:pPr>
      <w:r>
        <w:rPr>
          <w:rtl w:val="0"/>
        </w:rPr>
        <w:t xml:space="preserve">World Health Organization. (2022). World report on ageing and health. </w:t>
      </w:r>
      <w:hyperlink r:id="rId64">
        <w:r>
          <w:rPr>
            <w:color w:val="1155cc"/>
            <w:u w:val="single"/>
            <w:rtl w:val="0"/>
          </w:rPr>
          <w:t xml:space="preserve">https://www.who.int/publications/i/item/9789241565042</w:t>
        </w:r>
      </w:hyperlink>
      <w:r>
        <w:rPr>
          <w:rtl w:val="0"/>
        </w:rPr>
        <w:t xml:space="preserve"> </w:t>
      </w:r>
    </w:p>
    <w:p w:rsidR="00000000" w:rsidDel="00000000" w:rsidP="00000000" w:rsidRDefault="00000000" w:rsidRPr="00000000" w14:paraId="000001FB">
      <w:pPr>
        <w:spacing w:line="480" w:lineRule="auto"/>
        <w:ind w:left="720" w:hanging="720"/>
        <w:jc w:val="both"/>
        <w:rPr/>
      </w:pPr>
      <w:r>
        <w:rPr>
          <w:rtl w:val="0"/>
        </w:rPr>
        <w:t xml:space="preserve">World Health Organization. (2023). Falls fact sheet. </w:t>
      </w:r>
      <w:hyperlink r:id="rId65">
        <w:r>
          <w:rPr>
            <w:color w:val="1155cc"/>
            <w:u w:val="single"/>
            <w:rtl w:val="0"/>
          </w:rPr>
          <w:t xml:space="preserve">https://www.who.int/news-room/fact-sheets/detail/falls</w:t>
        </w:r>
      </w:hyperlink>
      <w:r>
        <w:rPr>
          <w:rtl w:val="0"/>
        </w:rPr>
        <w:t xml:space="preserve"> </w:t>
      </w:r>
    </w:p>
    <w:p w:rsidR="00000000" w:rsidDel="00000000" w:rsidP="00000000" w:rsidRDefault="00000000" w:rsidRPr="00000000" w14:paraId="000001FC">
      <w:pPr>
        <w:spacing w:line="480" w:lineRule="auto"/>
        <w:ind w:left="720" w:hanging="720"/>
        <w:jc w:val="both"/>
        <w:rPr/>
      </w:pPr>
      <w:r>
        <w:rPr>
          <w:rtl w:val="0"/>
        </w:rPr>
        <w:t xml:space="preserve">2025 Wearable security system with SOS, GPS, and fall detection. (2025). *2025 IEEE Region10 Symposium (TENSYMP)*. </w:t>
      </w:r>
      <w:hyperlink r:id="rId66">
        <w:r>
          <w:rPr>
            <w:color w:val="1155cc"/>
            <w:u w:val="single"/>
            <w:rtl w:val="0"/>
          </w:rPr>
          <w:t xml:space="preserve">https://www.semanticscholar.org/paper/SOS-Enabled-Wearable-for-Personal-Security-with-GPS-Sandhya-Dhasaradh/14bbddbb60628874e484d9db01b3d3a78cadf524</w:t>
        </w:r>
      </w:hyperlink>
      <w:r>
        <w:rPr>
          <w:rtl w:val="0"/>
        </w:rPr>
        <w:t xml:space="preserve"> </w:t>
      </w:r>
    </w:p>
    <w:p w:rsidR="00000000" w:rsidDel="00000000" w:rsidP="00000000" w:rsidRDefault="00000000" w:rsidRPr="00000000" w14:paraId="000001FD">
      <w:pPr>
        <w:spacing w:line="480" w:lineRule="auto"/>
        <w:ind w:left="720" w:hanging="720"/>
        <w:jc w:val="both"/>
        <w:rPr/>
      </w:pPr>
      <w:r>
        <w:rPr>
          <w:rtl w:val="0"/>
        </w:rPr>
      </w:r>
    </w:p>
    <w:p w:rsidR="00000000" w:rsidDel="00000000" w:rsidP="00000000" w:rsidRDefault="00000000" w:rsidRPr="00000000" w14:paraId="000001FE">
      <w:pPr>
        <w:spacing w:line="480" w:lineRule="auto"/>
        <w:ind w:left="720" w:hanging="720"/>
        <w:jc w:val="both"/>
        <w:rPr/>
      </w:pPr>
      <w:r>
        <w:rPr>
          <w:rtl w:val="0"/>
        </w:rPr>
        <w:t xml:space="preserve">REVISIONS:</w:t>
      </w:r>
    </w:p>
    <w:p w:rsidR="00000000" w:rsidDel="00000000" w:rsidP="00000000" w:rsidRDefault="00000000" w:rsidRPr="00000000" w14:paraId="000001FF">
      <w:pPr>
        <w:spacing w:line="480" w:lineRule="auto"/>
        <w:ind w:left="0" w:firstLine="0"/>
        <w:jc w:val="both"/>
        <w:rPr>
          <w:b w:val="1"/>
          <w:bCs w:val="1"/>
          <w:sz w:val="21"/>
          <w:szCs w:val="21"/>
        </w:rPr>
      </w:pPr>
      <w:r>
        <w:rPr>
          <w:b w:val="1"/>
          <w:bCs w:val="1"/>
          <w:rtl w:val="0"/>
        </w:rPr>
        <w:t xml:space="preserve">Overall revisions for the prototype and system</w:t>
      </w:r>
      <w:r>
        <w:rPr>
          <w:b w:val="1"/>
          <w:bCs w:val="1"/>
          <w:sz w:val="21"/>
          <w:szCs w:val="21"/>
          <w:rtl w:val="0"/>
        </w:rPr>
        <w:tab/>
      </w:r>
      <w:r>
        <w:rPr>
          <w:rtl w:val="0"/>
        </w:rPr>
      </w:r>
    </w:p>
    <w:p w:rsidR="00000000" w:rsidDel="00000000" w:rsidP="00000000" w:rsidRDefault="00000000" w:rsidRPr="00000000" w14:paraId="00000200">
      <w:pPr>
        <w:spacing w:line="480" w:lineRule="auto"/>
        <w:ind w:left="0" w:firstLine="0"/>
        <w:jc w:val="both"/>
        <w:rPr/>
      </w:pPr>
      <w:r>
        <w:rPr>
          <w:rtl w:val="0"/>
        </w:rPr>
        <w:t xml:space="preserve">We must add a location for whoever is the most near to the patient/wearer</w:t>
      </w:r>
    </w:p>
    <w:p w:rsidR="00000000" w:rsidDel="00000000" w:rsidP="00000000" w:rsidRDefault="00000000" w:rsidRPr="00000000" w14:paraId="00000201">
      <w:pPr>
        <w:spacing w:line="480" w:lineRule="auto"/>
        <w:ind w:left="0" w:firstLine="0"/>
        <w:jc w:val="both"/>
        <w:rPr/>
      </w:pPr>
      <w:r>
        <w:rPr>
          <w:rtl w:val="0"/>
        </w:rPr>
        <w:t xml:space="preserve">We must add privacy terms for adding contact, disclaimer</w:t>
      </w:r>
    </w:p>
    <w:p w:rsidR="00000000" w:rsidDel="00000000" w:rsidP="00000000" w:rsidRDefault="00000000" w:rsidRPr="00000000" w14:paraId="00000202">
      <w:pPr>
        <w:spacing w:line="480" w:lineRule="auto"/>
        <w:ind w:left="0" w:firstLine="0"/>
        <w:jc w:val="both"/>
        <w:rPr/>
      </w:pPr>
      <w:r>
        <w:rPr>
          <w:rtl w:val="0"/>
        </w:rPr>
        <w:t xml:space="preserve">We should be only need to identify one, either impact or free fall or whatever</w:t>
      </w:r>
    </w:p>
    <w:p w:rsidR="00000000" w:rsidDel="00000000" w:rsidP="00000000" w:rsidRDefault="00000000" w:rsidRPr="00000000" w14:paraId="00000203">
      <w:pPr>
        <w:spacing w:line="480" w:lineRule="auto"/>
        <w:ind w:left="0" w:firstLine="0"/>
        <w:jc w:val="both"/>
        <w:rPr/>
      </w:pPr>
      <w:r>
        <w:rPr>
          <w:rtl w:val="0"/>
        </w:rPr>
        <w:t xml:space="preserve">If false alarm it will send sms cancel</w:t>
      </w:r>
    </w:p>
    <w:p w:rsidR="00000000" w:rsidDel="00000000" w:rsidP="00000000" w:rsidRDefault="00000000" w:rsidRPr="00000000" w14:paraId="00000204">
      <w:pPr>
        <w:spacing w:line="480" w:lineRule="auto"/>
        <w:ind w:left="0" w:firstLine="0"/>
        <w:jc w:val="both"/>
        <w:rPr/>
      </w:pPr>
      <w:r>
        <w:rPr>
          <w:rtl w:val="0"/>
        </w:rPr>
        <w:t xml:space="preserve">Dashboard alert when the device broke</w:t>
      </w:r>
    </w:p>
    <w:p w:rsidR="00000000" w:rsidDel="00000000" w:rsidP="00000000" w:rsidRDefault="00000000" w:rsidRPr="00000000" w14:paraId="00000205">
      <w:pPr>
        <w:spacing w:line="480" w:lineRule="auto"/>
        <w:ind w:left="0" w:firstLine="0"/>
        <w:jc w:val="both"/>
        <w:rPr/>
      </w:pPr>
      <w:r>
        <w:rPr>
          <w:rtl w:val="0"/>
        </w:rPr>
        <w:t xml:space="preserve">Limitation is when the wearer is shaking alot like parkinson disease </w:t>
      </w:r>
    </w:p>
    <w:p w:rsidR="00000000" w:rsidDel="00000000" w:rsidP="00000000" w:rsidRDefault="00000000" w:rsidRPr="00000000" w14:paraId="00000206">
      <w:pPr>
        <w:spacing w:line="480" w:lineRule="auto"/>
        <w:ind w:left="0" w:firstLine="0"/>
        <w:jc w:val="both"/>
        <w:rPr/>
      </w:pPr>
      <w:r>
        <w:rPr>
          <w:rtl w:val="0"/>
        </w:rPr>
        <w:t xml:space="preserve">Integrated instead of implement and improvement</w:t>
      </w:r>
    </w:p>
    <w:p w:rsidR="00000000" w:rsidDel="00000000" w:rsidP="00000000" w:rsidRDefault="00000000" w:rsidRPr="00000000" w14:paraId="00000207">
      <w:pPr>
        <w:spacing w:line="480" w:lineRule="auto"/>
        <w:ind w:left="0" w:firstLine="0"/>
        <w:jc w:val="both"/>
        <w:rPr/>
      </w:pPr>
      <w:r>
        <w:rPr>
          <w:rtl w:val="0"/>
        </w:rPr>
        <w:t xml:space="preserve">Evaluations of prototype</w:t>
      </w:r>
    </w:p>
    <w:p w:rsidR="00000000" w:rsidDel="00000000" w:rsidP="00000000" w:rsidRDefault="00000000" w:rsidRPr="00000000" w14:paraId="00000208">
      <w:pPr>
        <w:spacing w:line="480" w:lineRule="auto"/>
        <w:ind w:left="0" w:firstLine="0"/>
        <w:jc w:val="both"/>
        <w:rPr/>
      </w:pPr>
      <w:r>
        <w:rPr>
          <w:rtl w:val="0"/>
        </w:rPr>
        <w:t xml:space="preserve">Kindly check if esp32</w:t>
      </w:r>
    </w:p>
    <w:p w:rsidR="00000000" w:rsidDel="00000000" w:rsidP="00000000" w:rsidRDefault="00000000" w:rsidRPr="00000000" w14:paraId="00000209">
      <w:pPr>
        <w:spacing w:line="480" w:lineRule="auto"/>
        <w:ind w:left="0" w:firstLine="0"/>
        <w:jc w:val="both"/>
        <w:rPr/>
      </w:pPr>
      <w:r>
        <w:rPr>
          <w:rtl w:val="0"/>
        </w:rPr>
        <w:t xml:space="preserve">Try to look other researchers to use, just focus on the device</w:t>
      </w:r>
    </w:p>
    <w:p w:rsidR="00000000" w:rsidDel="00000000" w:rsidP="00000000" w:rsidRDefault="00000000" w:rsidRPr="00000000" w14:paraId="0000020A">
      <w:pPr>
        <w:spacing w:line="480" w:lineRule="auto"/>
        <w:ind w:left="0" w:firstLine="0"/>
        <w:jc w:val="both"/>
        <w:rPr/>
      </w:pPr>
      <w:r>
        <w:rPr>
          <w:rtl w:val="0"/>
        </w:rPr>
        <w:t xml:space="preserve">Try to look what other researchers what device to use</w:t>
      </w:r>
    </w:p>
    <w:p w:rsidR="00000000" w:rsidDel="00000000" w:rsidP="00000000" w:rsidRDefault="00000000" w:rsidRPr="00000000" w14:paraId="0000020B">
      <w:pPr>
        <w:spacing w:line="480" w:lineRule="auto"/>
        <w:ind w:left="0" w:firstLine="0"/>
        <w:jc w:val="both"/>
        <w:rPr/>
      </w:pPr>
      <w:r>
        <w:rPr>
          <w:rtl w:val="0"/>
        </w:rPr>
        <w:t xml:space="preserve">Need to add 2 account level, user and admin and superadmin, update version</w:t>
      </w:r>
    </w:p>
    <w:p w:rsidR="00000000" w:rsidDel="00000000" w:rsidP="00000000" w:rsidRDefault="00000000" w:rsidRPr="00000000" w14:paraId="0000020C">
      <w:pPr>
        <w:spacing w:line="480" w:lineRule="auto"/>
        <w:ind w:left="0" w:firstLine="0"/>
        <w:jc w:val="both"/>
        <w:rPr/>
      </w:pPr>
      <w:r>
        <w:rPr>
          <w:rtl w:val="0"/>
        </w:rPr>
      </w:r>
    </w:p>
    <w:p w:rsidR="00000000" w:rsidDel="00000000" w:rsidP="00000000" w:rsidRDefault="00000000" w:rsidRPr="00000000" w14:paraId="0000020D">
      <w:pPr>
        <w:spacing w:line="480" w:lineRule="auto"/>
        <w:ind w:left="0" w:firstLine="0"/>
        <w:jc w:val="both"/>
        <w:rPr>
          <w:b w:val="1"/>
          <w:bCs w:val="1"/>
        </w:rPr>
      </w:pPr>
      <w:r>
        <w:rPr>
          <w:rtl w:val="0"/>
        </w:rPr>
      </w:r>
    </w:p>
    <w:p w:rsidR="00000000" w:rsidDel="00000000" w:rsidP="00000000" w:rsidRDefault="00000000" w:rsidRPr="00000000" w14:paraId="0000020E">
      <w:pPr>
        <w:spacing w:line="480" w:lineRule="auto"/>
        <w:ind w:left="0" w:firstLine="0"/>
        <w:jc w:val="both"/>
        <w:rPr>
          <w:b w:val="1"/>
          <w:bCs w:val="1"/>
        </w:rPr>
      </w:pPr>
      <w:r>
        <w:rPr>
          <w:b w:val="1"/>
          <w:bCs w:val="1"/>
          <w:rtl w:val="0"/>
        </w:rPr>
        <w:t xml:space="preserve">Revisions for the paper</w:t>
      </w:r>
    </w:p>
    <w:p w:rsidR="00000000" w:rsidDel="00000000" w:rsidP="00000000" w:rsidRDefault="00000000" w:rsidRPr="00000000" w14:paraId="0000020F">
      <w:pPr>
        <w:spacing w:line="480" w:lineRule="auto"/>
        <w:ind w:left="0" w:firstLine="0"/>
        <w:jc w:val="both"/>
        <w:rPr/>
      </w:pPr>
      <w:r>
        <w:rPr>
          <w:rtl w:val="0"/>
        </w:rPr>
        <w:t xml:space="preserve">Make sure everything is 7th apa edition</w:t>
      </w:r>
    </w:p>
    <w:p w:rsidR="00000000" w:rsidDel="00000000" w:rsidP="00000000" w:rsidRDefault="00000000" w:rsidRPr="00000000" w14:paraId="00000210">
      <w:pPr>
        <w:spacing w:line="480" w:lineRule="auto"/>
        <w:jc w:val="both"/>
        <w:rPr/>
      </w:pPr>
      <w:r>
        <w:rPr>
          <w:rtl w:val="0"/>
        </w:rPr>
        <w:t xml:space="preserve">Remove the iso</w:t>
      </w:r>
    </w:p>
    <w:p w:rsidR="00000000" w:rsidDel="00000000" w:rsidP="00000000" w:rsidRDefault="00000000" w:rsidRPr="00000000" w14:paraId="00000211">
      <w:pPr>
        <w:spacing w:line="480" w:lineRule="auto"/>
        <w:jc w:val="both"/>
        <w:rPr/>
      </w:pPr>
      <w:r>
        <w:rPr>
          <w:rtl w:val="0"/>
        </w:rPr>
        <w:t xml:space="preserve">System architecture needs improvement</w:t>
      </w:r>
    </w:p>
    <w:p w:rsidR="00000000" w:rsidDel="00000000" w:rsidP="00000000" w:rsidRDefault="00000000" w:rsidRPr="00000000" w14:paraId="00000212">
      <w:pPr>
        <w:spacing w:line="480" w:lineRule="auto"/>
        <w:jc w:val="both"/>
        <w:rPr/>
      </w:pPr>
      <w:r>
        <w:rPr>
          <w:rtl w:val="0"/>
        </w:rPr>
        <w:t xml:space="preserve">Documentation, apa format is wrong </w:t>
      </w:r>
    </w:p>
    <w:p w:rsidR="00000000" w:rsidDel="00000000" w:rsidP="00000000" w:rsidRDefault="00000000" w:rsidRPr="00000000" w14:paraId="00000213">
      <w:pPr>
        <w:spacing w:line="480" w:lineRule="auto"/>
        <w:jc w:val="both"/>
        <w:rPr/>
      </w:pPr>
      <w:r>
        <w:rPr>
          <w:rtl w:val="0"/>
        </w:rPr>
        <w:t xml:space="preserve">Ipo needs feedback</w:t>
      </w:r>
    </w:p>
    <w:p w:rsidR="00000000" w:rsidDel="00000000" w:rsidP="00000000" w:rsidRDefault="00000000" w:rsidRPr="00000000" w14:paraId="00000214">
      <w:pPr>
        <w:spacing w:line="480" w:lineRule="auto"/>
        <w:jc w:val="both"/>
        <w:rPr/>
      </w:pPr>
      <w:r>
        <w:rPr>
          <w:rtl w:val="0"/>
        </w:rPr>
        <w:t xml:space="preserve">Find newer citations</w:t>
      </w:r>
    </w:p>
    <w:sectPr>
      <w:headerReference r:id="rId67" w:type="default"/>
      <w:headerReference r:id="rId68" w:type="first"/>
      <w:type w:val="nextPage"/>
      <w:pgSz w:h="15840" w:w="12240" w:orient="portrait"/>
      <w:pgMar w:bottom="1440" w:top="1440" w:left="1440" w:right="1440" w:header="720" w:footer="720"/>
      <w:pgNumType w:start="2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Style w:val="Heading3"/>
      <w:keepNext w:val="0"/>
      <w:keepLines w:val="0"/>
      <w:spacing w:before="280" w:line="480" w:lineRule="auto"/>
      <w:jc w:val="both"/>
      <w:rPr>
        <w:b w:val="1"/>
        <w:bCs w:val="1"/>
        <w:i w:val="1"/>
        <w:iCs w:val="1"/>
      </w:rPr>
    </w:pPr>
    <w:bookmarkStart w:colFirst="0" w:colLast="0" w:name="_po852zt7m796" w:id="24"/>
    <w:bookmarkEnd w:id="24"/>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maximintegrated.com/en/products/audio/MAX9814.html" TargetMode="External"/><Relationship Id="rId42" Type="http://schemas.openxmlformats.org/officeDocument/2006/relationships/hyperlink" Target="https://www.pna.gov.ph/articles/1268289" TargetMode="External"/><Relationship Id="rId41" Type="http://schemas.openxmlformats.org/officeDocument/2006/relationships/hyperlink" Target="https://arxiv.org/abs/2504.07397" TargetMode="External"/><Relationship Id="rId44" Type="http://schemas.openxmlformats.org/officeDocument/2006/relationships/hyperlink" Target="https://doi.org/10.4236/health.2019.1111117" TargetMode="External"/><Relationship Id="rId43" Type="http://schemas.openxmlformats.org/officeDocument/2006/relationships/hyperlink" Target="https://doi.org/10.4236/health.2019.1111117" TargetMode="External"/><Relationship Id="rId46" Type="http://schemas.openxmlformats.org/officeDocument/2006/relationships/hyperlink" Target="https://www.jmir.org/2023/1/e45678" TargetMode="External"/><Relationship Id="rId45" Type="http://schemas.openxmlformats.org/officeDocument/2006/relationships/hyperlink" Target="https://doi.org/10.1007/s10488-013-0528-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psa.gov.ph/statistics/survey/labor-and-employment/survey-overseas-filipinos" TargetMode="External"/><Relationship Id="rId47" Type="http://schemas.openxmlformats.org/officeDocument/2006/relationships/hyperlink" Target="https://psa.gov.ph/statistics/survey/labor-and-employment/survey-overseas-filipinos" TargetMode="External"/><Relationship Id="rId49" Type="http://schemas.openxmlformats.org/officeDocument/2006/relationships/hyperlink" Target="https://www.mdpi.com/1424-8220/20/12/3456"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doi.org/10.3390/app12157934" TargetMode="External"/><Relationship Id="rId30" Type="http://schemas.openxmlformats.org/officeDocument/2006/relationships/hyperlink" Target="https://doi.org/10.3390/app12157934" TargetMode="External"/><Relationship Id="rId33" Type="http://schemas.openxmlformats.org/officeDocument/2006/relationships/hyperlink" Target="https://www.radiolocman.com/datasheet/pdf.html?di=166751" TargetMode="External"/><Relationship Id="rId32" Type="http://schemas.openxmlformats.org/officeDocument/2006/relationships/hyperlink" Target="https://firebase.google.com/docs/database" TargetMode="External"/><Relationship Id="rId35" Type="http://schemas.openxmlformats.org/officeDocument/2006/relationships/hyperlink" Target="https://www.its.ac.id/en/safe-an-intelligent-solution-by-biomedical-engineering-students-to-enhance-elderly-safety/" TargetMode="External"/><Relationship Id="rId34" Type="http://schemas.openxmlformats.org/officeDocument/2006/relationships/hyperlink" Target="https://www.sciencedirect.com/science/article/abs/pii/S1574119225000355" TargetMode="External"/><Relationship Id="rId37" Type="http://schemas.openxmlformats.org/officeDocument/2006/relationships/hyperlink" Target="https://doi.org/10.3390/s22020573" TargetMode="External"/><Relationship Id="rId36" Type="http://schemas.openxmlformats.org/officeDocument/2006/relationships/hyperlink" Target="https://ieeexplore.ieee.org/document/10123456" TargetMode="External"/><Relationship Id="rId39" Type="http://schemas.openxmlformats.org/officeDocument/2006/relationships/hyperlink" Target="https://doi.org/10.1109/ATiGB63471.2024.10717707" TargetMode="External"/><Relationship Id="rId38" Type="http://schemas.openxmlformats.org/officeDocument/2006/relationships/hyperlink" Target="https://www.mdpi.com/1424-8220/22/15/5678" TargetMode="External"/><Relationship Id="rId62" Type="http://schemas.openxmlformats.org/officeDocument/2006/relationships/hyperlink" Target="https://doi.org/10.1109/icoici62503.2024.10695969" TargetMode="External"/><Relationship Id="rId61" Type="http://schemas.openxmlformats.org/officeDocument/2006/relationships/hyperlink" Target="https://www.panaynews.net/trend-sees-ph-becoming-an-aging-population-by-2030/" TargetMode="External"/><Relationship Id="rId20" Type="http://schemas.openxmlformats.org/officeDocument/2006/relationships/hyperlink" Target="https://doi.org/10.1109/icbir57571.2023.10147586" TargetMode="External"/><Relationship Id="rId64" Type="http://schemas.openxmlformats.org/officeDocument/2006/relationships/hyperlink" Target="https://www.who.int/publications/i/item/9789241565042" TargetMode="External"/><Relationship Id="rId63" Type="http://schemas.openxmlformats.org/officeDocument/2006/relationships/hyperlink" Target="https://journals.sagepub.com/home/jtt" TargetMode="External"/><Relationship Id="rId22" Type="http://schemas.openxmlformats.org/officeDocument/2006/relationships/hyperlink" Target="https://doi.org/10.1016/j.jmir.2023.10.004" TargetMode="External"/><Relationship Id="rId66" Type="http://schemas.openxmlformats.org/officeDocument/2006/relationships/hyperlink" Target="https://www.semanticscholar.org/paper/SOS-Enabled-Wearable-for-Personal-Security-with-GPS-Sandhya-Dhasaradh/14bbddbb60628874e484d9db01b3d3a78cadf524" TargetMode="External"/><Relationship Id="rId21" Type="http://schemas.openxmlformats.org/officeDocument/2006/relationships/hyperlink" Target="https://rsisinternational.org/journals/ijriss/articles/esp32-based-iot-framework-for-fall-detection-and-caregiver-notification/" TargetMode="External"/><Relationship Id="rId65" Type="http://schemas.openxmlformats.org/officeDocument/2006/relationships/hyperlink" Target="https://www.who.int/news-room/fact-sheets/detail/falls" TargetMode="External"/><Relationship Id="rId24" Type="http://schemas.openxmlformats.org/officeDocument/2006/relationships/hyperlink" Target="https://doi.org/10.1109/R10-HTC54060.2022.9929527" TargetMode="External"/><Relationship Id="rId68" Type="http://schemas.openxmlformats.org/officeDocument/2006/relationships/header" Target="header4.xml"/><Relationship Id="rId23" Type="http://schemas.openxmlformats.org/officeDocument/2006/relationships/hyperlink" Target="https://www.bps.go.id/en/publication/2024/12/31/a00d4477490caaf0716b711d/statistics-of-aging-population-2024.html" TargetMode="External"/><Relationship Id="rId67" Type="http://schemas.openxmlformats.org/officeDocument/2006/relationships/header" Target="header3.xml"/><Relationship Id="rId60" Type="http://schemas.openxmlformats.org/officeDocument/2006/relationships/hyperlink" Target="https://www.panaynews.net/trend-sees-ph-becoming-an-aging-population-by-2030/" TargetMode="External"/><Relationship Id="rId26" Type="http://schemas.openxmlformats.org/officeDocument/2006/relationships/hyperlink" Target="https://doi.org/10.1001/jama.2024.1416" TargetMode="External"/><Relationship Id="rId25" Type="http://schemas.openxmlformats.org/officeDocument/2006/relationships/hyperlink" Target="https://ieeexplore.ieee.org/document/10123456" TargetMode="External"/><Relationship Id="rId28" Type="http://schemas.openxmlformats.org/officeDocument/2006/relationships/hyperlink" Target="https://www.ucg.ac.me/skladiste/blog_609332/objava_105202/fajlovi/Creswell.pdf" TargetMode="External"/><Relationship Id="rId27" Type="http://schemas.openxmlformats.org/officeDocument/2006/relationships/hyperlink" Target="https://doi.org/10.1001/jama.2024.1416" TargetMode="External"/><Relationship Id="rId29" Type="http://schemas.openxmlformats.org/officeDocument/2006/relationships/hyperlink" Target="https://www.tandfonline.com/journals/wasr20" TargetMode="External"/><Relationship Id="rId51" Type="http://schemas.openxmlformats.org/officeDocument/2006/relationships/hyperlink" Target="https://ieeexplore.ieee.org/document/10123456" TargetMode="External"/><Relationship Id="rId50" Type="http://schemas.openxmlformats.org/officeDocument/2006/relationships/hyperlink" Target="https://doi.org/10.1109/ssitcon62437.2024.10796266" TargetMode="External"/><Relationship Id="rId53" Type="http://schemas.openxmlformats.org/officeDocument/2006/relationships/hyperlink" Target="https://doi.org/10.3390/electronics12071538" TargetMode="External"/><Relationship Id="rId52" Type="http://schemas.openxmlformats.org/officeDocument/2006/relationships/hyperlink" Target="https://innovatus-pub.github.io/papers/2019/paper9.pdf" TargetMode="External"/><Relationship Id="rId11" Type="http://schemas.openxmlformats.org/officeDocument/2006/relationships/image" Target="media/image2.png"/><Relationship Id="rId55" Type="http://schemas.openxmlformats.org/officeDocument/2006/relationships/hyperlink" Target="https://doi.org/10.17762/jaz.v44is-5.1855" TargetMode="External"/><Relationship Id="rId10" Type="http://schemas.openxmlformats.org/officeDocument/2006/relationships/image" Target="media/image4.png"/><Relationship Id="rId54" Type="http://schemas.openxmlformats.org/officeDocument/2006/relationships/hyperlink" Target="https://www.sparkfun.com/sparkfun-triple-axis-accelerometer-and-gyro-breakout-mpu-6050.html" TargetMode="External"/><Relationship Id="rId13" Type="http://schemas.openxmlformats.org/officeDocument/2006/relationships/image" Target="media/image1.png"/><Relationship Id="rId57" Type="http://schemas.openxmlformats.org/officeDocument/2006/relationships/hyperlink" Target="https://www.sciencedirect.com/science/article/abs/pii/S0021929024001234" TargetMode="External"/><Relationship Id="rId12" Type="http://schemas.openxmlformats.org/officeDocument/2006/relationships/image" Target="media/image6.png"/><Relationship Id="rId56" Type="http://schemas.openxmlformats.org/officeDocument/2006/relationships/hyperlink" Target="https://doi.org/10.3389/fdgth.2022.921506" TargetMode="External"/><Relationship Id="rId15" Type="http://schemas.openxmlformats.org/officeDocument/2006/relationships/image" Target="media/image3.png"/><Relationship Id="rId59" Type="http://schemas.openxmlformats.org/officeDocument/2006/relationships/hyperlink" Target="https://www.prophy.ai/article/176733844-Architecture-of-a-Tele-Alert-System-for-Elderly-Individuals-TeleGuard-Belt/" TargetMode="External"/><Relationship Id="rId14" Type="http://schemas.openxmlformats.org/officeDocument/2006/relationships/image" Target="media/image5.png"/><Relationship Id="rId58" Type="http://schemas.openxmlformats.org/officeDocument/2006/relationships/hyperlink" Target="https://techexplorations.com/esp32-guide/" TargetMode="External"/><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hyperlink" Target="https://www.cdc.gov/falls/about/index.html"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