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`AccountingController.php:231-289`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EvaluationController.php:673-687;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AccountingController.php:295-304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answered 26 tests over 155 assertions on the run this row records, 2026-10-28, and ReferenceDataCrudTest 13 over 186 on that same run,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class totals that used to sit in this sentence have been taken out of it and left where one instrument can re-take them: beside each class name in the requirement matrix, read from the junit of the whole-suite run that produced them by `lane107-retake-class-figures.php`. A figure written twice is a figure that goes stale in one place while the other is refreshed, which is what had happened twice already — the payload cases this batch added moved one of the two classes and not the other, and the row kept naming both. What the office needs from this row is the claim, not the count: a number beside a class name belongs to a run, and the matrix is where the current reading lives.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AccountingQueueSortTest’s own totals are carried in the matrix beside its name, from the same instrument.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opened by that read and closed the same day: narrowed first on the three queues the live read named, then on every desk list the census counted, and finally on the two sites its byte splice could not reach — a record page and a print page that arrive at the student through a relation, where the column list had to travel inside a closure that re-loads that relation. The census now answers no whole-student load except the two screens that edit the person record.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 The reading that sized the debt was then re-audited, and both of its halves were the instrument’s: a page paints through the components it imports, so deciding what it reads from the page file alone classed an editing screen as name-only, and the reader that walks the import graph recorded only the first student column named on a line. Every list this batch narrowed was therefore weighed again against the page its own handler renders, by a tool that refuses a walk that reached a single file and reports any column the page still names; the harness that proves it plants a dropped identity column, a painted suffix, a painted demographic field and a shared name that must not classify, and requires the read it planted — not merely the probe’s name — to be on disk before it measures anything. The same day’s second half also made three desk lists ask `App\Support\DeskQueues` for their rows instead of restating the predicate the dashboard card already owns, and recorded why the other two are left alone. The day’s third half narrowed the nine desk record and print sites whose eager load ends at the student, so §28.3 G-52 now owes only the two that load a relation through it and cannot take a column list at the leaf; the two screens that legitimately edit the person record are named as editors rather than counted as debt. The day’s fourth half closed §28.3 G-52: the two sites whose eager load runs THROUGH the student — the Registrar’s record page and the clearance slip’s print page — now select inside a closure and re-load their relations there; the census answers no identity-only row; and one shared predicate in `students-column-guard.php` decides “does this entry carry a column list” for the census, the re-audit and the source-side test, refusing a closure with no select rather than guessing. Every citation into those two files was re-resolved by the shift tool’s own byte windows, since they grew by two and three lines, and the three bare tails it refused to attribute were re-taken by reading — one of them through its own run boundary, because the plain needle for that number belongs to a different file’s comma list. The day’s fifth half made the department’s evaluation queue the fourth desk list to ask that class for its rows, and that is a true match rather than a widening: the helper already carried both states the desk has always listed. The admission queue was weighed and left alone — measured, not recalled, because its index() applies no status filter at all, so building the page from a card that counts only pending applications would hide draft, approved and rejected rows from a desk. Two of the class’s docblocks now say which list calls them and which deliberately does not, the structural case that reads each action’s body grew by that fourth list, and its harness gained a leg that puts the predicate back into the controller — a change that leaves every number equal, so only that case can see it.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EvaluationController.php:593-636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EvaluationController.php:1112-1134 , the act at :1136-1177 under evaluation.clearance.confirm ); the Registrar checklist and its policy ask the same method ( RegistrarController.php:206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EvaluationController.php:906-946</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EvaluationController.php:760-770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AssessmentController.php:485-491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AssessmentController.php:180-244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AccountingController.php:296-304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AccountingController.php:273-276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RegistrarController.php:185-226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EvaluationController.php:760-770</w:t>
            </w:r>
            <w:r>
              <w:rPr>
                <w:sz w:val="18"/>
                <w:szCs w:val="18"/>
              </w:rPr>
              <w:t xml:space="preserve">, queue at </w:t>
            </w:r>
            <w:r>
              <w:rPr>
                <w:rFonts w:ascii="Consolas" w:hAnsi="Consolas" w:cs="Consolas"/>
                <w:sz w:val="18"/>
                <w:szCs w:val="18"/>
              </w:rPr>
              <w:t xml:space="preserve">DeskQueues.php:87-96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RegistrarController.php:368-382 , the reason rule at :373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EvaluationController.php:773-861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RegistrarController.php:221-241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EvaluationController.php:701-711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EvaluationController.php:715-734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AccountingController.php:273-276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RegistrarController.php:308-311 , written at :331 )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DeskQueues.php:87-96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EvaluationController.php:1112-1134 ), and confirmClearance() records the officer’s confirmation as the verdict’s last clause ( :1136-1177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RegistrarController.php:206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EvaluationController.php:486-592</w:t>
            </w:r>
            <w:r>
              <w:rPr>
                <w:sz w:val="18"/>
                <w:szCs w:val="18"/>
              </w:rPr>
              <w:t xml:space="preserve">, </w:t>
            </w:r>
            <w:r>
              <w:rPr>
                <w:rFonts w:ascii="Consolas" w:hAnsi="Consolas" w:cs="Consolas"/>
                <w:sz w:val="18"/>
                <w:szCs w:val="18"/>
              </w:rPr>
              <w:t xml:space="preserve">EvaluationController.php:422-484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EvaluationController.php:773-861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EvaluationController.php:876-901 ).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EvaluationController.php:638-768 , transition at :703-713 ).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EvaluationController.php:922-937</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DeskQueues.php:87-96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EvaluationController.php:330-343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EvaluationController.php:701-711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EvaluationController.php:692-698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EvaluationController.php:670-686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EvaluationController.php:715-734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EvaluationController.php:648-654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AssessmentController.php:190-202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RegistrarController.php:231-233</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EvaluationController.php:1185-1218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EvaluationController.php:593-636 ),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EvaluationController.php:934.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EvaluationController.php:112 ),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(EvaluationController.php:970)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EvaluationController.php:1067-1074 ).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EvaluationController.php:700-704),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AssessmentController.php:184-187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:493-504</w:t>
      </w:r>
      <w:r>
        <w:t xml:space="preserve">), and the abandoned auto-transition at </w:t>
      </w:r>
      <w:r>
        <w:rPr>
          <w:rFonts w:ascii="Consolas" w:hAnsi="Consolas" w:cs="Consolas"/>
          <w:sz w:val="18"/>
          <w:szCs w:val="18"/>
        </w:rPr>
        <w:t xml:space="preserve">:241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AssessmentController.php:49,61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AssessmentController.php:190-202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AccountingController.php:239-242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AssessmentController.php:338-344</w:t>
            </w:r>
            <w:r>
              <w:rPr>
                <w:sz w:val="18"/>
                <w:szCs w:val="18"/>
              </w:rPr>
              <w:t xml:space="preserve">, </w:t>
            </w:r>
            <w:r>
              <w:rPr>
                <w:rFonts w:ascii="Consolas" w:hAnsi="Consolas" w:cs="Consolas"/>
                <w:sz w:val="18"/>
                <w:szCs w:val="18"/>
              </w:rPr>
              <w:t xml:space="preserve">RegistrarController.php:201-218</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AssessmentController.php:190-202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AssessmentController.php:213-219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AccountingController.php:272-291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AccountingController.php:231-249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AccountingController.php:295-304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AccountingController.php:410-454</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AccountingController.php:360-389</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RegistrarController.php:196-208</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AccountingController.php:302 when a payment settles the account, and again at :349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RegistrarController.php:271-286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RegistrarController.php:271-330</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RegistrarController.php:411-482</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RegistrarController.php:401 , :423 , :454 (the three desk pages) and :478 , :493 , :505 , :531 (the generated PDFs), ClearanceController.php:407 and :438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EvaluationController.php:201-203 , :193-195 (curriculum pinning), :715-739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EvaluationController.php:353-380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AssessmentController.php:190-202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AssessmentController.php:293-298 and :221-229,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EvaluationController.php:353-380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EvaluationController.php:673-687 ),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AccountingController.php:239-242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EvaluationController.php:701-711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RegistrarController.php:401 ) — the download route answers the same screen with the PDF ( :478 )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RegistrarController.php:423 ); downloadClassCard() serves one card ( :505 )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RegistrarController.php:454 ); downloadSubjectLoad() serves the PDF ( :531 )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ClearanceController.php:428 ); downloadSlip() serves the PDF ( :438 )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RegistrarController.php:413 , :423 , :469 ), the clearance slip ( ClearanceController.php:428 )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RegistrarController.php:321</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RegistrarController.php:196-207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RegistrarController.php:267-270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AssessmentController.php:250-341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EvaluationController.php:970-1015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EvaluationController.php:422-484</w:t>
            </w:r>
            <w:r>
              <w:rPr>
                <w:sz w:val="13"/>
                <w:szCs w:val="13"/>
              </w:rPr>
              <w:t xml:space="preserve">, </w:t>
            </w:r>
            <w:r>
              <w:rPr>
                <w:rFonts w:ascii="Consolas" w:hAnsi="Consolas" w:cs="Consolas"/>
                <w:sz w:val="13"/>
                <w:szCs w:val="13"/>
              </w:rPr>
              <w:t xml:space="preserve">EvaluationController.php:906-938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EvaluationController.php:701-711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RegistrarController.php:308-311 , written at :331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RegistrarController.php:401 , :423 , :454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AccountingController.php:235-284</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EvaluationController.php:715-734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RegistrarController.php:206 ), by the policy ( RegistrarPolicy.php:63-69 ) and by Department Evaluation ( EvaluationController.php:1112-1184 )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AccountingController.php:415 )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RegistrarController.php:339-361</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AccountingController.php:239-282</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EvaluationController.php:648-654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EvaluationController.php:760-770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EvaluationController.php:922-935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AssessmentController.php:226-230</w:t>
            </w:r>
            <w:r>
              <w:rPr>
                <w:sz w:val="14"/>
                <w:szCs w:val="14"/>
              </w:rPr>
              <w:t xml:space="preserve">, </w:t>
            </w:r>
            <w:r>
              <w:rPr>
                <w:rFonts w:ascii="Consolas" w:hAnsi="Consolas" w:cs="Consolas"/>
                <w:sz w:val="14"/>
                <w:szCs w:val="14"/>
              </w:rPr>
              <w:t xml:space="preserve">:200-209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AssessmentController.php:317-333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AccountingController.php:319-356 , the signature at :349 ), and a collected payment signs the same box at :302.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RegistrarController.php:216-221</w:t>
            </w:r>
            <w:r>
              <w:rPr>
                <w:sz w:val="14"/>
                <w:szCs w:val="14"/>
              </w:rPr>
              <w:t xml:space="preserve">, </w:t>
            </w:r>
            <w:r>
              <w:rPr>
                <w:rFonts w:ascii="Consolas" w:hAnsi="Consolas" w:cs="Consolas"/>
                <w:sz w:val="14"/>
                <w:szCs w:val="14"/>
              </w:rPr>
              <w:t xml:space="preserve">:221</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RegistrarController.php:339-361</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AssessmentController.php:288-320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AssessmentController.php:485-491 ) and record only from assessed ( AccountingController.php:239-242 ),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AssessmentController.php:281-290 (coverage and the duplicate full grant), PaymentPolicy::settle() , AccountingController.php:319-356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AssessmentController.php:346-350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EvaluationController.php:701-711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EvaluationController.php:701-711 , :353-380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EvaluationController.php:692-698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EvaluationController.php:970-1015</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AccountingController.php:276-288 ).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EvaluationController.php:821-840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EvaluationController.php:927-930</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RegistrarController.php:196-207</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(AssessmentController.php:317-333)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app/Http/Controllers/Evaluation/EvaluationController.php:109-127;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app/Http/Controllers/Accounting/AccountingController.php:367;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app/Http/Controllers/Assessment/AssessmentController.php:223-234;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app/Http/Controllers/Accounting/AccountingController.php:231-308;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AssessmentController.php:190-202. A grant reduces the bill at AssessmentController.php:293-298, where `coverageType` decides between the remaining balance and `totalAssessedAmount` times `coveragePercent` over 100, and the result is stored at AssessmentController.php:221-229;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AssessmentController.php:293-298 and :221-229, and §14’s pointer to :213-219.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Read again on 2026-10-31, because four more lists joined that call: the assessment queue, the registrar queue, the cashier’s queue base and the department’s evaluation queue each take their rows from the same class their card counts, and `DashboardQueueCountMatchesDeskTest` now reads the body of each action rather than the whole file, since a file-wide check cannot tell a second legitimate list from a duplicate and trips over a comment that only names the method. Three cards stay deliberately narrower than the page beneath them — the cashier’s counts the owing sheets, the clearance card the pending rows, and the admission card the applications still awaiting a decision while its page also lists the saved drafts — so those three are not to be unified: a badge names a queue, the list names what a desk may still act on, and hiding rows to make two numbers agree is the §8 contradiction with the sign flipped.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found by reading the real payload rather than the code, narrowed on the three queues that read named, and narrowed again on every desk list the census counted.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census that sizes the job counts one row per CALL SITE, not one per action, because Accounting’s daily report loads the student twice; read before this pass it answered 26 whole-student load sites over 25 controllers, of which 25 served a page that reads nothing beyond the name and one — the admission case screen — legitimately edited those fields. That reading then widened twice, and both widenings were the instrument’s own. A page paints through shared components, so deciding what it reads from the page file alone is not a reading of it: the evaluation record screen renders the profile form that edits gender, birthplace, birthdate, citizenship, religion, civil status, contact number, telephone, semesters completed and years in institution, so it is a second legitimate editor rather than a queue that forgot to narrow. And the reader that walks a page’s import graph recorded only the FIRST student column named on a line, so the Registrar queue’s own row — which paints surname, given name and middle initial in one expression — reported a surname alone. Every column named on a line is recorded now, and that is also what moved the suffix counts below. Every desk list the census counted is now narrowed, alongside the queues the first reading named, each a line-neutral `with` rewrite so no citation aged, and the narrowing is bounded by a reader that walks the page’s whole import graph before it calls a column unread: a suffix is half of a NAME, so any screen that paints one would have lost “Jr.” to the five-column list, and the rewriter reads that flag rather than writing a constant, so no screen is narrowed to a list it then has to widen. The same census read afterwards answered 13 rows — 7 detail screens, 4 print paths and 2 legitimate editors. Nine of those sites were narrowed the same day, and the four that remain are a different shape: two are the legitimate editors, and two carry a literal that names a relation ON the student, where a column list appended to the leaf would ask the addresses table or the course table for a surname — the Registrar’s own record screen loads addresses and guardians through it, and the slip’s print page loads the course through it. Those two need a closure that selects on the student and re-loads the relation inside it, which is a per-site rewrite rather than a byte splice. Both were written the same day: the load now runs through a closure that selects the identity columns on the student and re-loads the relation inside it, the census answers no identity-only row at all, and the register closes with the two screens that legitimately edit the person record left whole by design and named as editors rather than as debt, and `tests/Feature/DeskQueue/DeskStudentLoadColumnsTest.php` holds it as a list that FAILS when a new bare load appears and FAILS when a paid one stays in it, while `mutate-g52-desk-payload-tests.php` kills the leak and the bad column by putting each shape back. The record screens and print pages added the same day are pinned on the same surface the queue cases use: each desk’s own test drives its real request and compares the nested student to the exact identity set — equality, not absence, because an absence assertion also passes when the name line itself has gone missing — and `mutate-g52-detail-print-wire-tests.php` plants the whole load, a dropped suffix and an extra key on the hand-built assign pick-list, each of which must make its named case print one failure. The closure sites taught the harness a fifth shape: a leg that dropped the closure’s own re-load stayed GREEN, because the same request reads the clearance’s term enrollment and that lazy read fills the relation key with whole rows — so the case now asks for the nested course, which only the eager load carries, and a relation key alone is not evidence. One predicate answers “is this narrowed” for the census, the re-audit and the source-side test, and the re-audit prints the closure-shaped sites it cannot judge rather than clearing them. that same read flagged that 5 of those 7 detail screens and 3 of the 4 print paths paint the name SUFFIX, which a five-column list does not carry — so the rewriter derives each site’s list from the page beneath it instead of from a constant shared by every screen, and that is the set it wrote: four detail sites and all three Registrar print pages carry the suffix now, while the fee sheet and the assessment sheet, whose import graphs paint none, took the five-column list. The narrowing this batch already applied was then re-audited against the graph reader by `lane108c-check-the-narrowed-lists.php`, which binds every narrowed column list to the page its own action renders and refuses the run when that page names a column the list no longer carries; the audit states no count in the register, because a reading of this box's scratch surface is not one the runner can reproduce. The first attempt named a column `students` never had, and the sort classes reported green over it, because a case that compares the columns of a page without asking whether the desk answered cannot fail. The two drivers show that defect differently and both readings are now measured: on MySQL 8 the handler throws, so the case dies on the response — `The response is not a view` — while on SQLite the same list arrives as an EXTRA KEY on the nested student, so the exact key-set assertion is what refuses. Each narrowed desk’s case therefore carries both guards, and the harness proves it by planting the bad column and requiring the named case to print one failure on whichever surface is open.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EvaluationController.php:673-687 ),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EvaluationController.php:523-546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