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three instructors evaluated every program from one anonymous desk while the launcher keyed the card to the Guidance office id 4 — which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does not do is rewrite history: the 29 enrollments that already credit office4_head, a Guidance account with no evaluation.sign, keep doing so until the owner rules on amending stored records, and rehearsing the chain on a copy showed exactly that split — two rows written by the changed pipeline landed on dept.ctic, the CTIC desk its BSIT students belong to, and the older rows stayed where they were.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