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(IDController.php:165-191,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RegistrarController.php:195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AssessmentController.php:425-431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AssessmentController.php:120-184</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RegistrarController.php:174-215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RegistrarController.php:357-371 , the reason rule at :362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RegistrarController.php:210-230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RegistrarController.php:297-300 , written at :320 )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ClearanceController.php:267-281</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ClearanceController.php:245-253</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RegistrarController.php:195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AssessmentController.php:130-142</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RegistrarController.php:220-222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AssessmentController.php:124-127</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:433-444</w:t>
      </w:r>
      <w:r>
        <w:t xml:space="preserve">), and the abandoned auto-transition at </w:t>
      </w:r>
      <w:r>
        <w:rPr>
          <w:rFonts w:ascii="Consolas" w:hAnsi="Consolas" w:cs="Consolas"/>
          <w:sz w:val="18"/>
          <w:szCs w:val="18"/>
        </w:rPr>
        <w:t xml:space="preserve">:181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AssessmentController.php:46,61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AssessmentController.php:130-142</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AssessmentController.php:278-284</w:t>
            </w:r>
            <w:r>
              <w:rPr>
                <w:sz w:val="18"/>
                <w:szCs w:val="18"/>
              </w:rPr>
              <w:t xml:space="preserve">, </w:t>
            </w:r>
            <w:r>
              <w:rPr>
                <w:rFonts w:ascii="Consolas" w:hAnsi="Consolas" w:cs="Consolas"/>
                <w:sz w:val="18"/>
                <w:szCs w:val="18"/>
              </w:rPr>
              <w:t xml:space="preserve">RegistrarController.php:190-207</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AssessmentController.php:130-142</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AssessmentController.php:153-159</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RegistrarController.php:185-197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RegistrarController.php:260-275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RegistrarController.php:260-319</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RegistrarController.php:400-471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IDController.php:165-191</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IDController.php:196-226</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IDController.php:249-268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(IDController.php:280-291).</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(IDController.php:173, :185).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SendEnrollmentNotification.php:38</w:t>
      </w:r>
      <w:r>
        <w:t xml:space="preserve">, </w:t>
      </w:r>
      <w:r>
        <w:rPr>
          <w:rFonts w:ascii="Consolas" w:hAnsi="Consolas" w:cs="Consolas"/>
          <w:sz w:val="18"/>
          <w:szCs w:val="18"/>
        </w:rPr>
        <w:t xml:space="preserve">SendWorkflowNotification.php:45</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RegistrarController.php:390 , :412 , :443 (the three desk pages) and :467 , :482 , :494 , :520 (the generated PDFs), ClearanceController.php:384 and :412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AssessmentController.php:130-142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AssessmentController.php:233-238 and :161-169,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ClearanceController.php:245-253</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RegistrarController.php:390 ) — the download route answers the same screen with the PDF ( :467 )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RegistrarController.php:412 ); downloadClassCard() serves one card ( :494 )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RegistrarController.php:443 ); downloadSubjectLoad() serves the PDF ( :520 )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ClearanceController.php:402 ); downloadSlip() serves the PDF ( :412 )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RegistrarController.php:402 , :412 , :458 ), the clearance slip ( ClearanceController.php:402 )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ClearanceController.php:384-407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(ClearanceController.php:390,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ClearanceController.php:332 ),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ClearanceController.php:375</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ClearanceController.php:390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RegistrarController.php:310</w:t>
            </w:r>
            <w:r>
              <w:rPr>
                <w:sz w:val="14"/>
                <w:szCs w:val="14"/>
              </w:rPr>
              <w:t xml:space="preserve">, </w:t>
            </w:r>
            <w:r>
              <w:rPr>
                <w:rFonts w:ascii="Consolas" w:hAnsi="Consolas" w:cs="Consolas"/>
                <w:sz w:val="14"/>
                <w:szCs w:val="14"/>
              </w:rPr>
              <w:t xml:space="preserve">ClearanceController.php:233</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RegistrarController.php:185-196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RegistrarController.php:256-259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ClearanceController.php:365</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ClearanceController.php:332-380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AssessmentController.php:190-281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RegistrarController.php:297-300 , written at :320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AssessmentController.php:127</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RegistrarController.php:390 , :412 , :443 , ClearanceController.php:384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ClearanceController.php:229,320-372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ClearanceController.php:332-359 ).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RegistrarController.php:195 ),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ClearanceController.php:229 ); a lost slip is replaced through the paid route, which accepts incomplete or pending, is scoped to the Accounting and Registrar offices, and refuses outright when no replacement fee is on file ( ClearancePolicy.php:120-142 , ClearanceController.php:332-380 ).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RegistrarController.php:328-350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ClearanceController.php:362-380</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RegistrarController.php:195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ClearanceController.php:174-207 ).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AssessmentController.php:127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AssessmentController.php:166-170</w:t>
            </w:r>
            <w:r>
              <w:rPr>
                <w:sz w:val="14"/>
                <w:szCs w:val="14"/>
              </w:rPr>
              <w:t xml:space="preserve">, </w:t>
            </w:r>
            <w:r>
              <w:rPr>
                <w:rFonts w:ascii="Consolas" w:hAnsi="Consolas" w:cs="Consolas"/>
                <w:sz w:val="14"/>
                <w:szCs w:val="14"/>
              </w:rPr>
              <w:t xml:space="preserve">:140-149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AssessmentController.php:257-273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RegistrarController.php:205-210</w:t>
            </w:r>
            <w:r>
              <w:rPr>
                <w:sz w:val="14"/>
                <w:szCs w:val="14"/>
              </w:rPr>
              <w:t xml:space="preserve">, </w:t>
            </w:r>
            <w:r>
              <w:rPr>
                <w:rFonts w:ascii="Consolas" w:hAnsi="Consolas" w:cs="Consolas"/>
                <w:sz w:val="14"/>
                <w:szCs w:val="14"/>
              </w:rPr>
              <w:t xml:space="preserve">:210</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RegistrarController.php:328-350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AssessmentController.php:228-260</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AssessmentController.php:425-431 )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AssessmentController.php:221-230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AssessmentController.php:286-290</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ClearanceController.php:234-253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ClearanceController.php:174-207 ),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ClearanceController.php:234-253</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RegistrarController.php:185-196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ClearanceController.php:174-207 ),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ClearanceController.php:234-253 ),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G-43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(AssessmentController.php:257-273)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app/Http/Controllers/Assessment/AssessmentController.php:163-174;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AssessmentController.php:130-142. A grant reduces the bill at AssessmentController.php:233-238, where `coverageType` decides between the remaining balance and `totalAssessedAmount` times `coveragePercent` over 100, and the result is stored at AssessmentController.php:161-169;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AssessmentController.php:233-238 and :161-169, and §14’s pointer to :153-159.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four planted defects — requiredness dropped, the ten-character floor dropped, the requirement re-pointed at an approval, and the desk’s own word not persisted — each killing its own named case, with a green control before and after. The cross-office 403 case belongs to the policy, so no leg here would notice a policy widening.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and on the Admission queue — 34 of the 36 pages that use the shared table still offer no order,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two of those twenty-nine queues sort on the server today. What remains is mechanical now rather than a design question: a sortable set per screen, the handler’s allow-list beside it, and the case that pins each.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ClearanceController.php:229 ); a lost slip is replaced through the paid route, which accepts incomplete or pending, is scoped to the Accounting and Registrar offices, and refuses outright when no replacement fee is on file ( ClearancePolicy.php:120-142 , ClearanceController.php:332-380 ).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ClearanceController.php:174-207 ),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ClearanceController.php:234-253 ),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ClearanceController.php:229-237</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