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(ClinicController.php:104).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(IDController.php:112, :124).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(DemoDatasetRecordStatesTest.php:112-143, the ruled exception at :146-166, the two base rows at :169-235). The backup file stays what demo day opens: a self-seeded Juan Dela Cruz carries no admission, no entrance-exam result and no validated ID, so the guide’s intake, examination and ID steps still belong to the restored dataset, and what this tool guarantees on its own is only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