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747 tests and 5092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Clearance/Index.jsx:501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UserManagementController.php:470-490</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resources/js/Pages/Accounting/Index.jsx:13-17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app/Http/Controllers/Admin/UserManagementController.php:508-527;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resources/js/Pages/Clearance/Index.jsx:58-59; resources/js/Pages/Registrar/Index.jsx:82-85; resources/js/Pages/Accounting/DailyReport.jsx:61-66;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`Students/Show.jsx:82` rendered the Paid cell as `totalPaid &gt; 0 ? ₱… : '—'` (an account with no receipts says nothing), `Students/Show.jsx:254` did the same for the Total Assessed tile, and `Assessment/Show.jsx:100`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resources/js/Pages/Students/Show.jsx:37-42; resources/js/Pages/Students/Show.jsx:82; resources/js/Pages/Students/Show.jsx:139; resources/js/Pages/Students/Show.jsx:254; resources/js/Pages/Assessment/Show.jsx:100;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the same day, so §28.3 holds 35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