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EvaluationController.php:522-565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EvaluationController.php:978-1000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EvaluationController.php:779-819</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EvaluationController.php:700-778</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EvaluationController.php:642-661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EvaluationController.php:85-94</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EvaluationController.php:978-1000 ),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EvaluationController.php:415-521</w:t>
            </w:r>
            <w:r>
              <w:rPr>
                <w:sz w:val="18"/>
                <w:szCs w:val="18"/>
              </w:rPr>
              <w:t xml:space="preserve">, </w:t>
            </w:r>
            <w:r>
              <w:rPr>
                <w:rFonts w:ascii="Consolas" w:hAnsi="Consolas" w:cs="Consolas"/>
                <w:sz w:val="18"/>
                <w:szCs w:val="18"/>
              </w:rPr>
              <w:t xml:space="preserve">EvaluationController.php:351-413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EvaluationController.php:700-778</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EvaluationController.php:567-699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EvaluationController.php:85-94</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EvaluationController.php:292-313</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EvaluationController.php:620-625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EvaluationController.php:599-615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EvaluationController.php:642-661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EvaluationController.php:577-583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EvaluationController.php:1051-1078</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EvaluationController.php:522-565 ),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EvaluationController.php:807.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EvaluationController.php:627-631),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:288-312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:404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EvaluationController.php:191-193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EvaluationController.php:315-349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EvaluationController.php:315-349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both still labelled provisional,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:227</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Year 1, 2nd Semester and 2025-2026 where the 2026-10-21 reading found no identity token of any kind.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:71-77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Year 2,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What the ruling did not adopt is the school’s spelling of the year level: the paper writes “2nd Year”, and this build prints “Year 2”, because resources/js/Components/ui/statusLabel.js:50-56 records that six pages once carried four vocabularies for one number and the shared formatter exists to stop that.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the level stays “Year 2” against the school’s “2nd Year”, for the reason §25.4 records.</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:46,50, and the Date to be Signed at :72-73</w:t>
      </w:r>
      <w:r>
        <w:t xml:space="preserve">) — which is correct and is what makes the slip term-specific (§16). The program line follows that same path, reading </w:t>
      </w:r>
      <w:r>
        <w:rPr>
          <w:rFonts w:ascii="Consolas" w:hAnsi="Consolas" w:cs="Consolas"/>
          <w:sz w:val="18"/>
          <w:szCs w:val="18"/>
        </w:rPr>
        <w:t xml:space="preserve">$clearance-&gt;termEnrollment()</w:t>
      </w:r>
      <w:r>
        <w:t xml:space="preserve">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in its footer (</w:t>
      </w:r>
      <w:r>
        <w:rPr>
          <w:rFonts w:ascii="Consolas" w:hAnsi="Consolas" w:cs="Consolas"/>
          <w:sz w:val="18"/>
          <w:szCs w:val="18"/>
        </w:rPr>
        <w:t xml:space="preserve">:47</w:t>
      </w:r>
      <w:r>
        <w:t xml:space="preserve">) and again in the card (</w:t>
      </w:r>
      <w:r>
        <w:rPr>
          <w:rFonts w:ascii="Consolas" w:hAnsi="Consolas" w:cs="Consolas"/>
          <w:sz w:val="18"/>
          <w:szCs w:val="18"/>
        </w:rPr>
        <w:t xml:space="preserve">:93</w:t>
      </w:r>
      <w:r>
        <w:t xml:space="preserve">), whose badge renders a third at :101-102; the PDF reads it too (:61-62) and, since 2026-10-01, prints HELD — NOT YET CLEARED unless the status is approved or waived (:112-116),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one half not adopted is the school’s spelling of the level — “2nd Year” against this build’s “Year 2”, which resources/js/Components/ui/statusLabel.js exists to keep single —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EvaluationController.php:843-897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EvaluationController.php:351-413</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EvaluationController.php:642-661</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EvaluationController.php:978-1050 )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EvaluationController.php:577-583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EvaluationController.php:687-697</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EvaluationController.php:620-625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EvaluationController.php:843-897</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EvaluationController.php:749 )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EvaluationController.php:531-534</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app/Http/Controllers/Evaluation/EvaluationController.php:103-121;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340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:129-141. A grant reduces the bill at :232-237, where `coverageType` decides between the remaining balance and `totalAssessedAmount` times `coveragePercent` over 100, and the result is stored at :160-168;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do wait on an office or on whoever provisions the server were put on one sheet for a single meeting on 2026-10-23: Documentation/School-Decision-Sheet-2026-10-23.md.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one half of the school’s wording that was not adopted; items 1, 2, 4 and 5 of the sheet stay open on their own questions.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 The six rows below are that split as the items were opened; 2026-10-21 re-read the column they count, and of the 58 register rows 8 still name an actor while the other 50 name none — 47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so §28.3 holds 47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EvaluationController.php:452-475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