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Evaluation/Index.jsx:85-88</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AdmissionController.php:364-410 — the seat guard at :364, the create at :377).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AssessmentController.php:410-430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AssessmentController.php:162-179</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AdmissionController.php:364-410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AdmissionController.php:395 ),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AssessmentController.php:126-138</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(95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AssessmentController.php:120-123</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AssessmentController.php:126-138</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AssessmentController.php:126-138</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AdmissionController.php:364-410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AssessmentController.php:126-138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95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assessment.scholarships.withdraw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evaluation.subjects.propose.any, evaluation.credits.process, evaluation.sign, evaluation.sign.dean, enrollment.subjects.confirm, evaluation.profile.capture, evaluation.profile.capture.any, evaluation.clearance.confirm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payment.refund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 refdata.gradeScale.manage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enrollment.drop, print.enrollmentForm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95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exam.record.general, exam.verify.general,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dashboard.view,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dashboard.view,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dashboard.view,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dashboard.view,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dashboard.view,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ninety-five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95 permission definitions in 15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317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317 rows — the live count reconciles exactly with the §22.3 matrix, which is generated from the same seeder (95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7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PrintService.php:186 )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PrintService.php:193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PrintService.php:208 )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PrintService.php:258 )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PrintService.php:266 )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PrintService.php:282 )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PrintService.php:58 )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PrintService.php:66 ),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PrintService.php:290 )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PrintService.php:303 ),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PrintService.php:105-154 )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(PrintService.php:303).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PrintService.php:58-330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AssessmentController.php:186-277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AdmissionController.php:377-410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AssessmentController.php:162-166</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AssessmentController.php:410-430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AssessmentController.php:217-226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still does not distinguish applicant types: AdmissionPolicy::approvalBlockers asks only whether the course sets requiresEntranceExam, so a transferee applying to an examination-required program must pass the general examination like a first-year. The single exemption the build carries is EvaluationController::retentionBlocker returning null for an enrollment issued by a shift request — a program change inside SEAIT, not an arrival from another 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(AssessmentController.php:246)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Admission\AdmissionController.php:377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