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(IDController.php:199-225,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`AccountingController.php:231-289`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AccountingController.php:295-304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class totals that used to sit in this sentence have been taken out of it and left where one instrument can re-take them: beside each class name in the requirement matrix, read from the junit of the whole-suite run that produced them by `lane107-retake-class-figures.php`. A figure written twice is a figure that goes stale in one place while the other is refreshed, which is what had happened twice already — the payload cases this batch added moved one of the two classes and not the other, and the row kept naming both. What the office needs from this row is the claim, not the count: a number beside a class name belongs to a run, and the matrix is where the current reading lives.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AccountingQueueSortTest’s own totals are carried in the matrix beside its name, from the same instrument.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eighth sortable table, and the tab that chooses which set the order arranges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ID desk’s validation queue became the eighth desk table that sorts on the server, and it is the first screen that sends three controls an order has to survive: the tab it is standing on, the search the desk typed, and the order itself. A tab is not a filter here — it decides which population the list is built from, the enrollments whose FIRST open box is office 22 against the ones whose ID box is already signed — so the order is applied to the base the tab chose and never to the other one, and the harness can plant exactly that swap: mutate-g40-id-sort-tests.php carries thirteen legs, all killed, and one of them is the tab choosing the wrong base while the order stays perfectly formed. The tab must also come BACK: an echoed order beside an un-echoed tab is the same reset §28.3 owns for filters, met from the side a desk switches rather than types, which is why this screen’s filter echo now carries four keys. A third column joins the withheld set for a reason no earlier screen had: ID Status paints the status of this row’s FIRST request, and ordering by it would mean deciding what two requests on one enrollment amount to — a question the school has never been asked, so the header is absent rather than invented, beside Student Type and Standing, which stay out because an ENUM answers a different sequence on each server. Unlike the clinic box, this queue is long enough to be demonstrated where a person works: live `ems` holds two enrollments waiting at the ID office, and the running screen swapped them — Alcantara first at rest, Sotto first under an ascending School ID order, Alcantara first again on the second click, with the header’s own accessibility state reading none, then ascending, then descending, and no control at all painted on the three withheld columns. §28.3 G-40 moves with it: eight of the thirty-six tables that render the shared component now order on the server, and twenty-eight still do not.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A ruled reversal: an ENUM column may be sorted, and the test asks the server which order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 ruled on the sorting of ENUM columns, and the ruling reversed a rule this register hadcarried since the clinic queue joined the day before. An ENUM column MAY be given a header: theorder the school’s server applies is the declaration order the school itself wrote into themigration, which for an enrollment status is the pipeline itself — pending, evaluated,assessed, paid — and for a student type is the order the registrar reads. What the rulingmoves is the test. The suite compiles the same enum() declaration into a varchar with a checkand sorts the stored word, so the expected sequence is now read from the connection by oneshared helper, Tests\Support\EnumColumnOrder, which refuses a column that names no enum on themysql driver rather than guessing; four desk screens ask it, and a second copy of the parsewould be the two-answers-for-one-word defect this document has already removed for year levels,status tones and citation attribution. The clinic and ID queues therefore GAIN the Student Typeand Standing headers they were built without, and each gained a case that asserts the sequencethis connection answers. Two columns stay withheld, for a reason the ruling does not touch:Clinic Status is painted from whether a record exists on the row and ID Status from the statusof its FIRST request, so neither is a column an order can be asked of — ordering ID Statuswould mean deciding what two requests on one enrollment amount to, which the school has neverbeen asked. The same sweep closed an older gap: the Registrar’s Status header had been offeredsince the first wiring and answered by no case at all, and now has one, over a fixture thatinterleaves Paid and Assessed so neither id order satisfies it. Both mutant harnesses had to bere-cut the same day rather than left running, because each carried a leg that PLANTED an offeredENUM key as the defect — under the ruling that leg asks a test to fail on correct code — soit now plants an invented key instead, and eleven and thirteen legs kill again. The two §1.1rows written earlier today state the old rule in their own words and are left as written: theyare records of the day they were read, and this row is the day the ruling changed what thescreen does.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2026-10-31 The ENUM ruling reached the three queues that had withheld their columns for their type, and the audit of the join found a leak underneath it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and Final Standing are now headers on the Registrar queue, and the same two columns are ordered on the Assessment and Accounting queues through the enrollment hop a surname sort already builds; the columns stay spelled bare there, because a hop is joined under a private alias and an already-qualified name is obeyed as written, so the qualified spelling would have asked each query for a table it never joined. Both screens still withhold the columns they PAINT rather than store — Payment Status is read off a balance, Covered By sums two columns, Course names a program neither desk works by. Auditing the join turned up G-51: `select *` over a query that joined a relation answered that relation’s columns on the listed row, so a Name order shipped the student’s credential hash to the desk; the helper now pins the select to the base model’s own columns, and the sequence cases that had been passing on the leaked column were re-cut to read the eager load. §28.3 gained G-51 and the two places that count the register moved with it — §28.1’s index row and §29.4’s family cell; the shared helper’s own note stopped naming how many screens ask it, because that number ages with the next queue. The dated row above this one is left as it was written: it records the ruling’s first three screens, not today’s. The same reading of the live desk payloads — the one that proved the pinned row carries no credential column under any order — found that the queues still eager-load the whole student to paint a name, so a cashier receives that student’s birthdate and contact number in a payload no screen of theirs reads; that is G-52, registered open, narrowed first on the three queues the live read named and then on all thirteen desk lists the census counted, with its row carrying the remaining sites as a measured debt. Applying the ruling also turned up a defect this box could not see: the admission queue’s status tile was cloned after the order, so it inherited that order’s join and its pinned `admissions.*`, and `selectRaw()` appended to them — MySQL 8’s `ONLY_FULL_GROUP_BY` answered 1055, so a desk clicking the surname header met a 500 while every local run stayed green on SQLite. CI’s MySQL job named it; it was reproduced on a scratch schema, the tile now replaces its own column list, and both drivers answer the same assertions. The reading that sized the debt was then re-audited, and both of its halves were the instrument’s: a page paints through the components it imports, so deciding what it reads from the page file alone classed an editing screen as name-only, and the reader that walks the import graph recorded only the first student column named on a line. Every list this batch narrowed was therefore weighed again against the page its own handler renders, by a tool that refuses a walk that reached a single file and reports any column the page still names; the harness that proves it plants a dropped identity column, a painted suffix, a painted demographic field and a shared name that must not classify, and requires the read it planted — not merely the probe’s name — to be on disk before it measures anything. The same day’s second half also made three desk lists ask `App\Support\DeskQueues` for their rows instead of restating the predicate the dashboard card already owns, and recorded why the other two are left alone.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RegistrarController.php:204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AssessmentController.php:485-491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AssessmentController.php:180-244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AccountingController.php:296-304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AccountingController.php:273-276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RegistrarController.php:366-380 , the reason rule at :371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RegistrarController.php:219-239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AccountingController.php:273-276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RegistrarController.php:306-309 , written at :329 )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RegistrarController.php:204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AssessmentController.php:190-202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RegistrarController.php:229-231</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AssessmentController.php:184-187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:493-504</w:t>
      </w:r>
      <w:r>
        <w:t xml:space="preserve">), and the abandoned auto-transition at </w:t>
      </w:r>
      <w:r>
        <w:rPr>
          <w:rFonts w:ascii="Consolas" w:hAnsi="Consolas" w:cs="Consolas"/>
          <w:sz w:val="18"/>
          <w:szCs w:val="18"/>
        </w:rPr>
        <w:t xml:space="preserve">:241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AssessmentController.php:49,61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AssessmentController.php:190-202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AccountingController.php:239-242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AssessmentController.php:338-344</w:t>
            </w:r>
            <w:r>
              <w:rPr>
                <w:sz w:val="18"/>
                <w:szCs w:val="18"/>
              </w:rPr>
              <w:t xml:space="preserve">, </w:t>
            </w:r>
            <w:r>
              <w:rPr>
                <w:rFonts w:ascii="Consolas" w:hAnsi="Consolas" w:cs="Consolas"/>
                <w:sz w:val="18"/>
                <w:szCs w:val="18"/>
              </w:rPr>
              <w:t xml:space="preserve">RegistrarController.php:199-216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AssessmentController.php:190-202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AssessmentController.php:213-219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AccountingController.php:272-291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AccountingController.php:231-249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AccountingController.php:295-304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AccountingController.php:410-454</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AccountingController.php:360-389</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RegistrarController.php:194-206</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AccountingController.php:302 when a payment settles the account, and again at :349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RegistrarController.php:269-284</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RegistrarController.php:269-328</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RegistrarController.php:409-480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ClinicController.php:114-148</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ClinicController.php:155-170</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IDController.php:199-225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IDController.php:230-260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IDController.php:283-302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(IDController.php:314-325).</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(ClinicController.php:145).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(IDController.php:207, :219).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RegistrarController.php:399 , :421 , :452 (the three desk pages) and :476 , :491 , :503 , :529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AssessmentController.php:190-202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AssessmentController.php:293-298 and :221-229,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AccountingController.php:239-242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RegistrarController.php:399 ) — the download route answers the same screen with the PDF ( :476 )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RegistrarController.php:421 ); downloadClassCard() serves one card ( :503 )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RegistrarController.php:452 ); downloadSubjectLoad() serves the PDF ( :529 )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RegistrarController.php:411 , :421 , :467 ),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AccountingController.php:246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RegistrarController.php:319</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RegistrarController.php:194-205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RegistrarController.php:265-268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AssessmentController.php:250-341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AccountingController.php:246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RegistrarController.php:306-309 , written at :329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RegistrarController.php:399 , :421 , :452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AccountingController.php:235-284</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RegistrarController.php:204 ),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AccountingController.php:415 )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RegistrarController.php:337-359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AccountingController.php:239-282</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RegistrarController.php:204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AssessmentController.php:187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AssessmentController.php:226-230</w:t>
            </w:r>
            <w:r>
              <w:rPr>
                <w:sz w:val="14"/>
                <w:szCs w:val="14"/>
              </w:rPr>
              <w:t xml:space="preserve">, </w:t>
            </w:r>
            <w:r>
              <w:rPr>
                <w:rFonts w:ascii="Consolas" w:hAnsi="Consolas" w:cs="Consolas"/>
                <w:sz w:val="14"/>
                <w:szCs w:val="14"/>
              </w:rPr>
              <w:t xml:space="preserve">:200-209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AssessmentController.php:317-333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AccountingController.php:247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AccountingController.php:319-356 , the signature at :349 ), and a collected payment signs the same box at :302.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RegistrarController.php:214-219</w:t>
            </w:r>
            <w:r>
              <w:rPr>
                <w:sz w:val="14"/>
                <w:szCs w:val="14"/>
              </w:rPr>
              <w:t xml:space="preserve">, </w:t>
            </w:r>
            <w:r>
              <w:rPr>
                <w:rFonts w:ascii="Consolas" w:hAnsi="Consolas" w:cs="Consolas"/>
                <w:sz w:val="14"/>
                <w:szCs w:val="14"/>
              </w:rPr>
              <w:t xml:space="preserve">:219</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RegistrarController.php:337-359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AssessmentController.php:288-320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AssessmentController.php:485-491 ) and record only from assessed ( AccountingController.php:239-242 ),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AssessmentController.php:281-290 (coverage and the duplicate full grant), PaymentPolicy::settle() , AccountingController.php:319-356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AssessmentController.php:346-350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AccountingController.php:276-288 ).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RegistrarController.php:194-205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(AssessmentController.php:317-333)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app/Http/Controllers/Accounting/AccountingController.php:367;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app/Http/Controllers/Assessment/AssessmentController.php:223-234;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app/Http/Controllers/Accounting/AccountingController.php:231-308;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AssessmentController.php:190-202. A grant reduces the bill at AssessmentController.php:293-298, where `coverageType` decides between the remaining balance and `totalAssessedAmount` times `coveragePercent` over 100, and the result is stored at AssessmentController.php:221-229;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AssessmentController.php:293-298 and :221-229, and §14’s pointer to :213-219.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and on the ID desk’s validation queue — 28 of the 36 pages that use the shared table still offer no order. The screen half of the control has one definition now: the eight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eight of the thirty-six tables that render the shared component sort on the server today, seven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was built under a rule the owner reversed on 2026-10-31: an ENUM column MAY carry a header, because the order the school’s server applies is the declaration order the school itself wrote into the migration — firstYear, continuing, transferee, shifter — which is the order a desk wants and not an accident of the driver. What the ruling moves is the test rather than the screen: the suite compiles the same enum() into a varchar with a CHECK and sorts the stored word, so the expected sequence is read from the connection by one shared helper instead of typed into a case, and a literal in a test is now something a checker can falsify rather than a memory of one server. The clinic desk therefore carries a header for every column its query can answer and none for Clinic Status, which is painted from whether a record exists on the row rather than stored in it.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 The eighth table, the ID desk’s validation queue, is the first screen that sends THREE controls an order must survive: the tab it is standing on, the search it typed, and the order itself. A tab is not decoration — it chooses which population the list is built from, the enrollments whose first open box is office 22 and the ones whose ID box is already signed — so the order is applied to the base the tab chose and never to the other one, and a harness can plant the swap (`order-applied-to-the-other-base`) and require the tab’s own case to go red. The fourth key is the tab coming back: an echoed order beside an un-echoed tab is the same reset the register owns for filters, seen from the side a desk switches rather than types. ID Status is the one column this desk sees and its handler will not order, and for a reason no ENUM column raises: it paints the status of this row’s FIRST request, and ordering by it would mean deciding what two requests on one enrollment amount to — a question the school has never been asked, so the header is absent rather than invented. The same ruling closed a gap at the first desk ever wired: the Registrar’s Status header has been offered since 2026-10-29 and answered by no case, and it now derives its expectation from the connection too, over a fixture that interleaves Paid and Assessed rows so neither id order can satisfy it. Thirteen legs of `mutate-g40-id-sort-tests.php`, all killed. And unlike the clinic box, this queue is long enough to demonstrate an order at the desk rather than only in a fixture: live `ems` holds two enrollments whose first open box is the ID office, and the running screen swapped them — Alcantara first at rest, Sotto first under an ascending School ID order, Alcantara first again on the second click, while the header’s own accessibility state read none, then ascending, then descending, and the one column this handler withholds showed no control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Read again on 2026-10-31, because three more lists joined that call: the assessment queue, the registrar queue and the cashier’s queue base each take their rows from the same class their card counts, and `DashboardQueueCountMatchesDeskTest` now reads the body of each action rather than the whole file, since a file-wide check cannot tell a second legitimate list from a duplicate and trips over a comment that only names the method. Two cards stay deliberately narrower than the page beneath them — the cashier’s counts the owing sheets and the clearance card the pending rows — so those two are not to be unified: a badge names a queue, the list names what a desk may still act on, and hiding rows to make two numbers agree is the §8 contradiction with the sign flipped.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sort that joins a relation to order one column widens the row the desk lists: ordering a fee sheet by Name shipped every student’s credential hash, birthdate and contact number inside the row, and no hidden-attribute list could withhold them.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2026-10-31, and found by auditing the ENUM ruling rather than by any gate — the suite was green over the leak in both directions. `ListSort` joins the relation a column sits on so the ORDER can be taken from it, and a builder with no select list emits `select *`, which then answers the hop’s columns too; on the two money queues the surname order joins `enrollments` and `students`, so the student’s own fields arrived on the fee-sheet row. `Students` hides `passwordHash` on its own model, and that is why G-48 read as closed while this stayed invisible: the value was not riding on a Students model, it was an attribute of the row being listed. The helper now pins the select to the base model’s own columns whenever it adds a hop, so a desk row is one shape whatever header was clicked and a page reads a relation from its eager load, which is where it already read it from. A case on each of the three queues whose order can join compares the column set a row carries sorted against the set it carries unsorted and names the three fields beside the equality, and `mutate-g40-enum-offer-and-select-pin.php` plants the retired helper at each. Two of this batch’s own sequence cases had been GREEN because they read the leaked column: they went red the moment the pin landed and were re-cut to read the relation, which is the record that the leak, not the order, was what made them pass.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 and §10 — met while applying the owner’s ruling of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desk queues eager-load the whole student to paint one name, so a cashier’s and an assessment officer’s payload carries that student’s birthdate and contact number — fields no screen of theirs reads.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2026-10-31, found by reading the real payload rather than the code, narrowed on the three queues that read named, and narrowed again on every desk list the census counted. `lane107-probe-live-queue-payload.php` asks the three queues through the HTTP stack on live `ems` and reports where each sensitive field sits: `passwordHash` is absent from every payload, which is `Students::$hidden` working on the nested model — the contrast with G-51 is the whole lesson, since the same list could not reach a value that was an attribute of the row being listed. `birthdate` and `contactNumber` arrive nested (`assessments.enrollment.student.birthdate`, `enrollments.student.contactNumber`), and a grep over the three queue pages reads neither: the name is all any of them paints. The fix is one `with` clause per handler, narrowed to the identity columns the screen uses — the repository already does exactly this where it lists enrollments for a term, selecting `enrollmentId, studentId, termId, studentType, academicStanding` rather than taking the row whole. It needs no school ruling, because no desk is asking to see these fields and none displays them. The census that sizes the job counts one row per CALL SITE, not one per action, because Accounting’s daily report loads the student twice; read before this pass it answered 26 whole-student load sites over 25 controllers, of which 25 served a page that reads nothing beyond the name and one — the admission case screen — legitimately edited those fields. That reading then widened twice, and both widenings were the instrument’s own. A page paints through shared components, so deciding what it reads from the page file alone is not a reading of it: the evaluation record screen renders the profile form that edits gender, birthplace, birthdate, citizenship, religion, civil status, contact number, telephone, semesters completed and years in institution, so it is a second legitimate editor rather than a queue that forgot to narrow. And the reader that walks a page’s import graph recorded only the FIRST student column named on a line, so the Registrar queue’s own row — which paints surname, given name and middle initial in one expression — reported a surname alone. Every column named on a line is recorded now, and that is also what moved the suffix counts below. Every desk list the census counted is now narrowed, alongside the queues the first reading named, each a line-neutral `with` rewrite so no citation aged, and the narrowing is bounded by a reader that walks the page’s whole import graph before it calls a column unread: a suffix is half of a NAME, so any screen that paints one would have lost “Jr.” to the five-column list, and the tool refuses any site whose page reads one rather than writing it anyway. The same census read afterwards answers 13 rows — 7 detail screens, 4 print paths and 2 legitimate editors — which is the whole remaining debt, and `tests/Feature/DeskQueue/DeskStudentLoadColumnsTest.php` holds it as a list that FAILS when a new bare load appears and FAILS when a paid one stays in it, while `mutate-g52-desk-payload-tests.php` kills the leak and the bad column by putting each shape back. 5 of the detail screens and 3 of the print paths also paint the name SUFFIX, which a five-column list does not carry: the narrowing rewriter refuses any site whose page paints a suffix rather than widening the set on its own, and the six-column name set is what those screens will get. The narrowing this batch already applied was then re-audited against the graph reader by `lane108c-check-the-narrowed-lists.php`, which binds every narrowed column list to the page its own action renders and refuses the run when that page names a column the list no longer carries; the audit states no count in the register, because a reading of this box's scratch surface is not one the runner can reproduce. The first attempt named a column `students` never had, and the sort classes reported green over it, because a case that compares the columns of a page without asking whether the desk answered cannot fail. The two drivers show that defect differently and both readings are now measured: on MySQL 8 the handler throws, so the case dies on the response — `The response is not a view` — while on SQLite the same list arrives as an EXTRA KEY on the nested student, so the exact key-set assertion is what refuses. Each narrowed desk’s case therefore carries both guards, and the harness proves it by planting the bad column and requiring the named case to print one failure on whichever surface is open. No case count or assertion total is stated here, because such a figure belongs to a run rather than to the code.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met reading the live desk payload 2026-10-31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AccountingController.php:319-356 ),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AccountingController.php:247 , :231-291 ),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AccountingController.php:282-288 ),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