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AdmissionController.php:576.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§25.1’s print-route table re-taken by reading, and the citation queue closed. Seventy-two UNBOUND pointers were opened against the files they name, and thirty-two citation numbers moved. Fifteen sit in one table: its Staff-route column named nine web.php lines that today are the Blocking and Accounting chapter banners and five unrelated CRUD routes, and its page and PDF cells named the wrong RegistrarController action six times over. The same three-number run was repeated in §25.1’s reachability paragraph and §28’s P-3 row, and the two were deliberately given different lines — the paragraph claims every Inertia::render whose component is named Print, the register row claims that each desk print writes its own log row, and those are different lines of the same file. Pass 271 also took §23’s print-action row, §28’s E-13 row (whose second claim, that subject status has its own proposed to confirmed to dropped line, had never carried a pointer at all) and §6’s Registrar/Show cell. Every new number was asserted against the line it names before the write, and the count of moves comes from diffing the citation multiset of two copies of this document rather than from arithmetic, because the two totals first written down from memory were both wrong. The document’s human citation queue now reports one hundred and eight of its one hundred and eight rows carrying a recorded read with none stale, proved leg by leg by its harness, which renumbers a whole dump and requires the recorded reads to survive it, and plants the old keying back and requires them not to.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Prompt §6.1 and §6.3: the workflow monitor becomes the fourth place progress is visible. Three of §6.1’s four places were already served — the stepper sits on seven desk detail pages — but nothing answered the institution-wide question, so §6.3’s admin view is now a screen: one row per record still in the pipeline, its boxes signed against its boxes total, which desk is next and what that desk must do, when a desk last acted, and for a returned record the category, the sending desk and the destination read from the same return row the receiving desk reads. The next-desk answer is the one the notification path already gives, so the bell and the list cannot disagree; that helper now reads an eager-loaded box list rather than re-querying, which is what keeps a page of records from issuing a query per row. Five tiles, all taken from a clone made before the page split: records in view, awaiting a desk, signed through, returned for correction, and records with no workflow form at all — the last being §4’s missing-tracker line counted instead of assumed. A desk filter keeps only the records whose NEXT open box belongs to that desk, so an office is never offered a record another office is ahead of. Read-only by ruling of the build: §6.3 also asks for a configurable version, and which phases are mandatory is the school’s to say (matrix G-6, still open on the decision sheet), so the page names the definition the records are walking rather than pretending to edit one. It is gated by a new right, workflow.view, which the seeder now declares in a fifteenth module and the read-everywhere Admin role takes by its own rule; the gate ability is named workflow.monitor instead, because Spatie’s Gate::before would let a permission grant an ability that shares its name. The catalogue in §22 is re-typed from the seeder, which is what that section promises: ninety-six rights across fifteen modules. The live catalogue was reseeded the same day, so §22's live sentences were re-typed from the server rather than from the seeder. Sixteen cases pin the screen, including the page-versus-tile boundary, the later-box refusal, the newest of two returns, a dropped record kept out of the count, and an enum value the column cannot hold refused with a message rather than answered with an empty list.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dates: three places answered the machine’s day, and the one instrument that polices that rule opened only the browser. EnrollmentIssuer::issue() stamped an enrollment’s formIssuedDate from now()-&gt;toDateString(), so a form issued at 02:00 Manila carries the day before onto the paper the Registrar prints; RegistrarController’s certificate falls back to the same value when a record holds no issue date; and ReferenceDataController::terms() filtered Active against Inactive by comparing that value with a term’s startDate and endDate, so a term open at the school read as closed for eight hours. All three now ask SchoolTime::today(), which is what Academicterms::covering() and the dashboard’s active-term tile always did. The rule itself is older than this finding: it is written down, and lane 50 — the checker that owns it — bound only cells under resources/js and never read a PHP file, so the server side of its own rule was invisible. It now reads app/ and tools/ as well, reporting UTC-DAY-STAMP, UTC-DAY-COMPARE and PHP-UNBOUND, and tools/ matters because PHPStan covers app only and pint.json excludes tools, so nothing else in the repository opens that directory at all. Three new cases freeze the clock and assert the UTC reading is different, so none can pass by both clocks agreeing: PrintControllerTest answers 26 tests over 155 assertions and ReferenceDataCrudTest 13 over 186, and storage/app/scratch/mutate-lane85-school-day-tests.php puts each defect back and requires its own named case to fail. Two defects came out of the harness legs rather than out of the checker’s silence: a pattern built by concatenation had lost its closing slash, so it warned and answered nothing, and the bound between a where( clause and the hoisted day read on to the next semicolon — inside a fluent chain there is none until the last line, so it accused semester, a real column that is not a day, and reported a clean tree. The same legs found that mutate-lane50-checker.php had been red for weeks while the checker it proves was green, because a refusal prints no problem count and null is never zero; it now treats a refusal as no counted problems and requires every unbound cell to be itemised. Also in this batch: the five day-stamps in tools/seed_demo_data.php, and that file’s header no longer directs a reader to the September database dump, which left the repository on 2026-10-26 — this was the fourth place still naming it, after the two demo-day guides and the pipeline’s own banner were re-pointed.</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96 permissions and 308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RegistrarController.php:172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AdmissionController.php:519-586 — the seat guard at :531, the create at :559). Every other enrollment — a returning student’s next term, and the receiving record of a granted program change — is issued through App\Services\EnrollmentIssuer::issue() ( app/Services/EnrollmentIssuer.php:76 ),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RegistrarController.php:151-192</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AdmissionController.php:540-545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RegistrarController.php:334-348 , the reason rule at :339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RegistrarController.php:187-207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(AdmissionController.php:111-292).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AdmissionController.php:143</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AdmissionController.php:494-510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AdmissionController.php:127</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(AdmissionController.php:305-322).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AdmissionController.php:519-586</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(AdmissionController.php:576).</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AdmissionController.php:577 ),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RegistrarController.php:274-277 , written at :297 )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AdmissionController.php:579</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RegistrarController.php:172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RegistrarController.php:197-199</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AdmissionController.php:572 )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(96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RegistrarController.php:167-184</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RegistrarController.php:162-174</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RegistrarController.php:237-252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RegistrarController.php:237-296</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RegistrarController.php:377-448</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SendWorkflowNotification.php:21-30</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was derived from the map above and wrong in both pipelines; both were fixed with §28.3 N-2 on 2026-10-01, and today the listener reads the one definition it should — `WorkflowService::stepLabels()` keyed by office (`app/Listeners/SendWorkflowNotification.php:30-31`),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SendEnrollmentNotification.php:59-66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SendWorkflowNotification.php:85-96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RegistrarController.php:367 , :389 , :420 (the three desk pages) and :444 , :459 , :471 , :497 (the generated PDFs), ClearanceController.php:380 and :408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AdmissionController.php:519-586</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AdmissionController.php:305-322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ReferenceDataController.php:490</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ReferenceDataController.php:83</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AdmissionController.php:136</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routes/web.php:250-253,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ReferenceDataController.php:47-93</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96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96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RbacSeeder.php:222 and :532 instead of typed in here. What is verifiable: seventeen Role::updateOrCreate calls run from RbacSeeder.php:247 to :523,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AuthServiceProvider.php:176-178</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477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12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435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RegistrarController.php:367 ) — the download route answers the same screen with the PDF ( :444 )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RegistrarController.php:389 ); downloadClassCard() serves one card ( :471 )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RegistrarController.php:420 ); downloadSubjectLoad() serves the PDF ( :497 )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RegistrarController.php:379 , :412 , :435 ), the clearance slip ( ClearanceController.php:398 )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RegistrarController.php:287</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RegistrarController.php:162-173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RegistrarController.php:233-236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RegistrarController.php:274-277 , written at :297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RegistrarController.php:367 , :389 , :420 , ClearanceController.php:380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app/Services/EnrollmentIssuer.php:37-43 )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ReferenceDataController.php:349</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RegistrarController.php:172 ),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RegistrarController.php:305-327</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RegistrarController.php:172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AdmissionController.php:559-585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RegistrarController.php:162-173</w:t>
            </w:r>
            <w:r>
              <w:rPr>
                <w:sz w:val="14"/>
                <w:szCs w:val="14"/>
              </w:rPr>
              <w:t xml:space="preserve">, </w:t>
            </w:r>
            <w:r>
              <w:rPr>
                <w:rFonts w:ascii="Consolas" w:hAnsi="Consolas" w:cs="Consolas"/>
                <w:sz w:val="14"/>
                <w:szCs w:val="14"/>
              </w:rPr>
              <w:t xml:space="preserve">:157</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RegistrarController.php:305-327</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AssessmentController.php:424-430 ) and record only from assessed ( AccountingController.php:180-183 ),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RegistrarController.php:162-173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21 guards whose dash sits on a line this file cannot join, 354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(`app/Listeners/SendEnrollmentNotification.php:62-63`, `app/Listeners/SendWorkflowNotification.php:88-89`),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(`SendEnrollmentNotification.php:59-66`, `SendWorkflowNotification.php:85-96`).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96,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 where the proxy instruction lives; ems:preflight now answers whether the scheme can be decided, and since the same date the value it reads is the TRUSTED_PROXIES env var)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Admission\AdmissionController.php:537 and app/Services/EnrollmentIssuer.php:76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Admission\AdmissionController.php:233-234</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