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(IDController.php:199-225,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`AccountingController.php:227-285`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AccountingController.php:291-300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two class totals in this row are read from the junit of the whole-suite run this row re-took last on that same day, 2026-10-30 — AssessmentQueueSortTest 11 cases / 44 assertions, and ClearanceQueueSortTest 9 / 32 after its status case stopped remembering one database’s order — because a figure beside a class name is a property of a run, not of the code, and the payload cases that grew since the first reading belong to the run that must be named.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 answers 12 cases and 47 assertions in the same re-taken reading of that day’s whole-suite junit.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A ruled reversal: an ENUM column may be sorted, and the test asks the server which order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 ruled on the sorting of ENUM columns, and the ruling reversed a rule this register hadcarried since the clinic queue joined the day before. An ENUM column MAY be given a header: theorder the school’s server applies is the declaration order the school itself wrote into themigration, which for an enrollment status is the pipeline itself — pending, evaluated,assessed, paid — and for a student type is the order the registrar reads. What the rulingmoves is the test. The suite compiles the same enum() declaration into a varchar with a checkand sorts the stored word, so the expected sequence is now read from the connection by oneshared helper, Tests\Support\EnumColumnOrder, which refuses a column that names no enum on themysql driver rather than guessing; four desk screens ask it, and a second copy of the parsewould be the two-answers-for-one-word defect this document has already removed for year levels,status tones and citation attribution. The clinic and ID queues therefore GAIN the Student Typeand Standing headers they were built without, and each gained a case that asserts the sequencethis connection answers. Two columns stay withheld, for a reason the ruling does not touch:Clinic Status is painted from whether a record exists on the row and ID Status from the statusof its FIRST request, so neither is a column an order can be asked of — ordering ID Statuswould mean deciding what two requests on one enrollment amount to, which the school has neverbeen asked. The same sweep closed an older gap: the Registrar’s Status header had been offeredsince the first wiring and answered by no case at all, and now has one, over a fixture thatinterleaves Paid and Assessed so neither id order satisfies it. Both mutant harnesses had to bere-cut the same day rather than left running, because each carried a leg that PLANTED an offeredENUM key as the defect — under the ruling that leg asks a test to fail on correct code — soit now plants an invented key instead, and eleven and thirteen legs kill again. The two §1.1rows written earlier today state the old rule in their own words and are left as written: theyare records of the day they were read, and this row is the day the ruling changed what thescreen does.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2026-10-31 The ENUM ruling reached the three queues that had withheld their columns for their type, and the audit of the join found a leak underneath it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and Final Standing are now headers on the Registrar queue, and the same two columns are ordered on the Assessment and Accounting queues through the enrollment hop a surname sort already builds; the columns stay spelled bare there, because a hop is joined under a private alias and an already-qualified name is obeyed as written, so the qualified spelling would have asked each query for a table it never joined. Both screens still withhold the columns they PAINT rather than store — Payment Status is read off a balance, Covered By sums two columns, Course names a program neither desk works by. Auditing the join turned up G-51: `select *` over a query that joined a relation answered that relation’s columns on the listed row, so a Name order shipped the student’s credential hash to the desk; the helper now pins the select to the base model’s own columns, and the sequence cases that had been passing on the leaked column were re-cut to read the eager load. §28.3 gained G-51 and the two places that count the register moved with it — §28.1’s index row and §29.4’s family cell; the shared helper’s own note stopped naming how many screens ask it, because that number ages with the next queue. The dated row above this one is left as it was written: it records the ruling’s first three screens, not today’s. The same reading of the live desk payloads — the one that proved the pinned row carries no credential column under any order — found that the queues still eager-load the whole student to paint a name, so a cashier receives that student’s birthdate and contact number in a payload no screen of theirs reads; that is G-52, registered open and narrowed the same day on the three queues the live read named, with its row carrying the census that sized the rest. Applying the ruling also turned up a defect this box could not see: the admission queue’s status tile was cloned after the order, so it inherited that order’s join and its pinned `admissions.*`, and `selectRaw()` appended to them — MySQL 8’s `ONLY_FULL_GROUP_BY` answered 1055, so a desk clicking the surname header met a 500 while every local run stayed green on SQLite. CI’s MySQL job named it; it was reproduced on a scratch schema, the tile now replaces its own column list, and both drivers answer the same assertions.</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RegistrarController.php:201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AssessmentController.php:483-489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AssessmentController.php:178-242</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AccountingController.php:292-300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AccountingController.php:269-272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RegistrarController.php:180-221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RegistrarController.php:363-377 , the reason rule at :368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RegistrarController.php:216-236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AccountingController.php:269-272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RegistrarController.php:303-306 , written at :326 )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RegistrarController.php:201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AssessmentController.php:188-200</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RegistrarController.php:226-228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AssessmentController.php:182-185</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:491-502</w:t>
      </w:r>
      <w:r>
        <w:t xml:space="preserve">), and the abandoned auto-transition at </w:t>
      </w:r>
      <w:r>
        <w:rPr>
          <w:rFonts w:ascii="Consolas" w:hAnsi="Consolas" w:cs="Consolas"/>
          <w:sz w:val="18"/>
          <w:szCs w:val="18"/>
        </w:rPr>
        <w:t xml:space="preserve">:239</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AssessmentController.php:188-200</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AccountingController.php:235-238</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AssessmentController.php:336-342</w:t>
            </w:r>
            <w:r>
              <w:rPr>
                <w:sz w:val="18"/>
                <w:szCs w:val="18"/>
              </w:rPr>
              <w:t xml:space="preserve">, </w:t>
            </w:r>
            <w:r>
              <w:rPr>
                <w:rFonts w:ascii="Consolas" w:hAnsi="Consolas" w:cs="Consolas"/>
                <w:sz w:val="18"/>
                <w:szCs w:val="18"/>
              </w:rPr>
              <w:t xml:space="preserve">RegistrarController.php:196-213</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AssessmentController.php:188-200</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AssessmentController.php:211-217</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AccountingController.php:268-287</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AccountingController.php:227-245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AccountingController.php:291-300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AccountingController.php:406-450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AccountingController.php:356-385</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RegistrarController.php:191-203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AccountingController.php:298 when a payment settles the account, and again at :345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RegistrarController.php:266-281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RegistrarController.php:266-325</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RegistrarController.php:406-477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ClinicController.php:114-148</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ClinicController.php:155-170</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IDController.php:199-225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IDController.php:230-260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IDController.php:283-302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(IDController.php:314-325).</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(ClinicController.php:145).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(IDController.php:207, :219).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RegistrarController.php:396 , :418 , :449 (the three desk pages) and :473 , :488 , :500 , :526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AssessmentController.php:188-200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AssessmentController.php:291-296 and :219-227,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AccountingController.php:235-238</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RegistrarController.php:396 ) — the download route answers the same screen with the PDF ( :473 )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RegistrarController.php:418 ); downloadClassCard() serves one card ( :500 )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RegistrarController.php:449 ); downloadSubjectLoad() serves the PDF ( :526 )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RegistrarController.php:408 , :418 , :464 ),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AccountingController.php:242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RegistrarController.php:316</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RegistrarController.php:191-202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RegistrarController.php:262-265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AssessmentController.php:248-339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AccountingController.php:242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RegistrarController.php:303-306 , written at :326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AssessmentController.php:185</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RegistrarController.php:396 , :418 , :449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AccountingController.php:231-280</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RegistrarController.php:201 ),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AccountingController.php:411 )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RegistrarController.php:334-356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AccountingController.php:235-278</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RegistrarController.php:201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AssessmentController.php:185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AssessmentController.php:224-228</w:t>
            </w:r>
            <w:r>
              <w:rPr>
                <w:sz w:val="14"/>
                <w:szCs w:val="14"/>
              </w:rPr>
              <w:t xml:space="preserve">, </w:t>
            </w:r>
            <w:r>
              <w:rPr>
                <w:rFonts w:ascii="Consolas" w:hAnsi="Consolas" w:cs="Consolas"/>
                <w:sz w:val="14"/>
                <w:szCs w:val="14"/>
              </w:rPr>
              <w:t xml:space="preserve">:198-207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AssessmentController.php:315-331</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AccountingController.php:243</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AccountingController.php:315-352 , the signature at :345 ), and a collected payment signs the same box at :298.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RegistrarController.php:211-216</w:t>
            </w:r>
            <w:r>
              <w:rPr>
                <w:sz w:val="14"/>
                <w:szCs w:val="14"/>
              </w:rPr>
              <w:t xml:space="preserve">, </w:t>
            </w:r>
            <w:r>
              <w:rPr>
                <w:rFonts w:ascii="Consolas" w:hAnsi="Consolas" w:cs="Consolas"/>
                <w:sz w:val="14"/>
                <w:szCs w:val="14"/>
              </w:rPr>
              <w:t xml:space="preserve">:216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RegistrarController.php:334-356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AssessmentController.php:286-318</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AssessmentController.php:483-489 ) and record only from assessed ( AccountingController.php:235-238 ),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AssessmentController.php:279-288 (coverage and the duplicate full grant), PaymentPolicy::settle() , AccountingController.php:315-352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AssessmentController.php:344-348</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AccountingController.php:272-284 ).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RegistrarController.php:191-202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AccountingController.php:315-352 ),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AccountingController.php:243 , :227-287 ),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AccountingController.php:278-284 ),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(AssessmentController.php:315-331)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app/Http/Controllers/Accounting/AccountingController.php:363;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app/Http/Controllers/Assessment/AssessmentController.php:221-232;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app/Http/Controllers/Accounting/AccountingController.php:227-304;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AssessmentController.php:188-200. A grant reduces the bill at AssessmentController.php:291-296, where `coverageType` decides between the remaining balance and `totalAssessedAmount` times `coveragePercent` over 100, and the result is stored at AssessmentController.php:219-227;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AssessmentController.php:291-296 and :219-227, and §14’s pointer to :211-217.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was built under a rule the owner reversed on 2026-10-31: an ENUM column MAY carry a header, because the order the school’s server applies is the declaration order the school itself wrote into the migration — firstYear, continuing, transferee, shifter — which is the order a desk wants and not an accident of the driver. What the ruling moves is the test rather than the screen: the suite compiles the same enum() into a varchar with a CHECK and sorts the stored word, so the expected sequence is read from the connection by one shared helper instead of typed into a case, and a literal in a test is now something a checker can falsify rather than a memory of one server. The clinic desk therefore carries a header for every column its query can answer and none for Clinic Status, which is painted from whether a record exists on the row rather than stored in it.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is the one column this desk sees and its handler will not order, and for a reason no ENUM column raises: it paints the status of this row’s FIRST request, and ordering by it would mean deciding what two requests on one enrollment amount to — a question the school has never been asked, so the header is absent rather than invented. The same ruling closed a gap at the first desk ever wired: the Registrar’s Status header has been offered since 2026-10-29 and answered by no case, and it now derives its expectation from the connection too, over a fixture that interleaves Paid and Assessed rows so neither id order can satisfy it.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one column this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sort that joins a relation to order one column widens the row the desk lists: ordering a fee sheet by Name shipped every student’s credential hash, birthdate and contact number inside the row, and no hidden-attribute list could withhold them.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and found by auditing the ENUM ruling rather than by any gate — the suite was green over the leak in both directions. `ListSort` joins the relation a column sits on so the ORDER can be taken from it, and a builder with no select list emits `select *`, which then answers the hop’s columns too; on the two money queues the surname order joins `enrollments` and `students`, so the student’s own fields arrived on the fee-sheet row. `Students` hides `passwordHash` on its own model, and that is why G-48 read as closed while this stayed invisible: the value was not riding on a Students model, it was an attribute of the row being listed. The helper now pins the select to the base model’s own columns whenever it adds a hop, so a desk row is one shape whatever header was clicked and a page reads a relation from its eager load, which is where it already read it from. A case on each of the three queues whose order can join compares the column set a row carries sorted against the set it carries unsorted and names the three fields beside the equality, and `mutate-g40-enum-offer-and-select-pin.php` plants the retired helper at each. Two of this batch’s own sequence cases had been GREEN because they read the leaked column: they went red the moment the pin landed and were re-cut to read the relation, which is the record that the leak, not the order, was what made them pass.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 and §10 — met while applying the owner’s ruling of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desk queues eager-load the whole student to paint one name, so a cashier’s and an assessment officer’s payload carries that student’s birthdate and contact number — fields no screen of theirs reads.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2026-10-31, found by reading the real payload rather than the code, and narrowed the same day on the three queues that read named. `lane107-probe-live-queue-payload.php` asks the three queues through the HTTP stack on live `ems` and reports where each sensitive field sits: `passwordHash` is absent from every payload, which is `Students::$hidden` working on the nested model — the contrast with G-51 is the whole lesson, since the same list could not reach a value that was an attribute of the row being listed. `birthdate` and `contactNumber` arrive nested (`assessments.enrollment.student.birthdate`, `enrollments.student.contactNumber`), and a grep over the three queue pages reads neither: the name is all any of them paints. The fix is one `with` clause per handler, narrowed to the identity columns the screen uses — the repository already does exactly this where it lists enrollments for a term, selecting `enrollmentId, studentId, termId, studentType, academicStanding` rather than taking the row whole. It needs no school ruling, because no desk is asking to see these fields and none displays them. The four sites behind the Registrar, Accounting and Assessment queues were made line-neutral `with` rewrites, so no citation aged; the census that sized the job then measured 25 whole-student load sites over 25 controllers, of which 24 answer a page that reads nothing beyond the name and one (the admission case screen) legitimately edits them. What is left is 12 desk list pages, 8 detail screens and 4 print paths — read 2026-10-30, and the last two groups are narrowed only after the browser and the paper have been asked, because a column list written from a guess is a 500 at the desk rather than a wrong value. The first attempt named a column `students` never had, and all three queues answered 500 while the sort classes reported green — a case that compares the columns of a page without asking whether the desk answered is a case that cannot fail, so each of the three now asserts a 200 on every request it compares before it compares anything. No case count or assertion total is stated here, because such a figure belongs to a run rather than to the code.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met reading the live desk payload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AccountingController.php:315-352 ),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AccountingController.php:243 , :227-287 ),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AccountingController.php:278-284 ),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