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 five sites on the desk paths. Bound instead to the migrations rather than to a live database, `lane87-date-write-columns.php` enumerates the family at seven names across 48 write sites, `enrollments.formSignedDate` alone accounting for fourteen of them (thirteen inside the demo generator, which the static gates do not analyse), so the five named here are what the desks write today and not the size of the class. The instrument carries its own positive control: it refuses the run unless all five named columns come back as candidates, because a sweep that cannot say "found it" can only ever say "clean". Its binding is by column NAME, and it prints the tables declaring each name so the reader confirms the model — `assessmentDate`, for one, is `date` on two tables.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