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 states which column listings are not yet re-generated.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regular</w:t>
            </w:r>
            <w:r>
              <w:rPr>
                <w:sz w:val="18"/>
                <w:szCs w:val="18"/>
              </w:rPr>
              <w:t xml:space="preserve"> (</w:t>
            </w:r>
            <w:r>
              <w:rPr>
                <w:rFonts w:ascii="Consolas" w:hAnsi="Consolas" w:cs="Consolas"/>
                <w:sz w:val="18"/>
                <w:szCs w:val="18"/>
              </w:rPr>
              <w:t xml:space="preserve">:330</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placeholder, not a decision. The real standing is set by the department at stage 6 (</w:t>
            </w:r>
            <w:r>
              <w:rPr>
                <w:rFonts w:ascii="Consolas" w:hAnsi="Consolas" w:cs="Consolas"/>
                <w:sz w:val="18"/>
                <w:szCs w:val="18"/>
              </w:rPr>
              <w:t xml:space="preserve">EvaluationController.php:231,270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but the hard-coded values are </w:t>
            </w:r>
            <w:r>
              <w:rPr>
                <w:b/>
                <w:bCs/>
                <w:sz w:val="18"/>
                <w:szCs w:val="18"/>
              </w:rPr>
              <w:t xml:space="preserve">wrong in principle</w:t>
            </w:r>
            <w:r>
              <w:rPr>
                <w:sz w:val="18"/>
                <w:szCs w:val="18"/>
              </w:rPr>
              <w:t xml:space="preserve"> for this type: year level and standing are supposed to come from the evaluation of transferred credit, and the system asserts </w:t>
            </w:r>
            <w:r>
              <w:rPr>
                <w:rFonts w:ascii="Consolas" w:hAnsi="Consolas" w:cs="Consolas"/>
                <w:sz w:val="18"/>
                <w:szCs w:val="18"/>
              </w:rPr>
              <w:t xml:space="preserve">1</w:t>
            </w:r>
            <w:r>
              <w:rPr>
                <w:sz w:val="18"/>
                <w:szCs w:val="18"/>
              </w:rPr>
              <w:t xml:space="preserve"> and </w:t>
            </w:r>
            <w:r>
              <w:rPr>
                <w:rFonts w:ascii="Consolas" w:hAnsi="Consolas" w:cs="Consolas"/>
                <w:sz w:val="18"/>
                <w:szCs w:val="18"/>
              </w:rPr>
              <w:t xml:space="preserve">regular</w:t>
            </w:r>
            <w:r>
              <w:rPr>
                <w:sz w:val="18"/>
                <w:szCs w:val="18"/>
              </w:rPr>
              <w:t xml:space="preserve"> before that evaluation has happened. The department can correct standing at stage 6; it cannot correct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w:t>
      </w:r>
      <w:r>
        <w:t xml:space="preserve"> Only </w:t>
      </w:r>
      <w:r>
        <w:rPr>
          <w:rFonts w:ascii="Consolas" w:hAnsi="Consolas" w:cs="Consolas"/>
          <w:sz w:val="18"/>
          <w:szCs w:val="18"/>
        </w:rPr>
        <w:t xml:space="preserve">AdmissionController::approve</w:t>
      </w:r>
      <w:r>
        <w:t xml:space="preserve"> creates the enrollment that stages 5–11 operate on (</w:t>
      </w:r>
      <w:r>
        <w:rPr>
          <w:rFonts w:ascii="Consolas" w:hAnsi="Consolas" w:cs="Consolas"/>
          <w:sz w:val="18"/>
          <w:szCs w:val="18"/>
        </w:rPr>
        <w:t xml:space="preserve">AdmissionController.php:364-374</w:t>
      </w:r>
      <w:r>
        <w:t xml:space="preserve">). When the course-specific examination auto-approves an application, it writes </w:t>
      </w:r>
      <w:r>
        <w:rPr>
          <w:rFonts w:ascii="Consolas" w:hAnsi="Consolas" w:cs="Consolas"/>
          <w:sz w:val="18"/>
          <w:szCs w:val="18"/>
        </w:rPr>
        <w:t xml:space="preserve">approved</w:t>
      </w:r>
      <w:r>
        <w:t xml:space="preserve"> without running that creation step. The student's application reads as approved, no enrollment exists, and the Department Evaluation queue — which selects on </w:t>
      </w:r>
      <w:r>
        <w:rPr>
          <w:rFonts w:ascii="Consolas" w:hAnsi="Consolas" w:cs="Consolas"/>
          <w:sz w:val="18"/>
          <w:szCs w:val="18"/>
        </w:rPr>
        <w:t xml:space="preserve">enrollmentStatus</w:t>
      </w:r>
      <w:r>
        <w:t xml:space="preserve"> — never sees them. Until this is corrected, an approved application with no enrollment row is a condition staff must check for after every course-specific examination session (§28, G-8).</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 but a load decided before the curriculum moved, a retake, or a direct proposal can clear the Evaluation screen’s lock and still miss the rule, so this desk reads the record rather than the button (EnrollmentReadiness::prerequisitesMet). It also reads true when there is nothing to read: on the installed demo term the curriculum offers no subject at the year level and semester 17 active enrollments sit (§28, G-9), so the gate passes by absence there until the Registrar states those offerings or the demo sits a term the curriculum covers.</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print.subjectLoad, refdata.view, students.view, user.view — read from role_permissions on the live install, 2026-10-04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Read against information_schema on 2026-10-04, then checked back against the migrations that landed after the previous edition of this chapter: the refund trio on payments (refundedAt, refundedBy, refundedReason), the withdrawal trio on studentscholarships (statusChangedBy, statusChangedAt, statusReason), enrollments.dropReason, enrollments.clearanceConfirmedBy and clearanceConfirmedAt, the pinned enrollments.curriculumId, documentprintlog.studentId and blockId, and idrequests.mismatchRemark — plus one whole table this chapter has not yet listed, shiftingrequests. Each is described where the behaviour is documented (§12-§22) and named in §28 by the class or migration that added it, but their rows are NOT yet re-listed in these tables, so the counts above are the 2026-10-04 reading minus those additions. Rebuilding the listings is stated here rather than left for a reader to discover.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w:t>
            </w:r>
            <w:r>
              <w:rPr>
                <w:rFonts w:ascii="Consolas" w:hAnsi="Consolas" w:cs="Consolas"/>
                <w:sz w:val="18"/>
                <w:szCs w:val="18"/>
              </w:rPr>
              <w:t xml:space="preserve">ems</w:t>
            </w:r>
            <w:r>
              <w:rPr>
                <w:sz w:val="18"/>
                <w:szCs w:val="18"/>
              </w:rPr>
              <w:t xml:space="preserve"> database at the revision date. It records whether the table is exercised at all; it is not a production figure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298.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951.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clearance checklist includes office id 8, the legacy “Clearance” office that has no </w:t>
            </w:r>
            <w:r>
              <w:rPr>
                <w:rFonts w:ascii="Consolas" w:hAnsi="Consolas" w:cs="Consolas"/>
                <w:sz w:val="13"/>
                <w:szCs w:val="13"/>
              </w:rPr>
              <w:t xml:space="preserve">OfficeId</w:t>
            </w:r>
            <w:r>
              <w:rPr>
                <w:sz w:val="13"/>
                <w:szCs w:val="13"/>
              </w:rPr>
              <w:t xml:space="preserve"> enum case and that §12.1 states does not exist as a department.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Installments are stored as ordinary payments; the enrollment turns </w:t>
            </w:r>
            <w:r>
              <w:rPr>
                <w:rFonts w:ascii="Consolas" w:hAnsi="Consolas" w:cs="Consolas"/>
                <w:sz w:val="13"/>
                <w:szCs w:val="13"/>
              </w:rPr>
              <w:t xml:space="preserve">paid</w:t>
            </w:r>
            <w:r>
              <w:rPr>
                <w:sz w:val="13"/>
                <w:szCs w:val="13"/>
              </w:rPr>
              <w:t xml:space="preserve"> only when the balance reaches zero. “Partial payment” is not a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 — every test asks for </w:t>
            </w:r>
            <w:r>
              <w:rPr>
                <w:rFonts w:ascii="Consolas" w:hAnsi="Consolas" w:cs="Consolas"/>
                <w:sz w:val="13"/>
                <w:szCs w:val="13"/>
              </w:rPr>
              <w:t xml:space="preserve">open</w:t>
            </w:r>
            <w:r>
              <w:rPr>
                <w:sz w:val="13"/>
                <w:szCs w:val="13"/>
              </w:rPr>
              <w:t xml:space="preserve"> only (</w:t>
            </w:r>
            <w:r>
              <w:rPr>
                <w:rFonts w:ascii="Consolas" w:hAnsi="Consolas" w:cs="Consolas"/>
                <w:sz w:val="13"/>
                <w:szCs w:val="13"/>
              </w:rPr>
              <w:t xml:space="preserve">ClearanceController.php:140</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“extended” period behaves exactly like a closed one: the slip is refused and the Registrar checklist is not consulted.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ID desk has no cancel action; a request is left </w:t>
            </w:r>
            <w:r>
              <w:rPr>
                <w:rFonts w:ascii="Consolas" w:hAnsi="Consolas" w:cs="Consolas"/>
                <w:sz w:val="13"/>
                <w:szCs w:val="13"/>
              </w:rPr>
              <w:t xml:space="preserve">pending</w:t>
            </w:r>
            <w:r>
              <w:rPr>
                <w:sz w:val="13"/>
                <w:szCs w:val="13"/>
              </w:rPr>
              <w:t xml:space="preserve"> or validated.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only create writes </w:t>
            </w:r>
            <w:r>
              <w:rPr>
                <w:rFonts w:ascii="Consolas" w:hAnsi="Consolas" w:cs="Consolas"/>
                <w:sz w:val="13"/>
                <w:szCs w:val="13"/>
              </w:rPr>
              <w:t xml:space="preserve">active</w:t>
            </w:r>
            <w:r>
              <w:rPr>
                <w:sz w:val="13"/>
                <w:szCs w:val="13"/>
              </w:rPr>
              <w:t xml:space="preserve"> (</w:t>
            </w:r>
            <w:r>
              <w:rPr>
                <w:rFonts w:ascii="Consolas" w:hAnsi="Consolas" w:cs="Consolas"/>
                <w:sz w:val="13"/>
                <w:szCs w:val="13"/>
              </w:rPr>
              <w:t xml:space="preserve">AssessmentController.php:200-207</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scholarship cannot be withdrawn after award today; the coverage total stays where the Assessment desk left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front end never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their columns and written by nothing, so they are vocabulary rather than states; the status register in §26.5 is generated from the same enums.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