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AdmissionController.php:576.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Registrar/Show.jsx:407-418 , :613</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95 permissions and 305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AdmissionController.php:519-586 — the seat guard at :531, the create at :559).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RegistrarController.php:150-191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AdmissionController.php:540-545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RegistrarController.php:333-347 , the reason rule at :338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RegistrarController.php:186-206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AdmissionController.php:494-510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AdmissionController.php:519-586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(AdmissionController.php:576).</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AdmissionController.php:577 ),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RegistrarController.php:273-276 , written at :296 )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AdmissionController.php:579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RegistrarController.php:196-198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AdmissionController.php:572 )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RegistrarController.php:166-183</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RegistrarController.php:161-173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RegistrarController.php:236-251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RegistrarController.php:236-295</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RegistrarController.php:376-447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RegistrarController.php:376 , :382 , :413 (the three desk pages) and :437 , :452 , :464 , :490 (the generated PDFs), ClearanceController.php:380 and :408 , BlockingController.php:542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AdmissionController.php:519-586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routes/web.php:242-245,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AuthServiceProvider.php:168-170</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477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12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435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(web.php:146) and its PDF sibling (web.php:147)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RegistrarController.php:388 )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(web.php:148) and one PDF per subject (web.php:149)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RegistrarController.php:421 );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(web.php:150) and its PDF sibling (web.php:151)</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RegistrarController.php:444 );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(web.php:138) and its PDF sibling (web.php:139)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RegistrarController.php:388 , :405 , :428 ), the clearance slip ( ClearanceController.php:398 )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RegistrarController.php:161-172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RegistrarController.php:232-235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RegistrarController.php:273-276 , written at :296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RegistrarController.php:388 , :405 , :428 , ClearanceController.php:398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RegistrarController.php:171 ),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RegistrarController.php:304-326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AdmissionController.php:559-585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RegistrarController.php:161-172</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RegistrarController.php:304-326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RegistrarController.php:161-172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345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Admission\AdmissionController.php:537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