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jc w:val="center"/>
      </w:pPr>
      <w:r>
        <w:rPr>
          <w:b/>
          <w:bCs/>
          <w:sz w:val="40"/>
          <w:szCs w:val="40"/>
        </w:rPr>
        <w:t xml:space="preserve">Enrollment Management System</w:t>
      </w:r>
    </w:p>
    <w:p>
      <w:pPr>
        <w:spacing w:after="250" w:before="150"/>
        <w:jc w:val="center"/>
      </w:pPr>
      <w:r>
        <w:rPr>
          <w:color w:val="444444"/>
          <w:sz w:val="26"/>
          <w:szCs w:val="26"/>
        </w:rPr>
        <w:t xml:space="preserve">Complete System Documentation</w:t>
      </w:r>
    </w:p>
    <w:p>
      <w:pPr>
        <w:spacing w:before="500"/>
        <w:jc w:val="center"/>
      </w:pPr>
      <w:r>
        <w:rPr>
          <w:sz w:val="22"/>
          <w:szCs w:val="22"/>
        </w:rPr>
        <w:t xml:space="preserve">SEAIT — Advanced Database Systems</w:t>
      </w:r>
    </w:p>
    <w:p>
      <w:pPr>
        <w:jc w:val="center"/>
      </w:pPr>
      <w:r>
        <w:rPr>
          <w:i/>
          <w:iCs/>
          <w:color w:val="666666"/>
          <w:sz w:val="20"/>
          <w:szCs w:val="20"/>
        </w:rPr>
        <w:t>46 tables, 78 foreign-key constraints — validated schema</w:t>
      </w:r>
    </w:p>
    <w:p>
      <w:r>
        <w:br w:type="page"/>
      </w:r>
    </w:p>
    <w:p>
      <w:pPr>
        <w:pStyle w:val="Heading1"/>
        <w:spacing w:after="190" w:before="38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90" w:before="380"/>
      </w:pPr>
      <w:r>
        <w:t xml:space="preserve">1. System Overview and Goals</w:t>
      </w:r>
    </w:p>
    <w:p>
      <w:pPr>
        <w:spacing w:after="140"/>
      </w:pPr>
      <w:r>
        <w:t>This system digitalizes a face-to-face enrollment process at SEAIT, without changing the process itself — every physical step (submitting documents at a window, obtaining a signature, paying at Accounting) still happens the same way. What changes is that each step now writes to a database instead of only a paper form, so the school gains tracking, reporting, and a foundation for optional online support later, without students experiencing a different process today.</w:t>
      </w:r>
    </w:p>
    <w:p>
      <w:pPr>
        <w:spacing w:after="140"/>
      </w:pPr>
      <w:r>
        <w:t xml:space="preserve">Three constraints shaped every design decision in this document: the process is face-to-face first, with online support explicitly a future possibility, not a current requirement; the school's existing JZEL ID-printing system is not connected to this one, so anything JZEL needs has to be captured independently rather than assumed to sync automatically; and every table in the final design has to trace to something real — a real office, a real document, a real event, or a real role — rather than existing because a bigger system "should" have it.</w:t>
      </w:r>
    </w:p>
    <w:p>
      <w:pPr>
        <w:pStyle w:val="Heading2"/>
        <w:spacing w:after="140" w:before="280"/>
      </w:pPr>
      <w:r>
        <w:t xml:space="preserve">Goals</w:t>
      </w:r>
    </w:p>
    <w:p>
      <w:pPr>
        <w:pStyle w:val="ListParagraph"/>
        <w:numPr>
          <w:ilvl w:val="0"/>
          <w:numId w:val="1"/>
        </w:numPr>
        <w:spacing w:after="70"/>
      </w:pPr>
      <w:r>
        <w:t xml:space="preserve">Support the complete real workflow: new, continuing, and irregular student enrollment; the clearance process; scholarship and financial handling; Registrar approval; blocking and scheduling; and ID request/release.</w:t>
      </w:r>
    </w:p>
    <w:p>
      <w:pPr>
        <w:pStyle w:val="ListParagraph"/>
        <w:numPr>
          <w:ilvl w:val="0"/>
          <w:numId w:val="1"/>
        </w:numPr>
        <w:spacing w:after="70"/>
      </w:pPr>
      <w:r>
        <w:t xml:space="preserve">Preserve a full academic history for every student, not just credited transfer subjects — every subject and grade from a prior school, passed or failed.</w:t>
      </w:r>
    </w:p>
    <w:p>
      <w:pPr>
        <w:pStyle w:val="ListParagraph"/>
        <w:numPr>
          <w:ilvl w:val="0"/>
          <w:numId w:val="1"/>
        </w:numPr>
        <w:spacing w:after="70"/>
      </w:pPr>
      <w:r>
        <w:t xml:space="preserve">Track personal and family information at the depth the school actually needs — guardians, structured addresses, and educational background for every student, not only first-years.</w:t>
      </w:r>
    </w:p>
    <w:p>
      <w:pPr>
        <w:pStyle w:val="ListParagraph"/>
        <w:numPr>
          <w:ilvl w:val="0"/>
          <w:numId w:val="1"/>
        </w:numPr>
        <w:spacing w:after="70"/>
      </w:pPr>
      <w:r>
        <w:t xml:space="preserve">Support both face-to-face and (later) online participation in the same tables, distinguished by a mode attribute rather than duplicated schemas.</w:t>
      </w:r>
    </w:p>
    <w:p>
      <w:pPr>
        <w:pStyle w:val="ListParagraph"/>
        <w:numPr>
          <w:ilvl w:val="0"/>
          <w:numId w:val="1"/>
        </w:numPr>
        <w:spacing w:after="70"/>
      </w:pPr>
      <w:r>
        <w:t xml:space="preserve">Keep the design honest about what's essential now versus optional later, so the first version doesn't become unnecessarily complex.</w:t>
      </w:r>
    </w:p>
    <w:p>
      <w:pPr>
        <w:spacing w:after="140"/>
      </w:pPr>
      <w:r>
        <w:t>Note: ClinicRecords (health assessment/PhilHealth tracking) existed in an earlier version but was restored in a later revision. It is now part of the validated schema as a separate Data Dictionary table, supporting the Clinic phase (Phase 7).</w:t>
      </w:r>
    </w:p>
    <w:p>
      <w:pPr>
        <w:pStyle w:val="Heading1"/>
        <w:spacing w:after="190" w:before="380"/>
      </w:pPr>
      <w:r>
        <w:t xml:space="preserve">2. The Enrollment Process — Complete Step-by-Step Walkthrough</w:t>
      </w:r>
    </w:p>
    <w:p>
      <w:pPr>
        <w:spacing w:after="140"/>
      </w:pPr>
      <w:r>
        <w:t xml:space="preserve">Every phase below is documented in full: its purpose, who performs it, what happens externally (applicant/student/third-party actions) versus internally (staff and system actions), which tables and attributes are involved, the exact relationships and cardinality active in that phase, and how data moves or changes as a result.</w:t>
      </w:r>
    </w:p>
    <w:p>
      <w:pPr>
        <w:pStyle w:val="Heading2"/>
        <w:spacing w:after="140" w:before="280"/>
      </w:pPr>
      <w:r>
        <w:t xml:space="preserve">Phase 0 — Application (First-Year and Transferee Only)</w:t>
      </w:r>
    </w:p>
    <w:p>
      <w:pPr>
        <w:spacing w:after="140"/>
      </w:pPr>
      <w:r>
        <w:rPr>
          <w:b/>
          <w:bCs/>
        </w:rPr>
        <w:t xml:space="preserve">Purpose:</w:t>
      </w:r>
      <w:r>
        <w:t xml:space="preserve"> Establish the applicant in the system and collect/verify the documents required to be admitted.</w:t>
      </w:r>
    </w:p>
    <w:p>
      <w:pPr>
        <w:spacing w:after="140"/>
      </w:pPr>
      <w:r>
        <w:rPr>
          <w:b/>
          <w:bCs/>
        </w:rPr>
        <w:t xml:space="preserve">Who performs it:</w:t>
      </w:r>
      <w:r>
        <w:t xml:space="preserve"> Admission Office staff; the applicant (and, for online mode, no in-person staff contact at submission time).</w:t>
      </w:r>
    </w:p>
    <w:p>
      <w:pPr>
        <w:pStyle w:val="Heading3"/>
        <w:spacing w:after="100" w:before="200"/>
      </w:pPr>
      <w:r>
        <w:t xml:space="preserve">External (Applicant / Student / Third Party)</w:t>
      </w:r>
    </w:p>
    <w:p>
      <w:pPr>
        <w:pStyle w:val="ListParagraph"/>
        <w:numPr>
          <w:ilvl w:val="0"/>
          <w:numId w:val="1"/>
        </w:numPr>
        <w:spacing w:after="70"/>
      </w:pPr>
      <w:r>
        <w:t xml:space="preserve">Applicant brings physical documents (Report Card, Good Moral, PSA Birth Certificate, Diploma, BIR/ITR Certification) to the Admission Office window, or uploads scanned copies through the portal.</w:t>
      </w:r>
    </w:p>
    <w:p>
      <w:pPr>
        <w:pStyle w:val="ListParagraph"/>
        <w:numPr>
          <w:ilvl w:val="0"/>
          <w:numId w:val="1"/>
        </w:numPr>
        <w:spacing w:after="70"/>
      </w:pPr>
      <w:r>
        <w:t xml:space="preserve">Transferee applicants additionally bring prior school records.</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is this a new person in the system, or an existing record? If new, create the Students row.</w:t>
      </w:r>
    </w:p>
    <w:p>
      <w:pPr>
        <w:pStyle w:val="ListParagraph"/>
        <w:numPr>
          <w:ilvl w:val="0"/>
          <w:numId w:val="1"/>
        </w:numPr>
        <w:spacing w:after="70"/>
      </w:pPr>
      <w:r>
        <w:t xml:space="preserve">Action: open an Admissions row for the current term, recording the Course applied for and applicant type.</w:t>
      </w:r>
    </w:p>
    <w:p>
      <w:pPr>
        <w:pStyle w:val="ListParagraph"/>
        <w:numPr>
          <w:ilvl w:val="0"/>
          <w:numId w:val="1"/>
        </w:numPr>
        <w:spacing w:after="70"/>
      </w:pPr>
      <w:r>
        <w:t xml:space="preserve">Action: log each required document as its own StudentRequirementSubmissions row, checked against the AdmissionRequirements catalog.</w:t>
      </w:r>
    </w:p>
    <w:p>
      <w:pPr>
        <w:pStyle w:val="ListParagraph"/>
        <w:numPr>
          <w:ilvl w:val="0"/>
          <w:numId w:val="1"/>
        </w:numPr>
        <w:spacing w:after="70"/>
      </w:pPr>
      <w:r>
        <w:t xml:space="preserve">For online applicants, each uploaded file becomes a Documents row.</w:t>
      </w:r>
    </w:p>
    <w:p>
      <w:pPr>
        <w:pStyle w:val="ListParagraph"/>
        <w:numPr>
          <w:ilvl w:val="0"/>
          <w:numId w:val="1"/>
        </w:numPr>
        <w:spacing w:after="70"/>
      </w:pPr>
      <w:r>
        <w:t xml:space="preserve">Decision: Admission staff evaluate completeness and approve or reject the applicant.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 schoolIdNumber, firstName/lastName/middleName, 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 studentId, termId, courseId, applicantType, applicationMode, admissionStatus, evaluatedBy, evaluatedDate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StudentRequirementSubmissions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 admissionId, requirementId, submissionStatus, submittedDate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 requirementName, appliesTo, isRequired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Documents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 submissionId, fileUrl, fileType, verifiedBy</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Admissions.studentId (1:M, mandatory)</w:t>
      </w:r>
    </w:p>
    <w:p>
      <w:pPr>
        <w:pStyle w:val="ListParagraph"/>
        <w:numPr>
          <w:ilvl w:val="0"/>
          <w:numId w:val="1"/>
        </w:numPr>
        <w:spacing w:after="70"/>
      </w:pPr>
      <w:r>
        <w:t xml:space="preserve">Courses → Admissions.courseId (1:M, mandatory)</w:t>
      </w:r>
    </w:p>
    <w:p>
      <w:pPr>
        <w:pStyle w:val="ListParagraph"/>
        <w:numPr>
          <w:ilvl w:val="0"/>
          <w:numId w:val="1"/>
        </w:numPr>
        <w:spacing w:after="70"/>
      </w:pPr>
      <w:r>
        <w:t xml:space="preserve">AcademicTerms → Admissions.termId (1:M, mandatory)</w:t>
      </w:r>
    </w:p>
    <w:p>
      <w:pPr>
        <w:pStyle w:val="ListParagraph"/>
        <w:numPr>
          <w:ilvl w:val="0"/>
          <w:numId w:val="1"/>
        </w:numPr>
        <w:spacing w:after="70"/>
      </w:pPr>
      <w:r>
        <w:t xml:space="preserve">Admissions → StudentRequirementSubmissions.admissionId (1:M, mandatory)</w:t>
      </w:r>
    </w:p>
    <w:p>
      <w:pPr>
        <w:pStyle w:val="ListParagraph"/>
        <w:numPr>
          <w:ilvl w:val="0"/>
          <w:numId w:val="1"/>
        </w:numPr>
        <w:spacing w:after="70"/>
      </w:pPr>
      <w:r>
        <w:t xml:space="preserve">AdmissionRequirements → StudentRequirementSubmissions.requirementId (1:M, mandatory)</w:t>
      </w:r>
    </w:p>
    <w:p>
      <w:pPr>
        <w:pStyle w:val="Heading3"/>
        <w:spacing w:after="100" w:before="200"/>
      </w:pPr>
      <w:r>
        <w:t xml:space="preserve">Data Flow</w:t>
      </w:r>
    </w:p>
    <w:p>
      <w:pPr>
        <w:spacing w:after="140"/>
      </w:pPr>
      <w:r>
        <w:t xml:space="preserve">A new Students row (if needed) and a new Admissions row are created first; every subsequent StudentRequirementSubmissions row points back to that one Admissions row, so the entire checklist for this applicant is reachable from a single record.</w:t>
      </w:r>
    </w:p>
    <w:p>
      <w:pPr>
        <w:pStyle w:val="Heading2"/>
        <w:spacing w:after="140" w:before="280"/>
      </w:pPr>
      <w:r>
        <w:t xml:space="preserve">Phase 0.5 — Entrance Exam (Conditional)</w:t>
      </w:r>
    </w:p>
    <w:p>
      <w:pPr>
        <w:spacing w:after="140"/>
      </w:pPr>
      <w:r>
        <w:rPr>
          <w:b/>
          <w:bCs/>
        </w:rPr>
        <w:t>Purpose: Gate admission for board Courses that require it, in two stages — a general entrance exam administered by the Guidance Office, then a course-specific exam administered by the Academic Department.</w:t>
      </w:r>
      <w:r/>
    </w:p>
    <w:p>
      <w:pPr>
        <w:spacing w:after="140"/>
      </w:pPr>
      <w:r>
        <w:rPr>
          <w:b/>
          <w:bCs/>
        </w:rPr>
        <w:t>Who performs it: Guidance Office (general entrance exam); Academic Department (course-specific entrance exam); the applicant.</w:t>
      </w:r>
      <w:r/>
    </w:p>
    <w:p>
      <w:pPr>
        <w:pStyle w:val="Heading3"/>
        <w:spacing w:after="100" w:before="200"/>
      </w:pPr>
      <w:r>
        <w:t xml:space="preserve">External (Applicant / Student / Third Party)</w:t>
      </w:r>
    </w:p>
    <w:p>
      <w:pPr>
        <w:pStyle w:val="ListParagraph"/>
        <w:numPr>
          <w:ilvl w:val="0"/>
          <w:numId w:val="1"/>
        </w:numPr>
        <w:spacing w:after="70"/>
      </w:pPr>
      <w:r>
        <w:t>Applicant takes the general entrance exam administered by the Guidance Office, then — for board courses — the course-specific exam administered by the Academic Department, on the schedules the school sets, before or during the Admission Office step.</w:t>
      </w:r>
    </w:p>
    <w:p>
      <w:pPr>
        <w:pStyle w:val="Heading3"/>
        <w:spacing w:after="100" w:before="200"/>
      </w:pPr>
      <w:r>
        <w:t xml:space="preserve">Internal (Staff, Office, and System Actions/Decisions)</w:t>
      </w:r>
    </w:p>
    <w:p>
      <w:pPr>
        <w:pStyle w:val="ListParagraph"/>
        <w:numPr>
          <w:ilvl w:val="0"/>
          <w:numId w:val="1"/>
        </w:numPr>
        <w:spacing w:after="70"/>
      </w:pPr>
      <w:r>
        <w:t>Action: record each stage as its own ExamResults row — examStage='entrance' with examType='general' (Guidance Office) or examType='courseSpecific' (Academic Department).</w:t>
      </w:r>
    </w:p>
    <w:p>
      <w:pPr>
        <w:pStyle w:val="ListParagraph"/>
        <w:numPr>
          <w:ilvl w:val="0"/>
          <w:numId w:val="1"/>
        </w:numPr>
        <w:spacing w:after="70"/>
      </w:pPr>
      <w:r>
        <w:t>Decision: the Academic Department must pull and verify the Guidance general-exam result before the applicant is allowed to take the course-specific exam; a failed result at either stage is checked before Admissions.admissionStatus is set to approved, for Courses where requiresEntranceExam is true.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This step only produces data for Courses with requiresEntranceExam=true (board courses); for every other Course this phase is skipped entirely. Board-course applicants produce two ExamResults rows (general + courseSpecific), both under examStage='entrance'.</w:t>
      </w:r>
    </w:p>
    <w:p>
      <w:pPr>
        <w:pStyle w:val="Heading2"/>
        <w:spacing w:after="140" w:before="280"/>
      </w:pPr>
      <w:r>
        <w:t xml:space="preserve">Phase 1 — Academic Department Evaluation</w:t>
      </w:r>
    </w:p>
    <w:p>
      <w:pPr>
        <w:spacing w:after="140"/>
      </w:pPr>
      <w:r>
        <w:rPr>
          <w:b/>
          <w:bCs/>
        </w:rPr>
        <w:t>Purpose: Issue the enrollment form, confirm the student's Course/Major, evaluate prior standing, and set the term's subject load.</w:t>
      </w:r>
      <w:r/>
    </w:p>
    <w:p>
      <w:pPr>
        <w:spacing w:after="140"/>
      </w:pPr>
      <w:r>
        <w:rPr>
          <w:b/>
          <w:bCs/>
        </w:rPr>
        <w:t xml:space="preserve">Who performs it:</w:t>
      </w:r>
      <w:r>
        <w:t xml:space="preserve"> Academic Department staff (evaluator); the student (presenting clearance/prior records as applicable).</w:t>
      </w:r>
    </w:p>
    <w:p>
      <w:pPr>
        <w:pStyle w:val="Heading3"/>
        <w:spacing w:after="100" w:before="200"/>
      </w:pPr>
      <w:r>
        <w:t xml:space="preserve">External (Applicant / Student / Third Party)</w:t>
      </w:r>
    </w:p>
    <w:p>
      <w:pPr>
        <w:pStyle w:val="ListParagraph"/>
        <w:numPr>
          <w:ilvl w:val="0"/>
          <w:numId w:val="1"/>
        </w:numPr>
        <w:spacing w:after="70"/>
      </w:pPr>
      <w:r>
        <w:t>Student lines up, receives the enrollment form, and fills in the required personal and term information.</w:t>
      </w:r>
    </w:p>
    <w:p>
      <w:pPr>
        <w:pStyle w:val="ListParagraph"/>
        <w:numPr>
          <w:ilvl w:val="0"/>
          <w:numId w:val="1"/>
        </w:numPr>
        <w:spacing w:after="70"/>
      </w:pPr>
      <w:r>
        <w:t>Board-course continuing students (2nd–5th year) first take the retention exam (see the Decision below) before the enrollment form is issued and evaluated.</w:t>
      </w:r>
    </w:p>
    <w:p>
      <w:pPr>
        <w:pStyle w:val="ListParagraph"/>
        <w:numPr>
          <w:ilvl w:val="0"/>
          <w:numId w:val="1"/>
        </w:numPr>
        <w:spacing w:after="70"/>
      </w:pPr>
      <w:r>
        <w:t>Transferee/shifter: bring prior academic records for crediting. Some colleges may also ask for the prior term's clearance here (optional at this phase; it becomes mandatory at the Registrar, see Phase 5).</w:t>
      </w:r>
    </w:p>
    <w:p>
      <w:pPr>
        <w:pStyle w:val="Heading3"/>
        <w:spacing w:after="100" w:before="200"/>
      </w:pPr>
      <w:r>
        <w:t xml:space="preserve">Internal (Staff, Office, and System Actions/Decisions)</w:t>
      </w:r>
    </w:p>
    <w:p>
      <w:pPr>
        <w:pStyle w:val="ListParagraph"/>
        <w:numPr>
          <w:ilvl w:val="0"/>
          <w:numId w:val="1"/>
        </w:numPr>
        <w:spacing w:after="70"/>
      </w:pPr>
      <w:r>
        <w:t>Decision: for continuing/irregular students in board courses, check the retention exam result (ExamResults with examStage='retention') first — a failed result blocks the enrollment form. Then evaluate the prior term's EnrolledSubjects.grade values against GradeScale to determine passing/failing, setting the new Enrollments.academicStanding to 'regular' or 'irregular'.</w:t>
      </w:r>
    </w:p>
    <w:p>
      <w:pPr>
        <w:pStyle w:val="ListParagraph"/>
        <w:numPr>
          <w:ilvl w:val="0"/>
          <w:numId w:val="1"/>
        </w:numPr>
        <w:spacing w:after="70"/>
      </w:pPr>
      <w:r>
        <w:t xml:space="preserve">Decision: for transferees/shifters, evaluate TransferAcademicRecords rows and determine which are credited, creating CreditedSubjects rows.</w:t>
      </w:r>
    </w:p>
    <w:p>
      <w:pPr>
        <w:pStyle w:val="ListParagraph"/>
        <w:numPr>
          <w:ilvl w:val="0"/>
          <w:numId w:val="1"/>
        </w:numPr>
        <w:spacing w:after="70"/>
      </w:pPr>
      <w:r>
        <w:t xml:space="preserve">Action: create the Enrollments row for this term — Student, Course, Major (if any), term, studentType, academicStanding, and the originating Admissions row where applicable.</w:t>
      </w:r>
    </w:p>
    <w:p>
      <w:pPr>
        <w:pStyle w:val="ListParagraph"/>
        <w:numPr>
          <w:ilvl w:val="0"/>
          <w:numId w:val="1"/>
        </w:numPr>
        <w:spacing w:after="70"/>
      </w:pPr>
      <w:r>
        <w:t>Action: record the evaluator on Enrollments.evaluatedBy; the evaluator signs the enrollment form with the subject load.</w:t>
      </w:r>
    </w:p>
    <w:p>
      <w:pPr>
        <w:pStyle w:val="ListParagraph"/>
        <w:numPr>
          <w:ilvl w:val="0"/>
          <w:numId w:val="1"/>
        </w:numPr>
        <w:spacing w:after="70"/>
      </w:pPr>
      <w:r>
        <w:t xml:space="preserve">Action: record a WorkflowSteps row for this office.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 studentId, courseId, majorId, termId, admissionId, studentType, academicStanding, evaluatedBy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CreditedSubjects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 enrollmentId, transferRecordId, creditedToSubjectId, creditedUnits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GradeScale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 maxGrade, isPassing (consulted, not linked by FK)</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Enrollments.studentId (1:M, mandatory)</w:t>
      </w:r>
    </w:p>
    <w:p>
      <w:pPr>
        <w:pStyle w:val="ListParagraph"/>
        <w:numPr>
          <w:ilvl w:val="0"/>
          <w:numId w:val="1"/>
        </w:numPr>
        <w:spacing w:after="70"/>
      </w:pPr>
      <w:r>
        <w:t xml:space="preserve">Courses → Enrollments.courseId (1:M, mandatory)</w:t>
      </w:r>
    </w:p>
    <w:p>
      <w:pPr>
        <w:pStyle w:val="ListParagraph"/>
        <w:numPr>
          <w:ilvl w:val="0"/>
          <w:numId w:val="1"/>
        </w:numPr>
        <w:spacing w:after="70"/>
      </w:pPr>
      <w:r>
        <w:t xml:space="preserve">Majors → Enrollments.majorId (1:M, nullable — most Courses have no Major)</w:t>
      </w:r>
    </w:p>
    <w:p>
      <w:pPr>
        <w:pStyle w:val="ListParagraph"/>
        <w:numPr>
          <w:ilvl w:val="0"/>
          <w:numId w:val="1"/>
        </w:numPr>
        <w:spacing w:after="70"/>
      </w:pPr>
      <w:r>
        <w:t xml:space="preserve">AcademicTerms → Enrollments.termId (1:M, mandatory)</w:t>
      </w:r>
    </w:p>
    <w:p>
      <w:pPr>
        <w:pStyle w:val="ListParagraph"/>
        <w:numPr>
          <w:ilvl w:val="0"/>
          <w:numId w:val="1"/>
        </w:numPr>
        <w:spacing w:after="70"/>
      </w:pPr>
      <w:r>
        <w:t xml:space="preserve">Admissions → Enrollments.admissionId (1:1, nullable — continuing/irregular students have none)</w:t>
      </w:r>
    </w:p>
    <w:p>
      <w:pPr>
        <w:pStyle w:val="ListParagraph"/>
        <w:numPr>
          <w:ilvl w:val="0"/>
          <w:numId w:val="1"/>
        </w:numPr>
        <w:spacing w:after="70"/>
      </w:pPr>
      <w:r>
        <w:t xml:space="preserve">Enrollments → CreditedSubjects.enrollmentId (1:M, mandatory)</w:t>
      </w:r>
    </w:p>
    <w:p>
      <w:pPr>
        <w:pStyle w:val="ListParagraph"/>
        <w:numPr>
          <w:ilvl w:val="0"/>
          <w:numId w:val="1"/>
        </w:numPr>
        <w:spacing w:after="70"/>
      </w:pPr>
      <w:r>
        <w:t xml:space="preserve">TransferAcademicRecords → CreditedSubjects.transferRecordId (1:M, nullable)</w:t>
      </w:r>
    </w:p>
    <w:p>
      <w:pPr>
        <w:pStyle w:val="ListParagraph"/>
        <w:numPr>
          <w:ilvl w:val="0"/>
          <w:numId w:val="1"/>
        </w:numPr>
        <w:spacing w:after="70"/>
      </w:pPr>
      <w:r>
        <w:t xml:space="preserve">Subjects → CreditedSubjects.creditedToSubjectId (1:M, nullable)</w:t>
      </w:r>
    </w:p>
    <w:p>
      <w:pPr>
        <w:pStyle w:val="Heading3"/>
        <w:spacing w:after="100" w:before="200"/>
      </w:pPr>
      <w:r>
        <w:t xml:space="preserve">Data Flow</w:t>
      </w:r>
    </w:p>
    <w:p>
      <w:pPr>
        <w:spacing w:after="140"/>
      </w:pPr>
      <w:r>
        <w:t xml:space="preserve">This is where the term's Enrollments row is born — every later phase (payment, registrar approval, blocking, ID) references this same row rather than re-deriving student/term/course independently.</w:t>
      </w:r>
    </w:p>
    <w:p>
      <w:pPr>
        <w:pStyle w:val="Heading2"/>
        <w:spacing w:after="140" w:before="280"/>
      </w:pPr>
      <w:r>
        <w:t xml:space="preserve">Phase 2 — Clearance Verification (Continuing and Irregular Students)</w:t>
      </w:r>
    </w:p>
    <w:p>
      <w:pPr>
        <w:spacing w:after="140"/>
      </w:pPr>
      <w:r>
        <w:rPr>
          <w:b/>
          <w:bCs/>
        </w:rPr>
        <w:t xml:space="preserve">Purpose:</w:t>
      </w:r>
      <w:r>
        <w:t xml:space="preserve"> Confirm the student has no outstanding obligations from the term that just ended, before they're allowed to proceed.</w:t>
      </w:r>
    </w:p>
    <w:p>
      <w:pPr>
        <w:spacing w:after="140"/>
      </w:pPr>
      <w:r>
        <w:rPr>
          <w:b/>
          <w:bCs/>
        </w:rPr>
        <w:t xml:space="preserve">Who performs it:</w:t>
      </w:r>
      <w:r>
        <w:t xml:space="preserve"> Safety and Security, SSC, Library, Scholarship Office, and the Dean/Program Head desk (whichever applies) sign; Registrar ultimately receives the completed form.</w:t>
      </w:r>
    </w:p>
    <w:p>
      <w:pPr>
        <w:pStyle w:val="Heading3"/>
        <w:spacing w:after="100" w:before="200"/>
      </w:pPr>
      <w:r>
        <w:t xml:space="preserve">External (Applicant / Student / Third Party)</w:t>
      </w:r>
    </w:p>
    <w:p>
      <w:pPr>
        <w:pStyle w:val="ListParagraph"/>
        <w:numPr>
          <w:ilvl w:val="0"/>
          <w:numId w:val="1"/>
        </w:numPr>
        <w:spacing w:after="70"/>
      </w:pPr>
      <w:r>
        <w:t xml:space="preserve">Student visits each of the five offices (in whatever order the school allows) to obtain a signature.</w:t>
      </w:r>
    </w:p>
    <w:p>
      <w:pPr>
        <w:pStyle w:val="ListParagraph"/>
        <w:numPr>
          <w:ilvl w:val="0"/>
          <w:numId w:val="1"/>
        </w:numPr>
        <w:spacing w:after="70"/>
      </w:pPr>
      <w:r>
        <w:t xml:space="preserve">Student submits the completed clearance form to the Registrar (see Phase 5) — the office keeps one copy, the student keeps the other (a printing detail, not two different records).</w:t>
      </w:r>
    </w:p>
    <w:p>
      <w:pPr>
        <w:pStyle w:val="Heading3"/>
        <w:spacing w:after="100" w:before="200"/>
      </w:pPr>
      <w:r>
        <w:t xml:space="preserve">Internal (Staff, Office, and System Actions/Decisions)</w:t>
      </w:r>
    </w:p>
    <w:p>
      <w:pPr>
        <w:pStyle w:val="ListParagraph"/>
        <w:numPr>
          <w:ilvl w:val="0"/>
          <w:numId w:val="1"/>
        </w:numPr>
        <w:spacing w:after="70"/>
      </w:pPr>
      <w:r>
        <w:t xml:space="preserve">Action: once a term ends, a ClearancePeriods row is opened for it, with its own submission window.</w:t>
      </w:r>
    </w:p>
    <w:p>
      <w:pPr>
        <w:pStyle w:val="ListParagraph"/>
        <w:numPr>
          <w:ilvl w:val="0"/>
          <w:numId w:val="1"/>
        </w:numPr>
        <w:spacing w:after="70"/>
      </w:pPr>
      <w:r>
        <w:t xml:space="preserve">Action: a StudentClearances row is created per student needing clearance, for that period.</w:t>
      </w:r>
    </w:p>
    <w:p>
      <w:pPr>
        <w:pStyle w:val="ListParagraph"/>
        <w:numPr>
          <w:ilvl w:val="0"/>
          <w:numId w:val="1"/>
        </w:numPr>
        <w:spacing w:after="70"/>
      </w:pPr>
      <w:r>
        <w:t xml:space="preserve">Action: each required office records its own ClearanceApprovals row as the student is signed off.</w:t>
      </w:r>
    </w:p>
    <w:p>
      <w:pPr>
        <w:pStyle w:val="ListParagraph"/>
        <w:numPr>
          <w:ilvl w:val="0"/>
          <w:numId w:val="1"/>
        </w:numPr>
        <w:spacing w:after="70"/>
      </w:pPr>
      <w:r>
        <w:t xml:space="preserve">Decision: once every required ClearanceApprovals row is approved, StudentClearances.overallStatus becomes 'approved'.</w:t>
      </w:r>
    </w:p>
    <w:p>
      <w:pPr>
        <w:pStyle w:val="ListParagraph"/>
        <w:numPr>
          <w:ilvl w:val="0"/>
          <w:numId w:val="1"/>
        </w:numPr>
        <w:spacing w:after="70"/>
      </w:pPr>
      <w:r>
        <w:t xml:space="preserve">Decision (situational): if a specific student needs more time, StudentClearances.extendedDeadline is set for them individually, without reopening the window school-wide; a school-wide extension instead updates ClearancePeriods.periodStatus/dates directly.</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ClearancePeriods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 termId, clearanceStartDate, clearanceEndDate, periodStatus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 officeId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StudentClearances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 studentId, clearancePeriodId, overallStatus, extendedDeadline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ClearanceApprovals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 studentClearanceId, clearanceRequirementId, status, approvedBy, approvalDate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AcademicTerms → ClearancePeriods.termId (1:M, mandatory)</w:t>
      </w:r>
    </w:p>
    <w:p>
      <w:pPr>
        <w:pStyle w:val="ListParagraph"/>
        <w:numPr>
          <w:ilvl w:val="0"/>
          <w:numId w:val="1"/>
        </w:numPr>
        <w:spacing w:after="70"/>
      </w:pPr>
      <w:r>
        <w:t xml:space="preserve">Offices → ClearanceRequirements.officeId (1:M, mandatory)</w:t>
      </w:r>
    </w:p>
    <w:p>
      <w:pPr>
        <w:pStyle w:val="ListParagraph"/>
        <w:numPr>
          <w:ilvl w:val="0"/>
          <w:numId w:val="1"/>
        </w:numPr>
        <w:spacing w:after="70"/>
      </w:pPr>
      <w:r>
        <w:t xml:space="preserve">Students → StudentClearances.studentId (1:M, mandatory)</w:t>
      </w:r>
    </w:p>
    <w:p>
      <w:pPr>
        <w:pStyle w:val="ListParagraph"/>
        <w:numPr>
          <w:ilvl w:val="0"/>
          <w:numId w:val="1"/>
        </w:numPr>
        <w:spacing w:after="70"/>
      </w:pPr>
      <w:r>
        <w:t xml:space="preserve">ClearancePeriods → StudentClearances.clearancePeriodId (1:M, mandatory)</w:t>
      </w:r>
    </w:p>
    <w:p>
      <w:pPr>
        <w:pStyle w:val="ListParagraph"/>
        <w:numPr>
          <w:ilvl w:val="0"/>
          <w:numId w:val="1"/>
        </w:numPr>
        <w:spacing w:after="70"/>
      </w:pPr>
      <w:r>
        <w:t xml:space="preserve">StudentClearances → ClearanceApprovals.studentClearanceId (1:M, mandatory)</w:t>
      </w:r>
    </w:p>
    <w:p>
      <w:pPr>
        <w:pStyle w:val="ListParagraph"/>
        <w:numPr>
          <w:ilvl w:val="0"/>
          <w:numId w:val="1"/>
        </w:numPr>
        <w:spacing w:after="70"/>
      </w:pPr>
      <w:r>
        <w:t xml:space="preserve">ClearanceRequirements → ClearanceApprovals.clearanceRequirementId (1:M, mandatory)</w:t>
      </w:r>
    </w:p>
    <w:p>
      <w:pPr>
        <w:pStyle w:val="ListParagraph"/>
        <w:numPr>
          <w:ilvl w:val="0"/>
          <w:numId w:val="1"/>
        </w:numPr>
        <w:spacing w:after="70"/>
      </w:pPr>
      <w:r>
        <w:t xml:space="preserve">StaffUsers → ClearanceApprovals.approvedBy (1:M, nullable — empty until that specific office actually signs)</w:t>
      </w:r>
    </w:p>
    <w:p>
      <w:pPr>
        <w:pStyle w:val="Heading3"/>
        <w:spacing w:after="100" w:before="200"/>
      </w:pPr>
      <w:r>
        <w:t xml:space="preserve">Data Flow</w:t>
      </w:r>
    </w:p>
    <w:p>
      <w:pPr>
        <w:spacing w:after="140"/>
      </w:pPr>
      <w:r>
        <w:t xml:space="preserve">Five ClearanceApprovals rows (one per required office) accumulate under a single StudentClearances row; the Registrar phase later checks that row's overallStatus rather than checking each office individually.</w:t>
      </w:r>
    </w:p>
    <w:p>
      <w:pPr>
        <w:pStyle w:val="Heading2"/>
        <w:spacing w:after="140" w:before="280"/>
      </w:pPr>
      <w:r>
        <w:t xml:space="preserve">Phase 3 — Scholarship / Financial Assessment</w:t>
      </w:r>
    </w:p>
    <w:p>
      <w:pPr>
        <w:spacing w:after="140"/>
      </w:pPr>
      <w:r>
        <w:rPr>
          <w:b/>
          <w:bCs/>
        </w:rPr>
        <w:t xml:space="preserve">Purpose:</w:t>
      </w:r>
      <w:r>
        <w:t xml:space="preserve"> Determine what, if anything, the student owes this term after any scholarship coverage.</w:t>
      </w:r>
    </w:p>
    <w:p>
      <w:pPr>
        <w:spacing w:after="140"/>
      </w:pPr>
      <w:r>
        <w:rPr>
          <w:b/>
          <w:bCs/>
        </w:rPr>
        <w:t>Who performs it: Scholarship Office (award verification); Accounting (if the fuller fee-calculation module is in use).</w:t>
      </w:r>
      <w:r/>
    </w:p>
    <w:p>
      <w:pPr>
        <w:pStyle w:val="Heading3"/>
        <w:spacing w:after="100" w:before="200"/>
      </w:pPr>
      <w:r>
        <w:t xml:space="preserve">External (Applicant / Student / Third Party)</w:t>
      </w:r>
    </w:p>
    <w:p>
      <w:pPr>
        <w:pStyle w:val="ListParagraph"/>
        <w:numPr>
          <w:ilvl w:val="0"/>
          <w:numId w:val="1"/>
        </w:numPr>
        <w:spacing w:after="70"/>
      </w:pPr>
      <w:r>
        <w:t>Student may present scholarship documentation (first encounter) or simply be already on file from a prior term. At SEAIT, the school itself is a free-tuition school: every student is automatically covered by the School Grant (Free Tuition) ScholarshipType (100% coverage); outside grants stack on top, but total coverage cannot exceed 100%.</w:t>
      </w:r>
    </w:p>
    <w:p>
      <w:pPr>
        <w:pStyle w:val="Heading3"/>
        <w:spacing w:after="100" w:before="200"/>
      </w:pPr>
      <w:r>
        <w:t xml:space="preserve">Internal (Staff, Office, and System Actions/Decisions)</w:t>
      </w:r>
    </w:p>
    <w:p>
      <w:pPr>
        <w:pStyle w:val="ListParagraph"/>
        <w:numPr>
          <w:ilvl w:val="0"/>
          <w:numId w:val="1"/>
        </w:numPr>
        <w:spacing w:after="70"/>
      </w:pPr>
      <w:r>
        <w:t>Decision: every SEAIT student carries the School Grant (Free Tuition) award; check for any additional outside-grant StudentScholarships rows for this student and term, applied on top up to the 100% cap.</w:t>
      </w:r>
    </w:p>
    <w:p>
      <w:pPr>
        <w:pStyle w:val="ListParagraph"/>
        <w:numPr>
          <w:ilvl w:val="0"/>
          <w:numId w:val="1"/>
        </w:numPr>
        <w:spacing w:after="70"/>
      </w:pPr>
      <w:r>
        <w:t xml:space="preserve">If the fuller financial module is in use: generate a StudentAssessments row with itemized Charges, applying the scholarship's coverage percentage, and compute the remaining balance.</w:t>
      </w:r>
    </w:p>
    <w:p>
      <w:pPr>
        <w:pStyle w:val="ListParagraph"/>
        <w:numPr>
          <w:ilvl w:val="0"/>
          <w:numId w:val="1"/>
        </w:numPr>
        <w:spacing w:after="70"/>
      </w:pPr>
      <w:r>
        <w:t xml:space="preserve">If not: proceed directly to Payments with a manually-determined amount.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StudentScholarships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 studentId, scholarshipTypeId, termId, status, approvedBy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StudentAssessments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 enrollmentId, totalAssessedAmount, totalScholarshipCoverage, totalWaived, remainingBalance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Charges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 assessmentId, feeTypeId, amount, waivedAmount</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StudentScholarships.studentId (1:M, mandatory)</w:t>
      </w:r>
    </w:p>
    <w:p>
      <w:pPr>
        <w:pStyle w:val="ListParagraph"/>
        <w:numPr>
          <w:ilvl w:val="0"/>
          <w:numId w:val="1"/>
        </w:numPr>
        <w:spacing w:after="70"/>
      </w:pPr>
      <w:r>
        <w:t xml:space="preserve">ScholarshipTypes → StudentScholarships.scholarshipTypeId (1:M, mandatory)</w:t>
      </w:r>
    </w:p>
    <w:p>
      <w:pPr>
        <w:pStyle w:val="ListParagraph"/>
        <w:numPr>
          <w:ilvl w:val="0"/>
          <w:numId w:val="1"/>
        </w:numPr>
        <w:spacing w:after="70"/>
      </w:pPr>
      <w:r>
        <w:t xml:space="preserve">AcademicTerms → StudentScholarships.termId (1:M, mandatory) — constrained to one active award per student per term</w:t>
      </w:r>
    </w:p>
    <w:p>
      <w:pPr>
        <w:pStyle w:val="ListParagraph"/>
        <w:numPr>
          <w:ilvl w:val="0"/>
          <w:numId w:val="1"/>
        </w:numPr>
        <w:spacing w:after="70"/>
      </w:pPr>
      <w:r>
        <w:t xml:space="preserve">Enrollments → StudentAssessments.enrollmentId (1:M, mandatory, optional module)</w:t>
      </w:r>
    </w:p>
    <w:p>
      <w:pPr>
        <w:pStyle w:val="Heading3"/>
        <w:spacing w:after="100" w:before="200"/>
      </w:pPr>
      <w:r>
        <w:t xml:space="preserve">Data Flow</w:t>
      </w:r>
    </w:p>
    <w:p>
      <w:pPr>
        <w:spacing w:after="140"/>
      </w:pPr>
      <w:r>
        <w:t xml:space="preserve">Scholarship status is checked independently of whether detailed fee calculation exists — a school can track who has a scholarship without ever building the itemized Charges structure.</w:t>
      </w:r>
    </w:p>
    <w:p>
      <w:pPr>
        <w:pStyle w:val="Heading2"/>
        <w:spacing w:after="140" w:before="280"/>
      </w:pPr>
      <w:r>
        <w:t>Phase 4 — Accounting (Payment)</w:t>
      </w:r>
    </w:p>
    <w:p>
      <w:pPr>
        <w:spacing w:after="140"/>
      </w:pPr>
      <w:r>
        <w:rPr>
          <w:b/>
          <w:bCs/>
        </w:rPr>
        <w:t xml:space="preserve">Purpose:</w:t>
      </w:r>
      <w:r>
        <w:t xml:space="preserve"> Collect and record the enrollment fee (or remaining balance).</w:t>
      </w:r>
    </w:p>
    <w:p>
      <w:pPr>
        <w:spacing w:after="140"/>
      </w:pPr>
      <w:r>
        <w:rPr>
          <w:b/>
          <w:bCs/>
        </w:rPr>
        <w:t>Who performs it: Accounting staff; the student.</w:t>
      </w:r>
      <w:r/>
    </w:p>
    <w:p>
      <w:pPr>
        <w:pStyle w:val="Heading3"/>
        <w:spacing w:after="100" w:before="200"/>
      </w:pPr>
      <w:r>
        <w:t xml:space="preserve">External (Applicant / Student / Third Party)</w:t>
      </w:r>
    </w:p>
    <w:p>
      <w:pPr>
        <w:pStyle w:val="ListParagraph"/>
        <w:numPr>
          <w:ilvl w:val="0"/>
          <w:numId w:val="1"/>
        </w:numPr>
        <w:spacing w:after="70"/>
      </w:pPr>
      <w:r>
        <w:t xml:space="preserve">Student pays in person, or completes an online payment, and receives an Official Receipt.</w:t>
      </w:r>
    </w:p>
    <w:p>
      <w:pPr>
        <w:pStyle w:val="Heading3"/>
        <w:spacing w:after="100" w:before="200"/>
      </w:pPr>
      <w:r>
        <w:t xml:space="preserve">Internal (Staff, Office, and System Actions/Decisions)</w:t>
      </w:r>
    </w:p>
    <w:p>
      <w:pPr>
        <w:pStyle w:val="ListParagraph"/>
        <w:numPr>
          <w:ilvl w:val="0"/>
          <w:numId w:val="1"/>
        </w:numPr>
        <w:spacing w:after="70"/>
      </w:pPr>
      <w:r>
        <w:t xml:space="preserve">Action: create a Payments row.</w:t>
      </w:r>
    </w:p>
    <w:p>
      <w:pPr>
        <w:pStyle w:val="ListParagraph"/>
        <w:numPr>
          <w:ilvl w:val="0"/>
          <w:numId w:val="1"/>
        </w:numPr>
        <w:spacing w:after="70"/>
      </w:pPr>
      <w:r>
        <w:t>Action: record a WorkflowSteps row for Accounting.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Payments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 enrollmentId, orNumber, amount, paymentDate, paymentMode, processedBy, paymentStatus</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Payments.enrollmentId (1:M, mandatory)</w:t>
      </w:r>
    </w:p>
    <w:p>
      <w:pPr>
        <w:pStyle w:val="ListParagraph"/>
        <w:numPr>
          <w:ilvl w:val="0"/>
          <w:numId w:val="1"/>
        </w:numPr>
        <w:spacing w:after="70"/>
      </w:pPr>
      <w:r>
        <w:t xml:space="preserve">StaffUsers → Payments.processedBy (1:M, nullable — empty for online/automated payments)</w:t>
      </w:r>
    </w:p>
    <w:p>
      <w:pPr>
        <w:pStyle w:val="Heading3"/>
        <w:spacing w:after="100" w:before="200"/>
      </w:pPr>
      <w:r>
        <w:t xml:space="preserve">Data Flow</w:t>
      </w:r>
    </w:p>
    <w:p>
      <w:pPr>
        <w:spacing w:after="140"/>
      </w:pPr>
      <w:r>
        <w:t xml:space="preserve">One or more Payments rows accumulate against the same Enrollments row, supporting partial/installment payment without any schema change.</w:t>
      </w:r>
    </w:p>
    <w:p>
      <w:pPr>
        <w:pStyle w:val="Heading2"/>
        <w:spacing w:after="140" w:before="280"/>
      </w:pPr>
      <w:r>
        <w:t xml:space="preserve">Phase 5 — Registrar Approval</w:t>
      </w:r>
    </w:p>
    <w:p>
      <w:pPr>
        <w:spacing w:after="140"/>
      </w:pPr>
      <w:r>
        <w:rPr>
          <w:b/>
          <w:bCs/>
        </w:rPr>
        <w:t xml:space="preserve">Purpose:</w:t>
      </w:r>
      <w:r>
        <w:t xml:space="preserve"> Verify everything upstream is in order and officially confirm the enrollment.</w:t>
      </w:r>
    </w:p>
    <w:p>
      <w:pPr>
        <w:spacing w:after="140"/>
      </w:pPr>
      <w:r>
        <w:rPr>
          <w:b/>
          <w:bCs/>
        </w:rPr>
        <w:t xml:space="preserve">Who performs it:</w:t>
      </w:r>
      <w:r>
        <w:t xml:space="preserve"> Registrar staff; the student (submitting the enrollment form, clearance form, and — for first-years — PSA certificate).</w:t>
      </w:r>
    </w:p>
    <w:p>
      <w:pPr>
        <w:pStyle w:val="Heading3"/>
        <w:spacing w:after="100" w:before="200"/>
      </w:pPr>
      <w:r>
        <w:t xml:space="preserve">External (Applicant / Student / Third Party)</w:t>
      </w:r>
    </w:p>
    <w:p>
      <w:pPr>
        <w:pStyle w:val="ListParagraph"/>
        <w:numPr>
          <w:ilvl w:val="0"/>
          <w:numId w:val="1"/>
        </w:numPr>
        <w:spacing w:after="70"/>
      </w:pPr>
      <w:r>
        <w:t xml:space="preserve">Student submits the enrollment form, tracking form, clearance (if applicable), and PSA (first-years) for verification.</w:t>
      </w:r>
    </w:p>
    <w:p>
      <w:pPr>
        <w:pStyle w:val="ListParagraph"/>
        <w:numPr>
          <w:ilvl w:val="0"/>
          <w:numId w:val="1"/>
        </w:numPr>
        <w:spacing w:after="70"/>
      </w:pPr>
      <w:r>
        <w:t>Student receives back the tracking form along with the printed Subject Load and Enrollment Certificate.</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verify Payments and (for continuing/irregular students) StudentClearances.overallStatus are both satisfactory.</w:t>
      </w:r>
    </w:p>
    <w:p>
      <w:pPr>
        <w:pStyle w:val="ListParagraph"/>
        <w:numPr>
          <w:ilvl w:val="0"/>
          <w:numId w:val="1"/>
        </w:numPr>
        <w:spacing w:after="70"/>
      </w:pPr>
      <w:r>
        <w:t xml:space="preserve">Action: record registrarProcessedBy and finalize Enrollments.enrollmentStatus to 'enrolled'.</w:t>
      </w:r>
    </w:p>
    <w:p>
      <w:pPr>
        <w:pStyle w:val="ListParagraph"/>
        <w:numPr>
          <w:ilvl w:val="0"/>
          <w:numId w:val="1"/>
        </w:numPr>
        <w:spacing w:after="70"/>
      </w:pPr>
      <w:r>
        <w:t xml:space="preserve">Action: EnrolledSubjects rows move from 'proposed' to 'confirmed'.</w:t>
      </w:r>
    </w:p>
    <w:p>
      <w:pPr>
        <w:pStyle w:val="ListParagraph"/>
        <w:numPr>
          <w:ilvl w:val="0"/>
          <w:numId w:val="1"/>
        </w:numPr>
        <w:spacing w:after="70"/>
      </w:pPr>
      <w:r>
        <w:t xml:space="preserve">Action: record a WorkflowSteps row for Registrar.</w:t>
      </w:r>
    </w:p>
    <w:p>
      <w:pPr>
        <w:pStyle w:val="ListParagraph"/>
        <w:numPr>
          <w:ilvl w:val="0"/>
          <w:numId w:val="1"/>
        </w:numPr>
        <w:spacing w:after="70"/>
      </w:pPr>
      <w:r>
        <w:t>Action: print the Subject Load and Enrollment Certificate, recording a DocumentPrintLog row per print (documentType 'subjectLoad'/'certificate').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 enrollmentStatus, enrolledDate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 (proposed → confirmed)</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StaffUsers → Enrollments.registrarProcessedBy (1:M, mandatory)</w:t>
      </w:r>
    </w:p>
    <w:p>
      <w:pPr>
        <w:pStyle w:val="ListParagraph"/>
        <w:numPr>
          <w:ilvl w:val="0"/>
          <w:numId w:val="1"/>
        </w:numPr>
        <w:spacing w:after="70"/>
      </w:pPr>
      <w:r>
        <w:t xml:space="preserve">Enrollments → EnrolledSubjects.enrollmentId (1:M, mandatory)</w:t>
      </w:r>
    </w:p>
    <w:p>
      <w:pPr>
        <w:pStyle w:val="ListParagraph"/>
        <w:numPr>
          <w:ilvl w:val="0"/>
          <w:numId w:val="1"/>
        </w:numPr>
        <w:spacing w:after="70"/>
      </w:pPr>
      <w:r>
        <w:t>StaffUsers → WorkflowSteps.signedBy (1:M, nullable)</w:t>
      </w:r>
    </w:p>
    <w:p>
      <w:pPr>
        <w:pStyle w:val="ListParagraph"/>
        <w:numPr>
          <w:ilvl w:val="0"/>
          <w:numId w:val="1"/>
        </w:numPr>
        <w:spacing w:after="70"/>
      </w:pPr>
      <w:r>
        <w:t>Offices → WorkflowSteps.officeId (1:M, mandatory — Registrar is officeId=1)</w:t>
      </w:r>
    </w:p>
    <w:p>
      <w:pPr>
        <w:pStyle w:val="ListParagraph"/>
        <w:numPr>
          <w:ilvl w:val="0"/>
          <w:numId w:val="1"/>
        </w:numPr>
        <w:spacing w:after="70"/>
      </w:pPr>
      <w:r>
        <w:t>EnrollmentWorkflow → WorkflowSteps.workflowId (1:M, mandatory)</w:t>
      </w:r>
    </w:p>
    <w:p>
      <w:pPr>
        <w:pStyle w:val="ListParagraph"/>
        <w:numPr>
          <w:ilvl w:val="0"/>
          <w:numId w:val="1"/>
        </w:numPr>
        <w:spacing w:after="70"/>
      </w:pPr>
      <w:r>
        <w:t>Enrollments → DocumentPrintLog.enrollmentId (1:M, mandatory — one row per document print)</w:t>
      </w:r>
    </w:p>
    <w:p>
      <w:pPr>
        <w:pStyle w:val="Heading3"/>
        <w:spacing w:after="100" w:before="200"/>
      </w:pPr>
      <w:r>
        <w:t xml:space="preserve">Data Flow</w:t>
      </w:r>
    </w:p>
    <w:p>
      <w:pPr>
        <w:spacing w:after="140"/>
      </w:pPr>
      <w:r>
        <w:t>This phase is almost entirely status transitions on rows already created in Phases 1 and 4, plus the document prints recorded in DocumentPrintLog — which is why it can be a single verification step rather than its own data-entry-heavy stage.</w:t>
      </w:r>
    </w:p>
    <w:p>
      <w:pPr>
        <w:pStyle w:val="Heading2"/>
        <w:spacing w:after="140" w:before="280"/>
      </w:pPr>
      <w:r>
        <w:t>Phase 6 — Academic Department: Blocking and Scheduling</w:t>
      </w:r>
    </w:p>
    <w:p>
      <w:pPr>
        <w:spacing w:after="140"/>
      </w:pPr>
      <w:r>
        <w:rPr>
          <w:b/>
          <w:bCs/>
        </w:rPr>
        <w:t>Purpose: Assign the student to a block — a fixed group of students for their year level, course, and term — and finalize their class schedule.</w:t>
      </w:r>
    </w:p>
    <w:p>
      <w:pPr>
        <w:spacing w:after="140"/>
      </w:pPr>
      <w:r>
        <w:rPr>
          <w:b/>
          <w:bCs/>
        </w:rPr>
        <w:t>Who performs it: Academic Department staff; the student.</w:t>
      </w:r>
    </w:p>
    <w:p>
      <w:pPr>
        <w:pStyle w:val="Heading3"/>
        <w:spacing w:after="100" w:before="200"/>
      </w:pPr>
      <w:r>
        <w:t xml:space="preserve">External (Applicant / Student / Third Party)</w:t>
      </w:r>
    </w:p>
    <w:p>
      <w:pPr>
        <w:pStyle w:val="ListParagraph"/>
        <w:numPr>
          <w:ilvl w:val="0"/>
          <w:numId w:val="1"/>
        </w:numPr>
        <w:spacing w:after="70"/>
      </w:pPr>
      <w:r>
        <w:t>Student is informed of their assigned block, class schedule, instructors, and rooms.</w:t>
      </w:r>
    </w:p>
    <w:p>
      <w:pPr>
        <w:pStyle w:val="Heading3"/>
        <w:spacing w:after="100" w:before="200"/>
      </w:pPr>
      <w:r>
        <w:t xml:space="preserve">Internal (Staff, Office, and System Actions/Decisions)</w:t>
      </w:r>
    </w:p>
    <w:p>
      <w:pPr>
        <w:pStyle w:val="ListParagraph"/>
        <w:numPr>
          <w:ilvl w:val="0"/>
          <w:numId w:val="1"/>
        </w:numPr>
        <w:spacing w:after="70"/>
      </w:pPr>
      <w:r>
        <w:t>Action: assign the student's EnrolledSubjects rows to a Blocks row for their year level/Course/term; each subject links to a Schedules row (instructor, room), which in turn has one or more ScheduleMeetings rows (since a subject can meet on different days at different times).</w:t>
      </w:r>
    </w:p>
    <w:p>
      <w:pPr>
        <w:pStyle w:val="ListParagraph"/>
        <w:numPr>
          <w:ilvl w:val="0"/>
          <w:numId w:val="1"/>
        </w:numPr>
        <w:spacing w:after="70"/>
      </w:pPr>
      <w:r>
        <w:t>Action: record a WorkflowSteps row for the Academic Department (blocking).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Blocks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 courseId, termId, yearLevel, blockName, maxStudents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scheduleId, blockId, subjectId, instructorId, roomId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ScheduleMeetings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 scheduleId, dayOfWeek, startTime, endTime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Courses → Blocks.courseId (1:M, mandatory)</w:t>
      </w:r>
    </w:p>
    <w:p>
      <w:pPr>
        <w:pStyle w:val="ListParagraph"/>
        <w:numPr>
          <w:ilvl w:val="0"/>
          <w:numId w:val="1"/>
        </w:numPr>
        <w:spacing w:after="70"/>
      </w:pPr>
      <w:r>
        <w:t>AcademicTerms → Blocks.termId (1:M, mandatory)</w:t>
      </w:r>
    </w:p>
    <w:p>
      <w:pPr>
        <w:pStyle w:val="ListParagraph"/>
        <w:numPr>
          <w:ilvl w:val="0"/>
          <w:numId w:val="1"/>
        </w:numPr>
        <w:spacing w:after="70"/>
      </w:pPr>
      <w:r>
        <w:t>Blocks → Schedules.blockId (1:M, mandatory)</w:t>
      </w:r>
    </w:p>
    <w:p>
      <w:pPr>
        <w:pStyle w:val="ListParagraph"/>
        <w:numPr>
          <w:ilvl w:val="0"/>
          <w:numId w:val="1"/>
        </w:numPr>
        <w:spacing w:after="70"/>
      </w:pPr>
      <w:r>
        <w:t xml:space="preserve">Subjects → Schedules.subjectId (1:M, mandatory)</w:t>
      </w:r>
    </w:p>
    <w:p>
      <w:pPr>
        <w:pStyle w:val="ListParagraph"/>
        <w:numPr>
          <w:ilvl w:val="0"/>
          <w:numId w:val="1"/>
        </w:numPr>
        <w:spacing w:after="70"/>
      </w:pPr>
      <w:r>
        <w:t xml:space="preserve">StaffUsers → Schedules.instructorId (1:M, mandatory)</w:t>
      </w:r>
    </w:p>
    <w:p>
      <w:pPr>
        <w:pStyle w:val="ListParagraph"/>
        <w:numPr>
          <w:ilvl w:val="0"/>
          <w:numId w:val="1"/>
        </w:numPr>
        <w:spacing w:after="70"/>
      </w:pPr>
      <w:r>
        <w:t xml:space="preserve">Rooms → Schedules.roomId (1:M, mandatory)</w:t>
      </w:r>
    </w:p>
    <w:p>
      <w:pPr>
        <w:pStyle w:val="ListParagraph"/>
        <w:numPr>
          <w:ilvl w:val="0"/>
          <w:numId w:val="1"/>
        </w:numPr>
        <w:spacing w:after="70"/>
      </w:pPr>
      <w:r>
        <w:t xml:space="preserve">Schedules → ScheduleMeetings.scheduleId (1:M, mandatory)</w:t>
      </w:r>
    </w:p>
    <w:p>
      <w:pPr>
        <w:pStyle w:val="ListParagraph"/>
        <w:numPr>
          <w:ilvl w:val="0"/>
          <w:numId w:val="1"/>
        </w:numPr>
        <w:spacing w:after="70"/>
      </w:pPr>
      <w:r>
        <w:t>Blocks → EnrolledSubjects.blockId (1:M, mandatory)</w:t>
      </w:r>
    </w:p>
    <w:p>
      <w:pPr>
        <w:pStyle w:val="ListParagraph"/>
        <w:numPr>
          <w:ilvl w:val="0"/>
          <w:numId w:val="1"/>
        </w:numPr>
        <w:spacing w:after="70"/>
      </w:pPr>
      <w:r>
        <w:t xml:space="preserve">Schedules → EnrolledSubjects.scheduleId (1:M, nullable — a subject can be confirmed before its specific schedule slot is assigned)</w:t>
      </w:r>
    </w:p>
    <w:p>
      <w:pPr>
        <w:pStyle w:val="Heading3"/>
        <w:spacing w:after="100" w:before="200"/>
      </w:pPr>
      <w:r>
        <w:t xml:space="preserve">Data Flow</w:t>
      </w:r>
    </w:p>
    <w:p>
      <w:pPr>
        <w:spacing w:after="140"/>
      </w:pPr>
      <w:r>
        <w:t>EnrolledSubjects rows (created in Phase 1, confirmed in Phase 5) are updated here to point at a specific Blocks and Schedules row each; the block gives the student a fixed schedule of subjects, instructors, and rooms.</w:t>
      </w:r>
    </w:p>
    <w:p>
      <w:pPr>
        <w:pStyle w:val="Heading2"/>
      </w:pPr>
      <w:r>
        <w:t>Phase 7 — Clinic: Health Assessment and PhilHealth Registration</w:t>
      </w:r>
    </w:p>
    <w:p>
      <w:r>
        <w:t>Purpose: Perform the physical examination and health assessments, record height/weight/blood pressure, administer PhilHealth registration, and sign the enrollment workflow form.</w:t>
      </w:r>
    </w:p>
    <w:p>
      <w:r>
        <w:t>Who performs it: School Clinic staff.</w:t>
      </w:r>
    </w:p>
    <w:p>
      <w:pPr>
        <w:pStyle w:val="Heading3"/>
      </w:pPr>
      <w:r>
        <w:t>External (Applicant / Student / Third Party)</w:t>
      </w:r>
    </w:p>
    <w:p>
      <w:pPr>
        <w:pStyle w:val="ListParagraph"/>
        <w:numPr>
          <w:numId w:val="0"/>
        </w:numPr>
      </w:pPr>
      <w:r>
        <w:t>Student receives hard copy health assessment forms and completes them.</w:t>
      </w:r>
    </w:p>
    <w:p>
      <w:pPr>
        <w:pStyle w:val="List Paragraph"/>
      </w:pPr>
      <w:r>
        <w:t>Student’s height, weight, and blood pressure are measured and recorded during the physical examination.</w:t>
      </w:r>
    </w:p>
    <w:p>
      <w:pPr>
        <w:pStyle w:val="ListParagraph"/>
        <w:numPr>
          <w:numId w:val="0"/>
        </w:numPr>
      </w:pPr>
      <w:r>
        <w:t>Student is registered for PhilHealth (if not already registered).</w:t>
      </w:r>
    </w:p>
    <w:p>
      <w:pPr>
        <w:pStyle w:val="Heading3"/>
      </w:pPr>
      <w:r>
        <w:t>Internal (Staff, Office, and System Actions/Decisions)</w:t>
      </w:r>
    </w:p>
    <w:p>
      <w:pPr>
        <w:pStyle w:val="ListParagraph"/>
        <w:numPr>
          <w:numId w:val="0"/>
        </w:numPr>
      </w:pPr>
      <w:r>
        <w:t>Action: a ClinicRecords row is created against the student’s current Enrollments row, capturing heightCm, weightKg, bloodPressure, philhealthNumber, philhealthRegistered, assessmentNotes, and findings.</w:t>
      </w:r>
    </w:p>
    <w:p>
      <w:pPr>
        <w:pStyle w:val="ListParagraph"/>
        <w:numPr>
          <w:numId w:val="0"/>
        </w:numPr>
      </w:pPr>
      <w:r>
        <w:t>Action: Clinic staff record a WorkflowSteps row for the School Clinic, signing the enrollment workflow process form.</w:t>
      </w:r>
    </w:p>
    <w:p>
      <w:pPr>
        <w:pStyle w:val="ListParagraph"/>
        <w:numPr>
          <w:numId w:val="0"/>
        </w:numPr>
      </w:pPr>
      <w:r>
        <w:t>Action: clinicRecordId links to the ClinicRecords table; the enrollmentWorkflow stepOrder advances.</w:t>
      </w:r>
    </w:p>
    <w:p>
      <w:pPr>
        <w:pStyle w:val="Heading3"/>
      </w:pPr>
      <w:r>
        <w:t>Tables and Key Attributes Involved</w:t>
      </w:r>
    </w:p>
    <w:p>
      <w:pPr>
        <w:pStyle w:val="ListParagraph"/>
        <w:numPr>
          <w:numId w:val="0"/>
        </w:numPr>
      </w:pPr>
      <w:r>
        <w:t>ClinicRecords: clinicRecordId (PK), enrollmentId (FK), heightCm, weightKg, bloodPressure, philhealthNumber, philhealthRegistered, assessmentNotes, findings, clinicStaffId (FK), assessmentDate, status.</w:t>
      </w:r>
    </w:p>
    <w:p>
      <w:pPr>
        <w:pStyle w:val="ListParagraph"/>
        <w:numPr>
          <w:numId w:val="0"/>
        </w:numPr>
      </w:pPr>
      <w:r>
        <w:t>WorkflowSteps: workflowStepId (PK), workflowId (FK), officeId (FK), stepOrder, stepStatus, signedBy, signedDate.</w:t>
      </w:r>
    </w:p>
    <w:p>
      <w:pPr>
        <w:pStyle w:val="Heading3"/>
      </w:pPr>
      <w:r>
        <w:t>Relationships and Cardinality Active in This Phase</w:t>
      </w:r>
    </w:p>
    <w:p>
      <w:pPr>
        <w:pStyle w:val="ListParagraph"/>
        <w:numPr>
          <w:numId w:val="0"/>
        </w:numPr>
      </w:pPr>
      <w:r>
        <w:t>Enrollments → ClinicRecords.enrollmentId (1:M, mandatory)</w:t>
      </w:r>
    </w:p>
    <w:p>
      <w:pPr>
        <w:pStyle w:val="ListParagraph"/>
        <w:numPr>
          <w:numId w:val="0"/>
        </w:numPr>
      </w:pPr>
      <w:r>
        <w:t>StaffUsers → ClinicRecords.clinicStaffId (1:M, nullable)</w:t>
      </w:r>
    </w:p>
    <w:p>
      <w:pPr>
        <w:pStyle w:val="ListParagraph"/>
        <w:numPr>
          <w:numId w:val="0"/>
        </w:numPr>
      </w:pPr>
      <w:r>
        <w:t>ClinicRecords → Enrollments.enrollmentId (1:1, mandatory — one clinic record per enrollment per term)</w:t>
      </w:r>
    </w:p>
    <w:p>
      <w:pPr>
        <w:pStyle w:val="ListParagraph"/>
        <w:numPr>
          <w:numId w:val="0"/>
        </w:numPr>
      </w:pPr>
      <w:r>
        <w:t>Enrollments → EnrollmentWorkflow.enrollmentId (1:1, mandatory)</w:t>
      </w:r>
    </w:p>
    <w:p>
      <w:pPr>
        <w:pStyle w:val="ListParagraph"/>
        <w:numPr>
          <w:numId w:val="0"/>
        </w:numPr>
      </w:pPr>
      <w:r>
        <w:t>EnrollmentWorkflow → WorkflowSteps.workflowId (1:M, mandatory)</w:t>
      </w:r>
    </w:p>
    <w:p>
      <w:pPr>
        <w:pStyle w:val="ListParagraph"/>
        <w:numPr>
          <w:numId w:val="0"/>
        </w:numPr>
      </w:pPr>
      <w:r>
        <w:t>Offices → WorkflowSteps.officeId (1:M, mandatory — School Clinic is officeId=11)</w:t>
      </w:r>
    </w:p>
    <w:p>
      <w:pPr>
        <w:pStyle w:val="ListParagraph"/>
        <w:numPr>
          <w:numId w:val="0"/>
        </w:numPr>
      </w:pPr>
      <w:r>
        <w:t>StaffUsers → WorkflowSteps.signedBy (1:M, nullable)</w:t>
      </w:r>
    </w:p>
    <w:p>
      <w:pPr>
        <w:pStyle w:val="Heading3"/>
      </w:pPr>
      <w:r>
        <w:t>Data Flow</w:t>
      </w:r>
    </w:p>
    <w:p>
      <w:pPr/>
      <w:r>
        <w:t>ClinicRecords row is INSERTed (heightCm, weightKg, bloodPressure, philhealthNumber, philhealthRegistered, assessmentNotes, findings). WorkflowSteps row for officeId=11 (School Clinic) gets stepStatus UPDATED to completed, with signedBy (staff user) and signedDate populated. EnrollmentWorkflow.currentStep is incremented.</w:t>
      </w:r>
    </w:p>
    <w:p>
      <w:pPr>
        <w:pStyle w:val="Heading2"/>
        <w:spacing w:after="140" w:before="280"/>
      </w:pPr>
      <w:r>
        <w:t>Phase 8 — ID Request, Release and Validation</w:t>
      </w:r>
    </w:p>
    <w:p>
      <w:pPr>
        <w:spacing w:after="140"/>
      </w:pPr>
      <w:r>
        <w:rPr>
          <w:b/>
          <w:bCs/>
        </w:rPr>
        <w:t xml:space="preserve">Purpose:</w:t>
      </w:r>
      <w:r>
        <w:t xml:space="preserve"> Produce and validate a physical, scannable student ID.</w:t>
      </w:r>
    </w:p>
    <w:p>
      <w:pPr>
        <w:spacing w:after="140"/>
      </w:pPr>
      <w:r>
        <w:rPr>
          <w:b/>
          <w:bCs/>
        </w:rPr>
        <w:t>Who performs it: JZEL Printing Services (external vendor, card production); ID Office (internal, validation and tracking-form signature).</w:t>
      </w:r>
      <w:r/>
    </w:p>
    <w:p>
      <w:pPr>
        <w:pStyle w:val="Heading3"/>
        <w:spacing w:after="100" w:before="200"/>
      </w:pPr>
      <w:r>
        <w:t xml:space="preserve">External (Applicant / Student / Third Party)</w:t>
      </w:r>
    </w:p>
    <w:p>
      <w:pPr>
        <w:pStyle w:val="ListParagraph"/>
        <w:numPr>
          <w:ilvl w:val="0"/>
          <w:numId w:val="1"/>
        </w:numPr>
        <w:spacing w:after="70"/>
      </w:pPr>
      <w:r>
        <w:t xml:space="preserve">Student visits JZEL, fills an intake form (name, program, birthday, address, emergency contact, blood type — re-supplied because JZEL's system is disconnected from the school's), and is photographed.</w:t>
      </w:r>
    </w:p>
    <w:p>
      <w:pPr>
        <w:pStyle w:val="ListParagraph"/>
        <w:numPr>
          <w:ilvl w:val="0"/>
          <w:numId w:val="1"/>
        </w:numPr>
        <w:spacing w:after="70"/>
      </w:pPr>
      <w:r>
        <w:t>Student proceeds to the ID Office, is photographed again (a separate, ID-specific photo), and the card is validated.</w:t>
      </w:r>
    </w:p>
    <w:p>
      <w:pPr>
        <w:pStyle w:val="Heading3"/>
        <w:spacing w:after="100" w:before="200"/>
      </w:pPr>
      <w:r>
        <w:t xml:space="preserve">Internal (Staff, Office, and System Actions/Decisions)</w:t>
      </w:r>
    </w:p>
    <w:p>
      <w:pPr>
        <w:pStyle w:val="ListParagraph"/>
        <w:numPr>
          <w:ilvl w:val="0"/>
          <w:numId w:val="1"/>
        </w:numPr>
        <w:spacing w:after="70"/>
      </w:pPr>
      <w:r>
        <w:t xml:space="preserve">Action: an IdRequests row is created against the student's current Enrollments row.</w:t>
      </w:r>
    </w:p>
    <w:p>
      <w:pPr>
        <w:pStyle w:val="ListParagraph"/>
        <w:numPr>
          <w:ilvl w:val="0"/>
          <w:numId w:val="1"/>
        </w:numPr>
        <w:spacing w:after="70"/>
      </w:pPr>
      <w:r>
        <w:t xml:space="preserve">Action: a StudentIds row is created with validationStatus='pendingValidation'.</w:t>
      </w:r>
    </w:p>
    <w:p>
      <w:pPr>
        <w:pStyle w:val="ListParagraph"/>
        <w:numPr>
          <w:ilvl w:val="0"/>
          <w:numId w:val="1"/>
        </w:numPr>
        <w:spacing w:after="70"/>
      </w:pPr>
      <w:r>
        <w:t>Action: ID Office updates that same StudentIds row — securityPhotoPath, validatedBy, validatedDate, validationStatus → 'active'.</w:t>
      </w:r>
    </w:p>
    <w:p>
      <w:pPr>
        <w:pStyle w:val="ListParagraph"/>
        <w:numPr>
          <w:ilvl w:val="0"/>
          <w:numId w:val="1"/>
        </w:numPr>
        <w:spacing w:after="70"/>
      </w:pPr>
      <w:r>
        <w:t>Action: the final WorkflowSteps row is recorded for the ID Office only (JZEL has no signing role); EnrollmentWorkflow.workflowStatus is set to 'completed'.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IdRequests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 enrollmentId, requestReason, emergencyContactName, bloodType, requestDate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StudentIds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 studentId, idRequestId, qrCode, validationStatus, validatedBy, validatedDate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IdRequests.enrollmentId (1:M, mandatory)</w:t>
      </w:r>
    </w:p>
    <w:p>
      <w:pPr>
        <w:pStyle w:val="ListParagraph"/>
        <w:numPr>
          <w:ilvl w:val="0"/>
          <w:numId w:val="1"/>
        </w:numPr>
        <w:spacing w:after="70"/>
      </w:pPr>
      <w:r>
        <w:t xml:space="preserve">Students → StudentIds.studentId (1:M, mandatory)</w:t>
      </w:r>
    </w:p>
    <w:p>
      <w:pPr>
        <w:pStyle w:val="ListParagraph"/>
        <w:numPr>
          <w:ilvl w:val="0"/>
          <w:numId w:val="1"/>
        </w:numPr>
        <w:spacing w:after="70"/>
      </w:pPr>
      <w:r>
        <w:t xml:space="preserve">IdRequests → StudentIds.idRequestId (1:1, mandatory)</w:t>
      </w:r>
    </w:p>
    <w:p>
      <w:pPr>
        <w:pStyle w:val="ListParagraph"/>
        <w:numPr>
          <w:ilvl w:val="0"/>
          <w:numId w:val="1"/>
        </w:numPr>
        <w:spacing w:after="70"/>
      </w:pPr>
      <w:r>
        <w:t xml:space="preserve">StaffUsers → StudentIds.validatedBy (1:M, nullable — empty during the pendingValidation window)</w:t>
      </w:r>
    </w:p>
    <w:p>
      <w:pPr>
        <w:pStyle w:val="Heading3"/>
        <w:spacing w:after="100" w:before="200"/>
      </w:pPr>
      <w:r>
        <w:t xml:space="preserve">Data Flow</w:t>
      </w:r>
    </w:p>
    <w:p>
      <w:pPr>
        <w:spacing w:after="140"/>
      </w:pPr>
      <w:r>
        <w:t xml:space="preserve">A shifter or lost-card case simply produces a new IdRequests/StudentIds pair (requestReason='shifted'/'lost') referencing their current Enrollments row — the old StudentIds row isn't deleted, it just stops being the current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pStyle w:val="Heading2"/>
        <w:spacing w:after="140" w:before="280"/>
      </w:pPr>
      <w:r>
        <w:t xml:space="preserve">Cross-Cutting (Not Tied to One Phase)</w:t>
      </w:r>
    </w:p>
    <w:p>
      <w:pPr>
        <w:spacing w:after="140"/>
      </w:pPr>
      <w:r>
        <w:rPr>
          <w:b/>
          <w:bCs/>
        </w:rPr>
        <w:t>Notifications (removed): Was originally a status-change messaging table. Removed in a later revision to avoid over-engineering for the face-to-face-first MVP. A lighter notification mechanism can be re-implemented when online support expands.</w:t>
      </w:r>
      <w:r/>
    </w:p>
    <w:p>
      <w:pPr>
        <w:spacing w:after="140"/>
      </w:pPr>
      <w:r>
        <w:rPr>
          <w:b/>
          <w:bCs/>
        </w:rPr>
        <w:t xml:space="preserve">EnrollmentWorkflow / WorkflowSteps:</w:t>
      </w:r>
      <w:r>
        <w:t xml:space="preserve"> Not a phase of its own — spans every phase above, accumulating one WorkflowSteps row per office as the student progresses, exactly mirroring the physical tracking form.</w:t>
      </w:r>
    </w:p>
    <w:p>
      <w:pPr>
        <w:pStyle w:val="Heading2"/>
        <w:spacing w:after="140" w:before="280"/>
      </w:pPr>
      <w:r>
        <w:t xml:space="preserve">Process Paths by Student Type</w:t>
      </w:r>
    </w:p>
    <w:p>
      <w:pPr>
        <w:spacing w:after="140"/>
      </w:pPr>
      <w:r>
        <w:t xml:space="preserve">The phases above are shared across all student types, but not every type passes through every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60"/>
      </w:tblGrid>
      <w:tr>
        <w:trPr>
          <w:tblHeader/>
        </w:trPr>
        <w:tc>
          <w:tcPr>
            <w:tcW w:type="dxa" w:w="17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Student Type</w:t>
            </w:r>
          </w:p>
        </w:tc>
        <w:tc>
          <w:tcPr>
            <w:tcW w:type="dxa" w:w="38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Phases Followed</w:t>
            </w:r>
          </w:p>
        </w:tc>
        <w:tc>
          <w:tcPr>
            <w:tcW w:type="dxa" w:w="386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Notes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First-Year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0 → 0.5(if applicable) → 1 → 3 → 4 → 5 → 6 → 7 → 8</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 admission requirements apply; no Phase 2 (no prior term to clear).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Continuing (Regular)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Skips Admission and the entrance exam; board-course continuing students take the Retention Exam before Phase 1; must clear Phase 2 before Phase 1 can complete.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Irregular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Same path as Continuing, but Phase 1 builds a mixed retake/new subject load per academicStanding='irregular'.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Transferee</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0 → 1 → 3 → 4 → 5 → 6 → 7 → 8</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Goes through Admission like a first-year, but Phase 1 evaluates TransferAcademicRecords for CreditedSubjects instead of a fresh curriculum.</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Shifter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like a continuing student, but Phase 1 evaluates their old program's completed subjects for CreditedSubjects.</w:t>
            </w:r>
          </w:p>
        </w:tc>
      </w:tr>
    </w:tbl>
    <w:p>
      <w:pPr>
        <w:pStyle w:val="Heading1"/>
        <w:spacing w:after="190" w:before="380"/>
      </w:pPr>
      <w:r>
        <w:t>3. Complete Data Dictionary (46 tables)</w:t>
      </w:r>
    </w:p>
    <w:p>
      <w:pPr>
        <w:spacing w:after="140"/>
      </w:pPr>
      <w:r>
        <w:t xml:space="preserve">Generated directly from the validated schema — attributes, keys, and relationships below cannot drift from the actual design, since they're pulled from the same source used to build the SQL and the ERD.</w:t>
      </w:r>
    </w:p>
    <w:p>
      <w:pPr>
        <w:pStyle w:val="Heading2"/>
        <w:spacing w:after="140" w:before="280"/>
      </w:pPr>
      <w:r>
        <w:t xml:space="preserve">Module 1 — Student Information</w:t>
      </w:r>
    </w:p>
    <w:p>
      <w:pPr>
        <w:spacing w:after="140"/>
      </w:pPr>
      <w:r>
        <w:rPr>
          <w:i/>
          <w:iCs/>
          <w:color w:val="555555"/>
        </w:rPr>
        <w:t xml:space="preserve">Everything that identifies a student as a person, independent of any single term or enrollment.</w:t>
      </w:r>
    </w:p>
    <w:p>
      <w:pPr>
        <w:pStyle w:val="Heading3"/>
        <w:spacing w:after="100" w:before="200"/>
      </w:pPr>
      <w:r>
        <w:t xml:space="preserve">Students</w:t>
      </w:r>
    </w:p>
    <w:p>
      <w:pPr>
        <w:spacing w:after="140"/>
      </w:pPr>
      <w:r>
        <w:t xml:space="preserve">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schoolIdNumber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suffix</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gender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birthplace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citizenship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Religions.1:M,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Guardians.studentId (1:M); Addresses.studentId (1:M); StudentEducationalBackgrounds.studentId (1:M); ExamResults.studentId (1:M); Admissions.studentId (1:M); Enrollments.studentId (1:M); TransferAcademicRecords.studentId (1:M); StudentScholarships.studentId (1:M); StudentClearances.studentId (1:M); StudentIds.studentId (1:M); </w:t>
      </w:r>
    </w:p>
    <w:p>
      <w:pPr>
        <w:spacing w:after="140"/>
      </w:pPr>
      <w:r>
        <w:rPr>
          <w:sz w:val="2"/>
          <w:szCs w:val="2"/>
        </w:rPr>
        <w:t xml:space="preserve"/>
      </w:r>
    </w:p>
    <w:p>
      <w:pPr>
        <w:pStyle w:val="Heading3"/>
        <w:spacing w:after="100" w:before="200"/>
      </w:pPr>
      <w:r>
        <w:t xml:space="preserve">Guardians</w:t>
      </w:r>
    </w:p>
    <w:p>
      <w:pPr>
        <w:spacing w:after="140"/>
      </w:pPr>
      <w:r>
        <w:t xml:space="preserve">A student's parent(s) or guardian(s), each with a relationship type and flags for emergency-contact and authorized-to-act status. A student can have more than one. Role in workflow: consulted whenever the school needs to reach or verify authorization from a student's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guardianId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relationship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isEmergencyContact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isAuthorizedToActOnBehalf</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Addresses</w:t>
      </w:r>
    </w:p>
    <w:p>
      <w:pPr>
        <w:spacing w:after="140"/>
      </w:pPr>
      <w:r>
        <w:t xml:space="preserve">Structured Philippine address components (house/building number through region and ZIP), supporting more than one address per student (home vs. current). Role in workflow: supports reporting/filtering by location; not consulted during the enrollment sequence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houseBuildingNo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street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sitioPurok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barangay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zipCode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Religions  (OPTIONAL)</w:t>
      </w:r>
    </w:p>
    <w:p>
      <w:pPr>
        <w:spacing w:after="140"/>
      </w:pPr>
      <w:r>
        <w:t xml:space="preserve">Optional standardized list of religions, only meaningful if the school wants standardized reporting on this field. Role in workflow: none directly — purely a reporting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Students.religionId (1:M, optional)</w:t>
      </w:r>
    </w:p>
    <w:p>
      <w:pPr>
        <w:spacing w:after="140"/>
      </w:pPr>
      <w:r>
        <w:rPr>
          <w:sz w:val="2"/>
          <w:szCs w:val="2"/>
        </w:rPr>
        <w:t xml:space="preserve"/>
      </w:r>
    </w:p>
    <w:p>
      <w:pPr>
        <w:pStyle w:val="Heading3"/>
        <w:spacing w:after="100" w:before="200"/>
      </w:pPr>
      <w:r>
        <w:t xml:space="preserve">EducationalInstitutions</w:t>
      </w:r>
    </w:p>
    <w:p>
      <w:pPr>
        <w:spacing w:after="140"/>
      </w:pPr>
      <w:r>
        <w:t xml:space="preserve">Catalog of schools a student has attended at any level — elementary through prior college. Role in workflow: referenced by both StudentEducationalBackgrounds and TransferAcademicRecords so school names are entered once, not retyped per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StudentEducationalBackgrounds.institutionId (1:M); TransferAcademicRecords.institutionId (1:M)</w:t>
      </w:r>
    </w:p>
    <w:p>
      <w:pPr>
        <w:spacing w:after="140"/>
      </w:pPr>
      <w:r>
        <w:rPr>
          <w:sz w:val="2"/>
          <w:szCs w:val="2"/>
        </w:rPr>
        <w:t xml:space="preserve"/>
      </w:r>
    </w:p>
    <w:p>
      <w:pPr>
        <w:pStyle w:val="Heading3"/>
        <w:spacing w:after="100" w:before="200"/>
      </w:pPr>
      <w:r>
        <w:t xml:space="preserve">StudentEducationalBackgrounds</w:t>
      </w:r>
    </w:p>
    <w:p>
      <w:pPr>
        <w:spacing w:after="140"/>
      </w:pPr>
      <w:r>
        <w:t xml:space="preserve">One row per education level a student has completed (elementary, JHS, SHS, vocational, prior college), for every student, not just first-years. Role in workflow: consulted during Admission for first-years/transferees to confirm prior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backgroundId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levelCompleted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strandTrack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honorsCertifications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supportingDocumentPath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2 — Academic Structure</w:t>
      </w:r>
    </w:p>
    <w:p>
      <w:pPr>
        <w:spacing w:after="140"/>
      </w:pPr>
      <w:r>
        <w:rPr>
          <w:i/>
          <w:iCs/>
          <w:color w:val="555555"/>
        </w:rPr>
        <w:t xml:space="preserve">Defines what can be taught at all, independent of any specific student.</w:t>
      </w:r>
    </w:p>
    <w:p>
      <w:pPr>
        <w:pStyle w:val="Heading3"/>
        <w:spacing w:after="100" w:before="200"/>
      </w:pPr>
      <w:r>
        <w:t xml:space="preserve">AcademicUnits</w:t>
      </w:r>
    </w:p>
    <w:p>
      <w:pPr>
        <w:spacing w:after="140"/>
      </w:pPr>
      <w:r>
        <w:t xml:space="preserve">Colleges and standalone Departments that own Courses, self-referencing so both organizational shapes (nested and standalone) fit without a fake hierarchy. Role in workflow: determines which Dean/Program Head desk handles a given student's clearance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parentUnitId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AcademicUnits.(self) 1:M, optional</w:t>
            </w:r>
          </w:p>
        </w:tc>
      </w:tr>
    </w:tbl>
    <w:p>
      <w:pPr>
        <w:spacing w:after="140"/>
      </w:pPr>
      <w:r>
        <w:rPr>
          <w:i/>
          <w:iCs/>
          <w:color w:val="666666"/>
          <w:sz w:val="16"/>
          <w:szCs w:val="16"/>
        </w:rPr>
        <w:t xml:space="preserve">Referenced by: Courses.unitId (1:M); StaffUsers.unitId (1:M, optional)</w:t>
      </w:r>
    </w:p>
    <w:p>
      <w:pPr>
        <w:spacing w:after="140"/>
      </w:pPr>
      <w:r>
        <w:rPr>
          <w:sz w:val="2"/>
          <w:szCs w:val="2"/>
        </w:rPr>
        <w:t xml:space="preserve"/>
      </w:r>
    </w:p>
    <w:p>
      <w:pPr>
        <w:pStyle w:val="Heading3"/>
        <w:spacing w:after="100" w:before="200"/>
      </w:pPr>
      <w:r>
        <w:t xml:space="preserve">Courses</w:t>
      </w:r>
    </w:p>
    <w:p>
      <w:pPr>
        <w:spacing w:after="140"/>
      </w:pPr>
      <w:r>
        <w:t>One row per degree program — named "Course" to match the school's own terminology. Carries independent flags for whether an entrance exam and/or retention exam is required. Role in workflow: the anchor for curriculum, sections, and every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requiresEntranceExam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requiresRetentionExam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Majors.courseId (1:M); Curriculums.courseId (1:M); ExamResults.courseId (1:M); Admissions.courseId (1:M); Enrollments.courseId (1:M); Blocks.courseId (1:M)</w:t>
      </w:r>
    </w:p>
    <w:p>
      <w:pPr>
        <w:spacing w:after="140"/>
      </w:pPr>
      <w:r>
        <w:rPr>
          <w:sz w:val="2"/>
          <w:szCs w:val="2"/>
        </w:rPr>
        <w:t xml:space="preserve"/>
      </w:r>
    </w:p>
    <w:p>
      <w:pPr>
        <w:pStyle w:val="Heading3"/>
        <w:spacing w:after="100" w:before="200"/>
      </w:pPr>
      <w:r>
        <w:t xml:space="preserve">Majors</w:t>
      </w:r>
    </w:p>
    <w:p>
      <w:pPr>
        <w:spacing w:after="140"/>
      </w:pPr>
      <w:r>
        <w:t xml:space="preserve">The specific major within a Course, for the Courses that split into several. Role in workflow: refines which Curriculum applies to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Curriculums.majorId (1:M, optional); Enrollments.majorId (1:M, optional)</w:t>
      </w:r>
    </w:p>
    <w:p>
      <w:pPr>
        <w:spacing w:after="140"/>
      </w:pPr>
      <w:r>
        <w:rPr>
          <w:sz w:val="2"/>
          <w:szCs w:val="2"/>
        </w:rPr>
        <w:t xml:space="preserve"/>
      </w:r>
    </w:p>
    <w:p>
      <w:pPr>
        <w:pStyle w:val="Heading3"/>
        <w:spacing w:after="100" w:before="200"/>
      </w:pPr>
      <w:r>
        <w:t xml:space="preserve">Curriculums</w:t>
      </w:r>
    </w:p>
    <w:p>
      <w:pPr>
        <w:spacing w:after="140"/>
      </w:pPr>
      <w:r>
        <w:t xml:space="preserve">One row per version of a Course's (and, where relevant, Major's) subject list. Role in workflow: the source Academic Department evaluation draws from when building a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effectiveYear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CurriculumSubjects.curriculumId (1:M)</w:t>
      </w:r>
    </w:p>
    <w:p>
      <w:pPr>
        <w:spacing w:after="140"/>
      </w:pPr>
      <w:r>
        <w:rPr>
          <w:sz w:val="2"/>
          <w:szCs w:val="2"/>
        </w:rPr>
        <w:t xml:space="preserve"/>
      </w:r>
    </w:p>
    <w:p>
      <w:pPr>
        <w:pStyle w:val="Heading3"/>
        <w:spacing w:after="100" w:before="200"/>
      </w:pPr>
      <w:r>
        <w:t xml:space="preserve">Subjects</w:t>
      </w:r>
    </w:p>
    <w:p>
      <w:pPr>
        <w:spacing w:after="140"/>
      </w:pPr>
      <w:r>
        <w:t xml:space="preserve">Master catalog of every subject code, with lecture and laboratory units stored separately (matching the school's own printed Subject Load format). Role in workflow: referenced everywhere a specific class is involved — curriculum, enrollment, scheduling, transfer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lectureUnits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labUnits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CurriculumSubjects.subjectId (1:M); CurriculumSubjects.prerequisiteSubjectId (1:M, optional); EnrolledSubjects.subjectId (1:M); CreditedSubjects.creditedToSubjectId (1:M, optional); Schedules.subjectId (1:M)</w:t>
      </w:r>
    </w:p>
    <w:p>
      <w:pPr>
        <w:spacing w:after="140"/>
      </w:pPr>
      <w:r>
        <w:rPr>
          <w:sz w:val="2"/>
          <w:szCs w:val="2"/>
        </w:rPr>
        <w:t xml:space="preserve"/>
      </w:r>
    </w:p>
    <w:p>
      <w:pPr>
        <w:pStyle w:val="Heading3"/>
        <w:spacing w:after="100" w:before="200"/>
      </w:pPr>
      <w:r>
        <w:t xml:space="preserve">CurriculumSubjects</w:t>
      </w:r>
    </w:p>
    <w:p>
      <w:pPr>
        <w:spacing w:after="140"/>
      </w:pPr>
      <w:r>
        <w:t xml:space="preserve">Junction stating which subjects belong to which curriculum, in what year/semester, with prerequisites. Role in workflow: what Academic Department evaluation checks against to build a valid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Curriculums.1:M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prerequisiteSubjectId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semesterOffered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GradeScale</w:t>
      </w:r>
    </w:p>
    <w:p>
      <w:pPr>
        <w:spacing w:after="140"/>
      </w:pPr>
      <w:r>
        <w:t xml:space="preserve">Configurable passing/failing grade ranges, consulted by application logic rather than a stored link (a grade like 1.75 doesn't point at one discrete row — it's checked against ranges). Role in workflow: determines Regular vs. Irregular academic standing.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gradeScaleId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isPassing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description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ExamResults</w:t>
      </w:r>
    </w:p>
    <w:p>
      <w:pPr>
        <w:spacing w:after="140"/>
      </w:pPr>
      <w:r>
        <w:t>Records of entrance and retention exam results, for the Courses that require either. Role in workflow: an entrance exam result can gate Admission; a retention exam result gates the enrollment form for continuing board-course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examStage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Pr>
          <w:p>
            <w:r>
              <w:t>examType</w:t>
            </w:r>
          </w:p>
        </w:tc>
        <w:tc>
          <w:tcPr>
            <w:tcW w:type="dxa" w:w="1400"/>
          </w:tcPr>
          <w:p>
            <w:r>
              <w:t>VARCHAR(50)</w:t>
            </w:r>
          </w:p>
        </w:tc>
        <w:tc>
          <w:tcPr>
            <w:tcW w:type="dxa" w:w="5760"/>
          </w:tcPr>
          <w:p>
            <w:r>
              <w:t>'general'</w:t>
            </w:r>
          </w:p>
        </w:tc>
      </w:tr>
    </w:tbl>
    <w:p>
      <w:pPr>
        <w:spacing w:after="140"/>
      </w:pPr>
      <w:r>
        <w:rPr>
          <w:sz w:val="2"/>
          <w:szCs w:val="2"/>
        </w:rPr>
        <w:t xml:space="preserve"/>
      </w:r>
    </w:p>
    <w:p>
      <w:pPr>
        <w:pStyle w:val="Heading2"/>
        <w:spacing w:after="140" w:before="280"/>
      </w:pPr>
      <w:r>
        <w:t xml:space="preserve">Module 3 — Admissions and Requirements</w:t>
      </w:r>
    </w:p>
    <w:p>
      <w:pPr>
        <w:spacing w:after="140"/>
      </w:pPr>
      <w:r>
        <w:rPr>
          <w:i/>
          <w:iCs/>
          <w:color w:val="555555"/>
        </w:rPr>
        <w:t xml:space="preserve">The first-time (or transfer) application intake, and its paperwork.</w:t>
      </w:r>
    </w:p>
    <w:p>
      <w:pPr>
        <w:pStyle w:val="Heading3"/>
        <w:spacing w:after="100" w:before="200"/>
      </w:pPr>
      <w:r>
        <w:t xml:space="preserve">AdmissionRequirements</w:t>
      </w:r>
    </w:p>
    <w:p>
      <w:pPr>
        <w:spacing w:after="140"/>
      </w:pPr>
      <w:r>
        <w:t xml:space="preserve">Catalog of requirement types — Report Card, PSA Birth Certificate, Good Moral, transfer credentials. Role in workflow: the checklist Admission staff track every applicant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appliesTo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isRequired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StudentRequirementSubmissions.requirementId (1:M)</w:t>
      </w:r>
    </w:p>
    <w:p>
      <w:pPr>
        <w:spacing w:after="140"/>
      </w:pPr>
      <w:r>
        <w:rPr>
          <w:sz w:val="2"/>
          <w:szCs w:val="2"/>
        </w:rPr>
        <w:t xml:space="preserve"/>
      </w:r>
    </w:p>
    <w:p>
      <w:pPr>
        <w:pStyle w:val="Heading3"/>
        <w:spacing w:after="100" w:before="200"/>
      </w:pPr>
      <w:r>
        <w:t xml:space="preserve">StudentRequirementSubmissions</w:t>
      </w:r>
    </w:p>
    <w:p>
      <w:pPr>
        <w:spacing w:after="140"/>
      </w:pPr>
      <w:r>
        <w:t xml:space="preserve">Per-applicant tracking of that checklist — submitted, verified, rejected, incomplete, or pending, one row per requirement. Role in workflow: what Admission staff review before approving an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submittedDate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Documents.submissionId (1:M)</w:t>
      </w:r>
    </w:p>
    <w:p>
      <w:pPr>
        <w:spacing w:after="140"/>
      </w:pPr>
      <w:r>
        <w:rPr>
          <w:sz w:val="2"/>
          <w:szCs w:val="2"/>
        </w:rPr>
        <w:t xml:space="preserve"/>
      </w:r>
    </w:p>
    <w:p>
      <w:pPr>
        <w:pStyle w:val="Heading3"/>
        <w:spacing w:after="100" w:before="200"/>
      </w:pPr>
      <w:r>
        <w:t xml:space="preserve">Documents  (OPTIONAL)</w:t>
      </w:r>
    </w:p>
    <w:p>
      <w:pPr>
        <w:spacing w:after="140"/>
      </w:pPr>
      <w:r>
        <w:t xml:space="preserve">The actual uploaded file behind a submission — only relevant once online submission exists. Role in workflow: supports remote verification of a requirement without an in-person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StudentRequirementSubmissions.1:M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fileUrl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uploadedDate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verifiedBy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bl>
    <w:p>
      <w:pPr>
        <w:spacing w:after="140"/>
      </w:pPr>
      <w:r>
        <w:rPr>
          <w:sz w:val="2"/>
          <w:szCs w:val="2"/>
        </w:rPr>
        <w:t xml:space="preserve"/>
      </w:r>
    </w:p>
    <w:p>
      <w:pPr>
        <w:pStyle w:val="Heading2"/>
        <w:spacing w:after="140" w:before="280"/>
      </w:pPr>
      <w:r>
        <w:t xml:space="preserve">Module 4 — Enrollment</w:t>
      </w:r>
    </w:p>
    <w:p>
      <w:pPr>
        <w:spacing w:after="140"/>
      </w:pPr>
      <w:r>
        <w:rPr>
          <w:i/>
          <w:iCs/>
          <w:color w:val="555555"/>
        </w:rPr>
        <w:t xml:space="preserve">The central per-term record of a student's enrollment, and the subjects it covers.</w:t>
      </w:r>
    </w:p>
    <w:p>
      <w:pPr>
        <w:pStyle w:val="Heading3"/>
        <w:spacing w:after="100" w:before="200"/>
      </w:pPr>
      <w:r>
        <w:t xml:space="preserve">AcademicYears</w:t>
      </w:r>
    </w:p>
    <w:p>
      <w:pPr>
        <w:spacing w:after="140"/>
      </w:pPr>
      <w:r>
        <w:t xml:space="preserve">One row per school year ("2026-2027"), parent of its 2-3 terms. Role in workflow: scopes reporting to a whole year rather than one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yearLabel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AcademicTerms.academicYearId (1:M)</w:t>
      </w:r>
    </w:p>
    <w:p>
      <w:pPr>
        <w:spacing w:after="140"/>
      </w:pPr>
      <w:r>
        <w:rPr>
          <w:sz w:val="2"/>
          <w:szCs w:val="2"/>
        </w:rPr>
        <w:t xml:space="preserve"/>
      </w:r>
    </w:p>
    <w:p>
      <w:pPr>
        <w:pStyle w:val="Heading3"/>
        <w:spacing w:after="100" w:before="200"/>
      </w:pPr>
      <w:r>
        <w:t xml:space="preserve">AcademicTerms</w:t>
      </w:r>
    </w:p>
    <w:p>
      <w:pPr>
        <w:spacing w:after="140"/>
      </w:pPr>
      <w:r>
        <w:t xml:space="preserve">One row per semester within a year, as a controlled value. Role in workflow: the term every dated enrollment-related event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AcademicYears.1:M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ExamResults.termId (1:M); Admissions.termId (1:M); Enrollments.termId (1:M); StudentScholarships.termId (1:M); ClearancePeriods.termId (1:M); Blocks.termId (1:M)</w:t>
      </w:r>
    </w:p>
    <w:p>
      <w:pPr>
        <w:spacing w:after="140"/>
      </w:pPr>
      <w:r>
        <w:rPr>
          <w:sz w:val="2"/>
          <w:szCs w:val="2"/>
        </w:rPr>
        <w:t xml:space="preserve"/>
      </w:r>
    </w:p>
    <w:p>
      <w:pPr>
        <w:pStyle w:val="Heading3"/>
        <w:spacing w:after="100" w:before="200"/>
      </w:pPr>
      <w:r>
        <w:t xml:space="preserve">Admissions</w:t>
      </w:r>
    </w:p>
    <w:p>
      <w:pPr>
        <w:spacing w:after="140"/>
      </w:pPr>
      <w:r>
        <w:t xml:space="preserve">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applicationMode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StudentRequirementSubmissions.admissionId (1:M); Enrollments.admissionId (1:1, optional)</w:t>
      </w:r>
    </w:p>
    <w:p>
      <w:pPr>
        <w:spacing w:after="140"/>
      </w:pPr>
      <w:r>
        <w:rPr>
          <w:sz w:val="2"/>
          <w:szCs w:val="2"/>
        </w:rPr>
        <w:t xml:space="preserve"/>
      </w:r>
    </w:p>
    <w:p>
      <w:pPr>
        <w:pStyle w:val="Heading3"/>
        <w:spacing w:after="100" w:before="200"/>
      </w:pPr>
      <w:r>
        <w:t xml:space="preserve">Enrollments</w:t>
      </w:r>
    </w:p>
    <w:p>
      <w:pPr>
        <w:spacing w:after="140"/>
      </w:pPr>
      <w:r>
        <w:t xml:space="preserve">The central per-term record of "this student, this course, this term" — including student type and academic standing (Regular/Irregular). Role in workflow: the hub nearly every other table hangs off of, directly or indirectly.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Admissions.1:1,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academicStanding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EnrolledSubjects.enrollmentId (1:M); CreditedSubjects.enrollmentId (1:M); StudentAssessments.enrollmentId (1:M); Payments.enrollmentId (1:M); IdRequests.enrollmentId (1:M); DocumentPrintLog.enrollmentId (1:M); EnrollmentWorkflow.enrollmentId (1:1)</w:t>
      </w:r>
    </w:p>
    <w:p>
      <w:pPr>
        <w:spacing w:after="140"/>
      </w:pPr>
      <w:r>
        <w:rPr>
          <w:sz w:val="2"/>
          <w:szCs w:val="2"/>
        </w:rPr>
        <w:t xml:space="preserve"/>
      </w:r>
    </w:p>
    <w:p>
      <w:pPr>
        <w:pStyle w:val="Heading3"/>
        <w:spacing w:after="100" w:before="200"/>
      </w:pPr>
      <w:r>
        <w:t xml:space="preserve">EnrolledSubjects</w:t>
      </w:r>
    </w:p>
    <w:p>
      <w:pPr>
        <w:spacing w:after="140"/>
      </w:pPr>
      <w:r>
        <w:t xml:space="preserve">One row per subject a student takes this term, including the recorded grade once available. Role in workflow: what the printed Subject Load and Class Card documents represent.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5 — Transfer and Prior Academic Records</w:t>
      </w:r>
    </w:p>
    <w:p>
      <w:pPr>
        <w:spacing w:after="140"/>
      </w:pPr>
      <w:r>
        <w:rPr>
          <w:i/>
          <w:iCs/>
          <w:color w:val="555555"/>
        </w:rPr>
        <w:t xml:space="preserve">What a transferee or shifter brings from elsewhere, in full.</w:t>
      </w:r>
    </w:p>
    <w:p>
      <w:pPr>
        <w:pStyle w:val="Heading3"/>
        <w:spacing w:after="100" w:before="200"/>
      </w:pPr>
      <w:r>
        <w:t xml:space="preserve">TransferAcademicRecords</w:t>
      </w:r>
    </w:p>
    <w:p>
      <w:pPr>
        <w:spacing w:after="140"/>
      </w:pPr>
      <w:r>
        <w:t xml:space="preserve">Every subject and grade from a student's previous school — passed or failed, not only the ones later credited. Role in workflow: consulted during Academic Department evaluation for transferees.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unitsAtOldSchool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CreditedSubjects.transferRecordId (1:M, optional)</w:t>
      </w:r>
    </w:p>
    <w:p>
      <w:pPr>
        <w:spacing w:after="140"/>
      </w:pPr>
      <w:r>
        <w:rPr>
          <w:sz w:val="2"/>
          <w:szCs w:val="2"/>
        </w:rPr>
        <w:t xml:space="preserve"/>
      </w:r>
    </w:p>
    <w:p>
      <w:pPr>
        <w:pStyle w:val="Heading3"/>
        <w:spacing w:after="100" w:before="200"/>
      </w:pPr>
      <w:r>
        <w:t xml:space="preserve">CreditedSubjects</w:t>
      </w:r>
    </w:p>
    <w:p>
      <w:pPr>
        <w:spacing w:after="140"/>
      </w:pPr>
      <w:r>
        <w:t xml:space="preserve">Which subjects a transferee/shifter gets to skip because an equivalent was already completed, optionally linked back to the specific TransferAcademicRecords row being evaluated. Role in workflow: reduces a transferee's/shifter's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TransferAcademicRecords.1:M,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previousSubjectName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creditedToSubjectId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6 — Scholarships and Fees</w:t>
      </w:r>
    </w:p>
    <w:p>
      <w:pPr>
        <w:spacing w:after="140"/>
      </w:pPr>
      <w:r>
        <w:rPr>
          <w:i/>
          <w:iCs/>
          <w:color w:val="555555"/>
        </w:rPr>
        <w:t xml:space="preserve">Financial coverage and, where the school wants it, itemized billing.</w:t>
      </w:r>
    </w:p>
    <w:p>
      <w:pPr>
        <w:pStyle w:val="Heading3"/>
        <w:spacing w:after="100" w:before="200"/>
      </w:pPr>
      <w:r>
        <w:t xml:space="preserve">ScholarshipTypes</w:t>
      </w:r>
    </w:p>
    <w:p>
      <w:pPr>
        <w:spacing w:after="140"/>
      </w:pPr>
      <w:r>
        <w:t xml:space="preserve">Catalog of scholarships offered, including the founder's-family full scholarship. Role in workflow: what StudentScholarships awards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coveragePercent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StudentScholarships.scholarshipTypeId (1:M)</w:t>
      </w:r>
    </w:p>
    <w:p>
      <w:pPr>
        <w:spacing w:after="140"/>
      </w:pPr>
      <w:r>
        <w:rPr>
          <w:sz w:val="2"/>
          <w:szCs w:val="2"/>
        </w:rPr>
        <w:t xml:space="preserve"/>
      </w:r>
    </w:p>
    <w:p>
      <w:pPr>
        <w:pStyle w:val="Heading3"/>
        <w:spacing w:after="100" w:before="200"/>
      </w:pPr>
      <w:r>
        <w:t xml:space="preserve">StudentScholarships</w:t>
      </w:r>
    </w:p>
    <w:p>
      <w:pPr>
        <w:spacing w:after="140"/>
      </w:pPr>
      <w:r>
        <w:t xml:space="preserve">Which student holds which scholarship, for which term — constrained to one active award per student per term. Role in workflow: checked before or during financial assessment to determine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ScholarshipTypes.1:M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Pr>
          <w:p>
            <w:r>
              <w:t>awardedBeforeEnrollment</w:t>
            </w:r>
          </w:p>
        </w:tc>
        <w:tc>
          <w:tcPr>
            <w:tcW w:type="dxa" w:w="1400"/>
          </w:tcPr>
          <w:p>
            <w:r>
              <w:t>TINYINT(1)</w:t>
            </w:r>
          </w:p>
        </w:tc>
        <w:tc>
          <w:tcPr>
            <w:tcW w:type="dxa" w:w="5760"/>
          </w:tcPr>
          <w:p>
            <w:r>
              <w:t>0</w:t>
            </w:r>
          </w:p>
        </w:tc>
      </w:tr>
    </w:tbl>
    <w:p>
      <w:pPr>
        <w:spacing w:after="140"/>
      </w:pPr>
      <w:r>
        <w:rPr>
          <w:sz w:val="2"/>
          <w:szCs w:val="2"/>
        </w:rPr>
        <w:t xml:space="preserve"/>
      </w:r>
    </w:p>
    <w:p>
      <w:pPr>
        <w:pStyle w:val="Heading3"/>
        <w:spacing w:after="100" w:before="200"/>
      </w:pPr>
      <w:r>
        <w:t xml:space="preserve">FeeTypes  (OPTIONAL)</w:t>
      </w:r>
    </w:p>
    <w:p>
      <w:pPr>
        <w:spacing w:after="140"/>
      </w:pPr>
      <w:r>
        <w:t xml:space="preserve">Catalog of fee categories (tuition per unit, miscellaneous, laboratory). Optional — only needed if fees are calculated, not just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defaultAmount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unitBasis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Charges.feeTypeId (1:M)</w:t>
      </w:r>
    </w:p>
    <w:p>
      <w:pPr>
        <w:spacing w:after="140"/>
      </w:pPr>
      <w:r>
        <w:rPr>
          <w:sz w:val="2"/>
          <w:szCs w:val="2"/>
        </w:rPr>
        <w:t xml:space="preserve"/>
      </w:r>
    </w:p>
    <w:p>
      <w:pPr>
        <w:pStyle w:val="Heading3"/>
        <w:spacing w:after="100" w:before="200"/>
      </w:pPr>
      <w:r>
        <w:t xml:space="preserve">StudentAssessments  (OPTIONAL)</w:t>
      </w:r>
    </w:p>
    <w:p>
      <w:pPr>
        <w:spacing w:after="140"/>
      </w:pPr>
      <w:r>
        <w:t xml:space="preserve">What a specific enrollment is billed — assessed total, scholarship coverage, waived amount, remaining balance. Optional — the one correct use of the word "Assessment" in this schema (a financial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totalAssessedAmount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totalScholarshipCoverage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totalWaived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remainingBalance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Charges.assessmentId (1:M)</w:t>
      </w:r>
    </w:p>
    <w:p>
      <w:pPr>
        <w:spacing w:after="140"/>
      </w:pPr>
      <w:r>
        <w:rPr>
          <w:sz w:val="2"/>
          <w:szCs w:val="2"/>
        </w:rPr>
        <w:t xml:space="preserve"/>
      </w:r>
    </w:p>
    <w:p>
      <w:pPr>
        <w:pStyle w:val="Heading3"/>
        <w:spacing w:after="100" w:before="200"/>
      </w:pPr>
      <w:r>
        <w:t xml:space="preserve">Charges  (OPTIONAL)</w:t>
      </w:r>
    </w:p>
    <w:p>
      <w:pPr>
        <w:spacing w:after="140"/>
      </w:pPr>
      <w:r>
        <w:t xml:space="preserve">Itemized breakdown of a StudentAssessment. Optional, depends on StudentAssessments.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StudentAssessments.1:M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FeeTypes.1:M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waivedAmount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Payments</w:t>
      </w:r>
    </w:p>
    <w:p>
      <w:pPr>
        <w:spacing w:after="140"/>
      </w:pPr>
      <w:r>
        <w:t xml:space="preserve">The actual receipt/transaction log — OR number, amount, date, method. Role in workflow: works standalone for a simple MVP, or alongside the fuller financial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orNumber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7 — Clearance</w:t>
      </w:r>
    </w:p>
    <w:p>
      <w:pPr>
        <w:spacing w:after="140"/>
      </w:pPr>
      <w:r>
        <w:rPr>
          <w:i/>
          <w:iCs/>
          <w:color w:val="555555"/>
        </w:rPr>
        <w:t xml:space="preserve">The end-of-term sign-off process required before a continuing student's next enrollment.</w:t>
      </w:r>
    </w:p>
    <w:p>
      <w:pPr>
        <w:pStyle w:val="Heading3"/>
        <w:spacing w:after="100" w:before="200"/>
      </w:pPr>
      <w:r>
        <w:t xml:space="preserve">ClearancePeriods</w:t>
      </w:r>
    </w:p>
    <w:p>
      <w:pPr>
        <w:spacing w:after="140"/>
      </w:pPr>
      <w:r>
        <w:t xml:space="preserve">Ties a clearance cycle to the term that just ended, with its own submission window (start/end dates) and an overall open/closed/extended status the registrar controls school-wide. Role in workflow: opened once a term 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periodStatus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StudentClearances.clearancePeriodId (1:M)</w:t>
      </w:r>
    </w:p>
    <w:p>
      <w:pPr>
        <w:spacing w:after="140"/>
      </w:pPr>
      <w:r>
        <w:rPr>
          <w:sz w:val="2"/>
          <w:szCs w:val="2"/>
        </w:rPr>
        <w:t xml:space="preserve"/>
      </w:r>
    </w:p>
    <w:p>
      <w:pPr>
        <w:pStyle w:val="Heading3"/>
        <w:spacing w:after="100" w:before="200"/>
      </w:pPr>
      <w:r>
        <w:t xml:space="preserve">ClearanceRequirements</w:t>
      </w:r>
    </w:p>
    <w:p>
      <w:pPr>
        <w:spacing w:after="140"/>
      </w:pPr>
      <w:r>
        <w:t xml:space="preserve">Catalog of which offices must sign — Safety and Security, SSC, Library, Scholarship Office, and the Dean/Program Head desk (whichever of the two applies). Role in workflow: the checklist StudentClearances is measured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bl>
    <w:p>
      <w:pPr>
        <w:spacing w:after="140"/>
      </w:pPr>
      <w:r>
        <w:rPr>
          <w:i/>
          <w:iCs/>
          <w:color w:val="666666"/>
          <w:sz w:val="16"/>
          <w:szCs w:val="16"/>
        </w:rPr>
        <w:t xml:space="preserve">Referenced by: ClearanceApprovals.clearanceRequirementId (1:M)</w:t>
      </w:r>
    </w:p>
    <w:p>
      <w:pPr>
        <w:spacing w:after="140"/>
      </w:pPr>
      <w:r>
        <w:rPr>
          <w:sz w:val="2"/>
          <w:szCs w:val="2"/>
        </w:rPr>
        <w:t xml:space="preserve"/>
      </w:r>
    </w:p>
    <w:p>
      <w:pPr>
        <w:pStyle w:val="Heading3"/>
        <w:spacing w:after="100" w:before="200"/>
      </w:pPr>
      <w:r>
        <w:t xml:space="preserve">StudentClearances</w:t>
      </w:r>
    </w:p>
    <w:p>
      <w:pPr>
        <w:spacing w:after="140"/>
      </w:pPr>
      <w:r>
        <w:t xml:space="preserve">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ClearancePeriods.1:M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overallStatus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extendedDeadline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ClearanceApprovals.studentClearanceId (1:M)</w:t>
      </w:r>
    </w:p>
    <w:p>
      <w:pPr>
        <w:spacing w:after="140"/>
      </w:pPr>
      <w:r>
        <w:rPr>
          <w:sz w:val="2"/>
          <w:szCs w:val="2"/>
        </w:rPr>
        <w:t xml:space="preserve"/>
      </w:r>
    </w:p>
    <w:p>
      <w:pPr>
        <w:pStyle w:val="Heading3"/>
        <w:spacing w:after="100" w:before="200"/>
      </w:pPr>
      <w:r>
        <w:t xml:space="preserve">ClearanceApprovals</w:t>
      </w:r>
    </w:p>
    <w:p>
      <w:pPr>
        <w:spacing w:after="140"/>
      </w:pPr>
      <w:r>
        <w:t xml:space="preserve">One row per office signature — the digital mirror of each signature box on the physical clearance form. Role in workflow: each office's actual sign-off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StudentClearances.1:M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approvalDate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8 — Scheduling and Blocking</w:t>
      </w:r>
    </w:p>
    <w:p>
      <w:pPr>
        <w:spacing w:after="140"/>
      </w:pPr>
      <w:r>
        <w:rPr>
          <w:i/>
          <w:iCs/>
          <w:color w:val="555555"/>
        </w:rPr>
        <w:t xml:space="preserve">Where and when classes actually happen.</w:t>
      </w:r>
    </w:p>
    <w:p>
      <w:pPr>
        <w:pStyle w:val="Heading3"/>
        <w:spacing w:after="100" w:before="200"/>
      </w:pPr>
      <w:r>
        <w:t>Blocks</w:t>
      </w:r>
    </w:p>
    <w:p>
      <w:pPr>
        <w:spacing w:after="140"/>
      </w:pPr>
      <w:r>
        <w:t xml:space="preserve">The block/group of students assigned together for a term. Role in workflow: what students get assigned to during Academic Department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maxStudents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EnrolledSubjects.blockId (1:M); Schedules.blockId (1:M)</w:t>
      </w:r>
    </w:p>
    <w:p>
      <w:pPr>
        <w:spacing w:after="140"/>
      </w:pPr>
      <w:r>
        <w:rPr>
          <w:sz w:val="2"/>
          <w:szCs w:val="2"/>
        </w:rPr>
        <w:t xml:space="preserve"/>
      </w:r>
    </w:p>
    <w:p>
      <w:pPr>
        <w:pStyle w:val="Heading3"/>
        <w:spacing w:after="100" w:before="200"/>
      </w:pPr>
      <w:r>
        <w:t xml:space="preserve">Schedules</w:t>
      </w:r>
    </w:p>
    <w:p>
      <w:pPr>
        <w:spacing w:after="140"/>
      </w:pPr>
      <w:r>
        <w:t>One subject's assignment to a block — instructor and room — with meeting details held underneath. Role in workflow: what a student's EnrolledSubjects rows link to for room/instructor/time.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instructorId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Rooms.1:M</w:t>
            </w:r>
          </w:p>
        </w:tc>
      </w:tr>
    </w:tbl>
    <w:p>
      <w:pPr>
        <w:spacing w:after="140"/>
      </w:pPr>
      <w:r>
        <w:rPr>
          <w:i/>
          <w:iCs/>
          <w:color w:val="666666"/>
          <w:sz w:val="16"/>
          <w:szCs w:val="16"/>
        </w:rPr>
        <w:t xml:space="preserve">Referenced by: EnrolledSubjects.scheduleId (1:M, optional); ScheduleMeetings.scheduleId (1:M)</w:t>
      </w:r>
    </w:p>
    <w:p>
      <w:pPr>
        <w:spacing w:after="140"/>
      </w:pPr>
      <w:r>
        <w:rPr>
          <w:sz w:val="2"/>
          <w:szCs w:val="2"/>
        </w:rPr>
        <w:t xml:space="preserve"/>
      </w:r>
    </w:p>
    <w:p>
      <w:pPr>
        <w:pStyle w:val="Heading3"/>
        <w:spacing w:after="100" w:before="200"/>
      </w:pPr>
      <w:r>
        <w:t xml:space="preserve">ScheduleMeetings</w:t>
      </w:r>
    </w:p>
    <w:p>
      <w:pPr>
        <w:spacing w:after="140"/>
      </w:pPr>
      <w:r>
        <w:t xml:space="preserve">One row per actual meeting occurrence, since the same subject can meet on different days at different times (confirmed by the school's own block schedule). Role in workflow: what actually prints on a class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dayOfWeek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Rooms</w:t>
      </w:r>
    </w:p>
    <w:p>
      <w:pPr>
        <w:spacing w:after="140"/>
      </w:pPr>
      <w:r>
        <w:t xml:space="preserve">Normalized room catalog enabling capacity and conflict checks. Role in workflow: assigned during blocking/scheduling.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capacity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building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Schedules.roomId (1:M)</w:t>
      </w:r>
    </w:p>
    <w:p>
      <w:pPr>
        <w:spacing w:after="140"/>
      </w:pPr>
      <w:r>
        <w:rPr>
          <w:sz w:val="2"/>
          <w:szCs w:val="2"/>
        </w:rPr>
        <w:t xml:space="preserve"/>
      </w:r>
    </w:p>
    <w:p>
      <w:pPr>
        <w:pStyle w:val="Heading2"/>
        <w:spacing w:after="140" w:before="280"/>
      </w:pPr>
      <w:r>
        <w:t xml:space="preserve">Module 9 — ID Management</w:t>
      </w:r>
    </w:p>
    <w:p>
      <w:pPr>
        <w:spacing w:after="140"/>
      </w:pPr>
      <w:r>
        <w:rPr>
          <w:i/>
          <w:iCs/>
          <w:color w:val="555555"/>
        </w:rPr>
        <w:t>Card production (external, via JZEL) and validation (internal, ID Office).</w:t>
      </w:r>
    </w:p>
    <w:p>
      <w:pPr>
        <w:pStyle w:val="Heading3"/>
        <w:spacing w:after="100" w:before="200"/>
      </w:pPr>
      <w:r>
        <w:t xml:space="preserve">IdRequests</w:t>
      </w:r>
    </w:p>
    <w:p>
      <w:pPr>
        <w:spacing w:after="140"/>
      </w:pPr>
      <w:r>
        <w:t xml:space="preserve">Intake for a student ID request, referencing the student's current Enrollments row directly. Carries the extra fields JZEL specifically asks for, since their system is disconnected from this one. Role in workflow: created when a student visits JZEL.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requestReason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bloodType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cardPhotoPath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producedByVendor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StudentIds.idRequestId (1:1)</w:t>
      </w:r>
    </w:p>
    <w:p>
      <w:pPr>
        <w:spacing w:after="140"/>
      </w:pPr>
      <w:r>
        <w:rPr>
          <w:sz w:val="2"/>
          <w:szCs w:val="2"/>
        </w:rPr>
        <w:t xml:space="preserve"/>
      </w:r>
    </w:p>
    <w:p>
      <w:pPr>
        <w:pStyle w:val="Heading3"/>
        <w:spacing w:after="100" w:before="200"/>
      </w:pPr>
      <w:r>
        <w:t xml:space="preserve">StudentIds</w:t>
      </w:r>
    </w:p>
    <w:p>
      <w:pPr>
        <w:spacing w:after="140"/>
      </w:pPr>
      <w:r>
        <w:t>The card as a system record — QR value and validation state, starting "pendingValidation" until the ID Office processes it. Role in workflow: what makes the card actually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IdRequests.1:1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qrCode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issueDate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securityPhotoPath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10 — Users, Offices, Roles, and Security</w:t>
      </w:r>
    </w:p>
    <w:p>
      <w:pPr>
        <w:spacing w:after="140"/>
      </w:pPr>
      <w:r>
        <w:rPr>
          <w:i/>
          <w:iCs/>
          <w:color w:val="555555"/>
        </w:rPr>
        <w:t xml:space="preserve">Every person who acts through the system, and where they work.</w:t>
      </w:r>
    </w:p>
    <w:p>
      <w:pPr>
        <w:pStyle w:val="Heading3"/>
        <w:spacing w:after="100" w:before="200"/>
      </w:pPr>
      <w:r>
        <w:t xml:space="preserve">Offices</w:t>
      </w:r>
    </w:p>
    <w:p>
      <w:pPr>
        <w:spacing w:after="140"/>
      </w:pPr>
      <w:r>
        <w:t xml:space="preserve">Catalog of the school's offices. Role in workflow: what every staff account and workflow/clearance step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ClearanceRequirements.officeId (1:M); StaffUsers.officeId (1:M); WorkflowSteps.officeId (1:M)</w:t>
      </w:r>
    </w:p>
    <w:p>
      <w:pPr>
        <w:spacing w:after="140"/>
      </w:pPr>
      <w:r>
        <w:rPr>
          <w:sz w:val="2"/>
          <w:szCs w:val="2"/>
        </w:rPr>
        <w:t xml:space="preserve"/>
      </w:r>
    </w:p>
    <w:p>
      <w:pPr>
        <w:pStyle w:val="Heading3"/>
        <w:spacing w:after="100" w:before="200"/>
      </w:pPr>
      <w:r>
        <w:t xml:space="preserve">StaffUsers</w:t>
      </w:r>
    </w:p>
    <w:p>
      <w:pPr>
        <w:spacing w:after="140"/>
      </w:pPr>
      <w:r>
        <w:t xml:space="preserve">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employeeNo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role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Documents.verifiedBy (1:M, optional); Admissions.evaluatedBy (1:M); Enrollments.evaluatedBy (1:M); Enrollments.registrarProcessedBy (1:M); StudentScholarships.approvedBy (1:M); Payments.processedBy (1:M, optional); ClearanceApprovals.approvedBy (1:M, optional); Schedules.instructorId (1:M); StudentIds.validatedBy (1:M, optional); DocumentPrintLog.printedBy (1:M); WorkflowSteps.signedBy (1:M, optional)</w:t>
      </w:r>
    </w:p>
    <w:p>
      <w:pPr>
        <w:spacing w:after="140"/>
      </w:pPr>
      <w:r>
        <w:rPr>
          <w:sz w:val="2"/>
          <w:szCs w:val="2"/>
        </w:rPr>
        <w:t xml:space="preserve"/>
      </w:r>
    </w:p>
    <w:p>
      <w:pPr>
        <w:pStyle w:val="Heading2"/>
        <w:spacing w:after="140" w:before="280"/>
      </w:pPr>
      <w:r>
        <w:t>Module 11 — Reports and Document Tracking</w:t>
      </w:r>
    </w:p>
    <w:p>
      <w:pPr>
        <w:spacing w:after="140"/>
      </w:pPr>
      <w:r>
        <w:rPr>
          <w:i/>
          <w:iCs/>
          <w:color w:val="555555"/>
        </w:rPr>
        <w:t xml:space="preserve">Optional support for the online channel and document accountability.</w:t>
      </w:r>
    </w:p>
    <w:p>
      <w:pPr>
        <w:pStyle w:val="Heading3"/>
        <w:spacing w:after="100" w:before="200"/>
      </w:pPr>
      <w:r>
        <w:t>[REMOVED] Notifications</w:t>
      </w:r>
    </w:p>
    <w:p>
      <w:pPr>
        <w:spacing w:after="140"/>
      </w:pPr>
      <w:r>
        <w:t xml:space="preserve">Status-change messages to students. Optional — matters most once online support exists; face-to-face students are told in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r>
              <w:t>[REMOVED]</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bl>
    <w:p>
      <w:pPr>
        <w:spacing w:after="140"/>
      </w:pPr>
      <w:r>
        <w:rPr>
          <w:sz w:val="2"/>
          <w:szCs w:val="2"/>
        </w:rPr>
        <w:t xml:space="preserve"/>
      </w:r>
    </w:p>
    <w:p>
      <w:pPr>
        <w:pStyle w:val="Heading3"/>
        <w:spacing w:after="100" w:before="200"/>
      </w:pPr>
      <w:r>
        <w:t>DocumentPrintLog</w:t>
      </w:r>
    </w:p>
    <w:p>
      <w:pPr>
        <w:spacing w:after="140"/>
      </w:pPr>
      <w:r>
        <w:t>Tracks every print of the Subject Load and Enrollment Certificate (documentType: subjectLoad, classCard, certificate) — the digital record of the documents handed to the student in Phase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printLogId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12 — Workflow Tracking</w:t>
      </w:r>
    </w:p>
    <w:p>
      <w:pPr>
        <w:spacing w:after="140"/>
      </w:pPr>
      <w:r>
        <w:rPr>
          <w:i/>
          <w:iCs/>
          <w:color w:val="555555"/>
        </w:rPr>
        <w:t xml:space="preserve">The digital replacement for the physical, per-office signature tracking form.</w:t>
      </w:r>
    </w:p>
    <w:p>
      <w:pPr>
        <w:pStyle w:val="Heading3"/>
        <w:spacing w:after="100" w:before="200"/>
      </w:pPr>
      <w:r>
        <w:t xml:space="preserve">EnrollmentWorkflow</w:t>
      </w:r>
    </w:p>
    <w:p>
      <w:pPr>
        <w:spacing w:after="140"/>
      </w:pPr>
      <w:r>
        <w:t xml:space="preserve">Digital header for the physical enrollment tracking form — one per enrollment. Role in workflow: holds overall status and current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currentStep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WorkflowSteps.workflowId (1:M)</w:t>
      </w:r>
    </w:p>
    <w:p>
      <w:pPr>
        <w:spacing w:after="140"/>
      </w:pPr>
      <w:r>
        <w:rPr>
          <w:sz w:val="2"/>
          <w:szCs w:val="2"/>
        </w:rPr>
        <w:t xml:space="preserve"/>
      </w:r>
    </w:p>
    <w:p>
      <w:pPr>
        <w:pStyle w:val="Heading3"/>
        <w:spacing w:after="100" w:before="200"/>
      </w:pPr>
      <w:r>
        <w:t xml:space="preserve">WorkflowSteps</w:t>
      </w:r>
    </w:p>
    <w:p>
      <w:pPr>
        <w:spacing w:after="140"/>
      </w:pPr>
      <w:r>
        <w:t xml:space="preserve">One row per office in the signature chain. Role in workflow: the digitized version of each signature box, gating progression to the next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workflowStepId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EnrollmentWorkflow.1:M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stepOrder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1"/>
        <w:spacing w:after="190" w:before="380"/>
      </w:pPr>
      <w:r>
        <w:t>4. Why This System Uses 46 tables</w:t>
      </w:r>
    </w:p>
    <w:p>
      <w:pPr>
        <w:spacing w:after="140"/>
      </w:pPr>
      <w:r>
        <w:t xml:space="preserve">Forty-six is not a target number — it's what's left after applying one rule consistently in both directions: every table represents exactly one distinct real-world thing that needs its own identity and its own history, and no table or column duplicates a value already reachable through a foreign key. The reasoning breaks down into six angles, all pointing at the same structure from different directions.</w:t>
      </w:r>
    </w:p>
    <w:p>
      <w:pPr>
        <w:pStyle w:val="Heading2"/>
        <w:spacing w:after="140" w:before="280"/>
      </w:pPr>
      <w:r>
        <w:t xml:space="preserve">Normalization</w:t>
      </w:r>
    </w:p>
    <w:p>
      <w:pPr>
        <w:spacing w:after="140"/>
      </w:pPr>
      <w:r>
        <w:t xml:space="preserve">Every table exists at one clear grain — one person, one event, one per-term fact, one catalog entry — and nothing is stored twice. EnrolledSubjects doesn't store its own units value (Subjects already has it); Students doesn't store a current Course (Enrollments already tracks it, correctly, per term). Where two tables look similar (StudentEducationalBackgrounds vs. TransferAcademicRecords), they were checked directly for field overlap and confirmed to track genuinely different grains, not duplicated data.</w:t>
      </w:r>
    </w:p>
    <w:p>
      <w:pPr>
        <w:pStyle w:val="Heading2"/>
        <w:spacing w:after="140" w:before="280"/>
      </w:pPr>
      <w:r>
        <w:t xml:space="preserve">Data Integrity</w:t>
      </w:r>
    </w:p>
    <w:p>
      <w:pPr>
        <w:spacing w:after="140"/>
      </w:pPr>
      <w:r>
        <w:t>Every foreign key enforces a real constraint the school actually needs: a Payments row can't exist without a real Enrollments row behind it; a ClearanceApprovals row can't exist without a real office and a real clearance case. The six UNIQUE constraints added during validation (one clearance per student per term, one active scholarship per student per term) push business rules the school confirmed as always-true down into the database itself, so a bug or a double-click can't silently create an impossible row. Five performance indexes were also added (idx_students_names on lastName/firstName, idx_payments_or on orNumber, idx_schedules_lookup on blockId/subjectId, idx_studentscholarships_lookup on studentId/termId, and idx_examresults_student on studentId/courseId/termId) to accelerate the most frequent lookup patterns without premature optimization of every column.</w:t>
      </w:r>
    </w:p>
    <w:p>
      <w:pPr>
        <w:pStyle w:val="Heading2"/>
        <w:spacing w:after="140" w:before="280"/>
      </w:pPr>
      <w:r>
        <w:t xml:space="preserve">Auditability</w:t>
      </w:r>
    </w:p>
    <w:p>
      <w:pPr>
        <w:spacing w:after="140"/>
      </w:pPr>
      <w:r>
        <w:t xml:space="preserve">WorkflowSteps and ClearanceApprovals both exist specifically so every signature — on the enrollment tracking form and the clearance form alike — has a recorded who and when, matching the accountability the physical paper process already had. This is also why a separate audit-log table was deliberately rejected earlier in this project: it would have duplicated exactly what these tables already record.</w:t>
      </w:r>
    </w:p>
    <w:p>
      <w:pPr>
        <w:pStyle w:val="Heading2"/>
        <w:spacing w:after="140" w:before="280"/>
      </w:pPr>
      <w:r>
        <w:t xml:space="preserve">Security</w:t>
      </w:r>
    </w:p>
    <w:p>
      <w:pPr>
        <w:spacing w:after="140"/>
      </w:pPr>
      <w:r>
        <w:t xml:space="preserve">StaffUsers carries login credentials and a role, scoped to an office and (where relevant) an academic unit, so every action in the system is attributable to a specific accountable person rather than a shared login. Students carries its own separate credentials for the same reason on the applicant/student side. JZEL deliberately has no login presence at all in this schema — modeling access for a system this one doesn't actually integrate with would be modeling the wrong boundary.</w:t>
      </w:r>
    </w:p>
    <w:p>
      <w:pPr>
        <w:pStyle w:val="Heading2"/>
        <w:spacing w:after="140" w:before="280"/>
      </w:pPr>
      <w:r>
        <w:t xml:space="preserve">Reporting</w:t>
      </w:r>
    </w:p>
    <w:p>
      <w:pPr>
        <w:spacing w:after="140"/>
      </w:pPr>
      <w:r>
        <w:t xml:space="preserve">Structured fields (Addresses' individual Philippine address components, StudentEducationalBackgrounds' level/institution/year) exist specifically so the school can filter and report by them later — "how many students from this barangay," "how many transferees from this institution" — without needing to parse free text. This is also the entire justification for AcademicYears/AcademicTerms being separate from a flat date string: whole-year reporting becomes a straightforward query instead of a text-matching exercise.</w:t>
      </w:r>
    </w:p>
    <w:p>
      <w:pPr>
        <w:pStyle w:val="Heading2"/>
        <w:spacing w:after="140" w:before="280"/>
      </w:pPr>
      <w:r>
        <w:t xml:space="preserve">Workflow Requirements</w:t>
      </w:r>
    </w:p>
    <w:p>
      <w:pPr>
        <w:spacing w:after="140"/>
      </w:pPr>
      <w:r>
        <w:t xml:space="preserve">The clearance module (4 tables), the scholarship/fee module (up to 6), and the transfer-records module (2) all exist because the actual described process has real steps there that the original 27-table design simply didn't cover yet. Each of these modules follows a pattern already proven elsewhere in the schema — clearance's ClearanceRequirements/ClearanceApprovals directly mirrors WorkflowSteps' own office-by-office signature pattern, applied to a second real process rather than invented from scratch.</w:t>
      </w:r>
    </w:p>
    <w:p>
      <w:pPr>
        <w:spacing w:after="140"/>
      </w:pPr>
      <w:r>
        <w:rPr>
          <w:b/>
          <w:bCs/>
        </w:rPr>
        <w:t>Every one of the 46 tables can be traced to one of these six angles when asked "why does this exist" — and where a table's value depended on a school policy that couldn't be confirmed from the documents provided (fee calculation, standardized religion reporting, reprint-fraud tracking), it was marked optional rather than built in as if it were certain.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2026-07-16T10:58:40.028Z</dcterms:modified>
</cp:coreProperties>
</file>

<file path=docProps/custom.xml><?xml version="1.0" encoding="utf-8"?>
<Properties xmlns="http://schemas.openxmlformats.org/officeDocument/2006/custom-properties" xmlns:vt="http://schemas.openxmlformats.org/officeDocument/2006/docPropsVTypes"/>
</file>