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pt; height:28pt; margin-left:26pt; margin-top:-7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9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pt; height:43pt; margin-left:-13pt; margin-top:2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11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10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